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97" w:rsidRPr="00BD7F7C" w:rsidRDefault="00D110CF" w:rsidP="00D110CF">
      <w:pPr>
        <w:spacing w:after="0" w:line="240" w:lineRule="auto"/>
        <w:jc w:val="center"/>
        <w:rPr>
          <w:rFonts w:ascii="Tahoma" w:hAnsi="Tahoma" w:cs="Tahoma"/>
          <w:b/>
        </w:rPr>
      </w:pPr>
      <w:r w:rsidRPr="00BD7F7C">
        <w:rPr>
          <w:rFonts w:ascii="Tahoma" w:hAnsi="Tahoma" w:cs="Tahoma"/>
          <w:b/>
        </w:rPr>
        <w:t>IMA proposed amendments to EC proposal regarding depositary functions, remuneration policies and sanctions</w:t>
      </w:r>
      <w:r w:rsidR="00606A12">
        <w:rPr>
          <w:rFonts w:ascii="Tahoma" w:hAnsi="Tahoma" w:cs="Tahoma"/>
          <w:b/>
        </w:rPr>
        <w:t xml:space="preserve"> (</w:t>
      </w:r>
      <w:r w:rsidR="00606A12" w:rsidRPr="00BD7F7C">
        <w:rPr>
          <w:rFonts w:ascii="Tahoma" w:hAnsi="Tahoma" w:cs="Tahoma"/>
          <w:b/>
        </w:rPr>
        <w:t>“UCITS V”</w:t>
      </w:r>
      <w:r w:rsidR="00606A12">
        <w:rPr>
          <w:rFonts w:ascii="Tahoma" w:hAnsi="Tahoma" w:cs="Tahoma"/>
          <w:b/>
        </w:rPr>
        <w:t>)</w:t>
      </w:r>
    </w:p>
    <w:p w:rsidR="00641C97" w:rsidRPr="00BD7F7C" w:rsidRDefault="00641C97" w:rsidP="00D110CF">
      <w:pPr>
        <w:spacing w:after="0" w:line="240" w:lineRule="auto"/>
        <w:rPr>
          <w:rFonts w:ascii="Tahoma" w:hAnsi="Tahoma" w:cs="Tahoma"/>
        </w:rPr>
      </w:pPr>
    </w:p>
    <w:p w:rsidR="00BD7F7C" w:rsidRPr="00BD7F7C" w:rsidRDefault="00BD7F7C" w:rsidP="00D110CF">
      <w:pPr>
        <w:spacing w:after="0" w:line="240" w:lineRule="auto"/>
        <w:rPr>
          <w:rFonts w:ascii="Tahoma" w:hAnsi="Tahoma" w:cs="Tahoma"/>
        </w:rPr>
      </w:pPr>
    </w:p>
    <w:tbl>
      <w:tblPr>
        <w:tblStyle w:val="TableGrid"/>
        <w:tblW w:w="0" w:type="auto"/>
        <w:tblLook w:val="04A0" w:firstRow="1" w:lastRow="0" w:firstColumn="1" w:lastColumn="0" w:noHBand="0" w:noVBand="1"/>
      </w:tblPr>
      <w:tblGrid>
        <w:gridCol w:w="4261"/>
        <w:gridCol w:w="4261"/>
      </w:tblGrid>
      <w:tr w:rsidR="00BD7F7C" w:rsidRPr="00BD7F7C" w:rsidTr="00BD7F7C">
        <w:tc>
          <w:tcPr>
            <w:tcW w:w="4261" w:type="dxa"/>
            <w:tcBorders>
              <w:top w:val="nil"/>
              <w:left w:val="nil"/>
              <w:bottom w:val="nil"/>
              <w:right w:val="nil"/>
            </w:tcBorders>
          </w:tcPr>
          <w:p w:rsidR="00BD7F7C" w:rsidRPr="00BD7F7C" w:rsidRDefault="00BD7F7C" w:rsidP="00BD7F7C">
            <w:pPr>
              <w:rPr>
                <w:rFonts w:ascii="Tahoma" w:hAnsi="Tahoma" w:cs="Tahoma"/>
                <w:b/>
                <w:sz w:val="22"/>
                <w:szCs w:val="22"/>
                <w:lang w:eastAsia="en-US"/>
              </w:rPr>
            </w:pPr>
            <w:r w:rsidRPr="00BD7F7C">
              <w:rPr>
                <w:rFonts w:ascii="Tahoma" w:hAnsi="Tahoma" w:cs="Tahoma"/>
                <w:b/>
                <w:sz w:val="22"/>
                <w:szCs w:val="22"/>
                <w:lang w:eastAsia="en-US"/>
              </w:rPr>
              <w:t>Recital 17</w:t>
            </w:r>
          </w:p>
          <w:p w:rsidR="00BD7F7C" w:rsidRPr="00BD7F7C" w:rsidRDefault="00BD7F7C" w:rsidP="00BD7F7C">
            <w:pPr>
              <w:rPr>
                <w:rFonts w:ascii="Tahoma" w:hAnsi="Tahoma" w:cs="Tahoma"/>
                <w:b/>
                <w:sz w:val="22"/>
                <w:szCs w:val="22"/>
                <w:lang w:eastAsia="en-US"/>
              </w:rPr>
            </w:pPr>
          </w:p>
          <w:p w:rsidR="00BD7F7C" w:rsidRPr="00BD7F7C" w:rsidRDefault="00BD7F7C" w:rsidP="00BD7F7C">
            <w:pPr>
              <w:rPr>
                <w:rFonts w:ascii="Tahoma" w:hAnsi="Tahoma" w:cs="Tahoma"/>
                <w:i/>
                <w:sz w:val="22"/>
                <w:szCs w:val="22"/>
                <w:lang w:eastAsia="en-US"/>
              </w:rPr>
            </w:pPr>
            <w:r w:rsidRPr="00BD7F7C">
              <w:rPr>
                <w:rFonts w:ascii="Tahoma" w:hAnsi="Tahoma" w:cs="Tahoma"/>
                <w:i/>
                <w:sz w:val="22"/>
                <w:szCs w:val="22"/>
                <w:lang w:eastAsia="en-US"/>
              </w:rPr>
              <w:t>Text proposed by the Commission:</w:t>
            </w:r>
          </w:p>
          <w:p w:rsidR="00BD7F7C" w:rsidRPr="00BD7F7C" w:rsidRDefault="00BD7F7C" w:rsidP="00BD7F7C">
            <w:pPr>
              <w:rPr>
                <w:rFonts w:ascii="Tahoma" w:hAnsi="Tahoma" w:cs="Tahoma"/>
                <w:i/>
                <w:sz w:val="22"/>
                <w:szCs w:val="22"/>
                <w:lang w:eastAsia="en-US"/>
              </w:rPr>
            </w:pPr>
          </w:p>
          <w:p w:rsidR="00BD7F7C" w:rsidRPr="00BD7F7C" w:rsidRDefault="00BD7F7C" w:rsidP="00BD7F7C">
            <w:pPr>
              <w:autoSpaceDE w:val="0"/>
              <w:autoSpaceDN w:val="0"/>
              <w:adjustRightInd w:val="0"/>
              <w:rPr>
                <w:rFonts w:ascii="Tahoma" w:hAnsi="Tahoma" w:cs="Tahoma"/>
                <w:b/>
                <w:i/>
                <w:sz w:val="22"/>
                <w:szCs w:val="22"/>
              </w:rPr>
            </w:pPr>
            <w:r w:rsidRPr="00BD7F7C">
              <w:rPr>
                <w:rFonts w:ascii="Tahoma" w:hAnsi="Tahoma" w:cs="Tahoma"/>
                <w:b/>
                <w:i/>
                <w:sz w:val="22"/>
                <w:szCs w:val="22"/>
              </w:rPr>
              <w:t>A third party to whom the safe-keeping of assets is delegated should be able to</w:t>
            </w:r>
          </w:p>
          <w:p w:rsidR="00BD7F7C" w:rsidRPr="00BD7F7C" w:rsidRDefault="00BD7F7C" w:rsidP="00BD7F7C">
            <w:pPr>
              <w:rPr>
                <w:rFonts w:ascii="Tahoma" w:hAnsi="Tahoma" w:cs="Tahoma"/>
                <w:sz w:val="22"/>
                <w:szCs w:val="22"/>
                <w:lang w:eastAsia="en-US"/>
              </w:rPr>
            </w:pPr>
            <w:r w:rsidRPr="00BD7F7C">
              <w:rPr>
                <w:rFonts w:ascii="Tahoma" w:hAnsi="Tahoma" w:cs="Tahoma"/>
                <w:b/>
                <w:i/>
                <w:sz w:val="22"/>
                <w:szCs w:val="22"/>
              </w:rPr>
              <w:t>maintain an omnibus account, as a common segregated account for multiple UCITS</w:t>
            </w:r>
          </w:p>
        </w:tc>
        <w:tc>
          <w:tcPr>
            <w:tcW w:w="4261" w:type="dxa"/>
            <w:tcBorders>
              <w:top w:val="nil"/>
              <w:left w:val="nil"/>
              <w:bottom w:val="nil"/>
              <w:right w:val="nil"/>
            </w:tcBorders>
          </w:tcPr>
          <w:p w:rsidR="00BD7F7C" w:rsidRPr="00BD7F7C" w:rsidRDefault="00BD7F7C" w:rsidP="00BD7F7C">
            <w:pPr>
              <w:rPr>
                <w:rFonts w:ascii="Tahoma" w:hAnsi="Tahoma" w:cs="Tahoma"/>
                <w:sz w:val="22"/>
                <w:szCs w:val="22"/>
                <w:lang w:eastAsia="en-US"/>
              </w:rPr>
            </w:pPr>
          </w:p>
          <w:p w:rsidR="00BD7F7C" w:rsidRPr="00BD7F7C" w:rsidRDefault="00BD7F7C" w:rsidP="00BD7F7C">
            <w:pPr>
              <w:rPr>
                <w:rFonts w:ascii="Tahoma" w:hAnsi="Tahoma" w:cs="Tahoma"/>
                <w:sz w:val="22"/>
                <w:szCs w:val="22"/>
                <w:lang w:eastAsia="en-US"/>
              </w:rPr>
            </w:pPr>
          </w:p>
          <w:p w:rsidR="00BD7F7C" w:rsidRPr="00BD7F7C" w:rsidRDefault="00BD7F7C" w:rsidP="00BD7F7C">
            <w:pPr>
              <w:rPr>
                <w:rFonts w:ascii="Tahoma" w:hAnsi="Tahoma" w:cs="Tahoma"/>
                <w:i/>
                <w:sz w:val="22"/>
                <w:szCs w:val="22"/>
                <w:lang w:eastAsia="en-US"/>
              </w:rPr>
            </w:pPr>
            <w:r w:rsidRPr="00BD7F7C">
              <w:rPr>
                <w:rFonts w:ascii="Tahoma" w:hAnsi="Tahoma" w:cs="Tahoma"/>
                <w:i/>
                <w:sz w:val="22"/>
                <w:szCs w:val="22"/>
                <w:lang w:eastAsia="en-US"/>
              </w:rPr>
              <w:t>Amendment:</w:t>
            </w:r>
          </w:p>
          <w:p w:rsidR="00BD7F7C" w:rsidRPr="00BD7F7C" w:rsidRDefault="00BD7F7C" w:rsidP="00BD7F7C">
            <w:pPr>
              <w:rPr>
                <w:rFonts w:ascii="Tahoma" w:hAnsi="Tahoma" w:cs="Tahoma"/>
                <w:i/>
                <w:sz w:val="22"/>
                <w:szCs w:val="22"/>
                <w:lang w:eastAsia="en-US"/>
              </w:rPr>
            </w:pPr>
          </w:p>
          <w:p w:rsidR="00BD7F7C" w:rsidRPr="00BD7F7C" w:rsidRDefault="00BD7F7C" w:rsidP="00BD7F7C">
            <w:pPr>
              <w:rPr>
                <w:rFonts w:ascii="Tahoma" w:hAnsi="Tahoma" w:cs="Tahoma"/>
                <w:sz w:val="22"/>
                <w:szCs w:val="22"/>
                <w:lang w:eastAsia="en-US"/>
              </w:rPr>
            </w:pPr>
            <w:r w:rsidRPr="00BD7F7C">
              <w:rPr>
                <w:rFonts w:ascii="Tahoma" w:hAnsi="Tahoma" w:cs="Tahoma"/>
                <w:sz w:val="22"/>
                <w:szCs w:val="22"/>
                <w:lang w:eastAsia="en-US"/>
              </w:rPr>
              <w:t>Delete Recital or replace with:</w:t>
            </w:r>
          </w:p>
          <w:p w:rsidR="00BD7F7C" w:rsidRPr="00BD7F7C" w:rsidRDefault="00BD7F7C" w:rsidP="00BD7F7C">
            <w:pPr>
              <w:rPr>
                <w:rFonts w:ascii="Tahoma" w:hAnsi="Tahoma" w:cs="Tahoma"/>
                <w:sz w:val="22"/>
                <w:szCs w:val="22"/>
                <w:lang w:eastAsia="en-US"/>
              </w:rPr>
            </w:pPr>
          </w:p>
          <w:p w:rsidR="00BD7F7C" w:rsidRPr="00BD7F7C" w:rsidRDefault="00BD7F7C" w:rsidP="00BD7F7C">
            <w:pPr>
              <w:rPr>
                <w:rFonts w:ascii="Tahoma" w:hAnsi="Tahoma" w:cs="Tahoma"/>
                <w:sz w:val="22"/>
                <w:szCs w:val="22"/>
                <w:lang w:eastAsia="en-US"/>
              </w:rPr>
            </w:pPr>
            <w:r w:rsidRPr="00BD7F7C">
              <w:rPr>
                <w:rFonts w:ascii="Tahoma" w:hAnsi="Tahoma" w:cs="Tahoma"/>
                <w:b/>
                <w:i/>
                <w:sz w:val="22"/>
                <w:szCs w:val="22"/>
              </w:rPr>
              <w:t xml:space="preserve">A third party to whom safekeeping is delegated should be able to maintain an omnibus account as a common segregated account for multiple clients provided that </w:t>
            </w:r>
            <w:r w:rsidRPr="00BD7F7C">
              <w:rPr>
                <w:rFonts w:ascii="Tahoma" w:eastAsia="Georgia" w:hAnsi="Tahoma" w:cs="Tahoma"/>
                <w:b/>
                <w:bCs/>
                <w:i/>
                <w:sz w:val="22"/>
                <w:szCs w:val="22"/>
              </w:rPr>
              <w:t>the use of such accounts does not adversely impact the level of protection for UCITS investors.</w:t>
            </w:r>
          </w:p>
        </w:tc>
      </w:tr>
    </w:tbl>
    <w:p w:rsidR="00BD7F7C" w:rsidRPr="00BD7F7C" w:rsidRDefault="00BD7F7C" w:rsidP="00BD7F7C">
      <w:pPr>
        <w:spacing w:after="0" w:line="240" w:lineRule="auto"/>
        <w:rPr>
          <w:rFonts w:ascii="Tahoma" w:eastAsia="Times New Roman" w:hAnsi="Tahoma" w:cs="Tahoma"/>
          <w:lang w:eastAsia="en-US"/>
        </w:rPr>
      </w:pPr>
    </w:p>
    <w:p w:rsidR="00BD7F7C" w:rsidRPr="00BD7F7C" w:rsidRDefault="00BD7F7C" w:rsidP="00BD7F7C">
      <w:pPr>
        <w:spacing w:after="0" w:line="240" w:lineRule="auto"/>
        <w:jc w:val="center"/>
        <w:rPr>
          <w:rFonts w:ascii="Tahoma" w:eastAsia="Times New Roman" w:hAnsi="Tahoma" w:cs="Tahoma"/>
          <w:u w:val="single"/>
          <w:lang w:eastAsia="en-US"/>
        </w:rPr>
      </w:pPr>
      <w:r w:rsidRPr="00BD7F7C">
        <w:rPr>
          <w:rFonts w:ascii="Tahoma" w:eastAsia="Times New Roman" w:hAnsi="Tahoma" w:cs="Tahoma"/>
          <w:u w:val="single"/>
          <w:lang w:eastAsia="en-US"/>
        </w:rPr>
        <w:t>Justification</w:t>
      </w:r>
    </w:p>
    <w:p w:rsidR="00BD7F7C" w:rsidRPr="00BD7F7C" w:rsidRDefault="00BD7F7C" w:rsidP="00BD7F7C">
      <w:pPr>
        <w:spacing w:after="0" w:line="240" w:lineRule="auto"/>
        <w:jc w:val="center"/>
        <w:rPr>
          <w:rFonts w:ascii="Tahoma" w:eastAsia="Times New Roman" w:hAnsi="Tahoma" w:cs="Tahoma"/>
          <w:lang w:eastAsia="en-US"/>
        </w:rPr>
      </w:pPr>
    </w:p>
    <w:p w:rsidR="00195A1C" w:rsidRPr="00BD7F7C" w:rsidRDefault="00195A1C" w:rsidP="00195A1C">
      <w:pPr>
        <w:spacing w:after="0" w:line="240" w:lineRule="auto"/>
        <w:rPr>
          <w:rFonts w:ascii="Tahoma" w:hAnsi="Tahoma" w:cs="Tahoma"/>
        </w:rPr>
      </w:pPr>
      <w:r>
        <w:rPr>
          <w:rFonts w:ascii="Tahoma" w:hAnsi="Tahoma" w:cs="Tahoma"/>
        </w:rPr>
        <w:t>A</w:t>
      </w:r>
      <w:r w:rsidRPr="00BD7F7C">
        <w:rPr>
          <w:rFonts w:ascii="Tahoma" w:hAnsi="Tahoma" w:cs="Tahoma"/>
        </w:rPr>
        <w:t xml:space="preserve"> requirement for UCITS-only omnibus accounts </w:t>
      </w:r>
      <w:r>
        <w:rPr>
          <w:rFonts w:ascii="Tahoma" w:hAnsi="Tahoma" w:cs="Tahoma"/>
        </w:rPr>
        <w:t xml:space="preserve">should not be </w:t>
      </w:r>
      <w:r w:rsidRPr="00BD7F7C">
        <w:rPr>
          <w:rFonts w:ascii="Tahoma" w:hAnsi="Tahoma" w:cs="Tahoma"/>
        </w:rPr>
        <w:t xml:space="preserve">introduced without a proper legal analysis and cost benefit analysis having been conducted.  </w:t>
      </w:r>
      <w:r>
        <w:rPr>
          <w:rFonts w:ascii="Tahoma" w:hAnsi="Tahoma" w:cs="Tahoma"/>
        </w:rPr>
        <w:t>In</w:t>
      </w:r>
      <w:r w:rsidRPr="00BD7F7C">
        <w:rPr>
          <w:rFonts w:ascii="Tahoma" w:hAnsi="Tahoma" w:cs="Tahoma"/>
        </w:rPr>
        <w:t xml:space="preserve">troduction of such a measure could result in additional operational risk </w:t>
      </w:r>
      <w:r w:rsidR="003A0D81">
        <w:rPr>
          <w:rFonts w:ascii="Tahoma" w:hAnsi="Tahoma" w:cs="Tahoma"/>
        </w:rPr>
        <w:t xml:space="preserve">and cost </w:t>
      </w:r>
      <w:r w:rsidRPr="00BD7F7C">
        <w:rPr>
          <w:rFonts w:ascii="Tahoma" w:hAnsi="Tahoma" w:cs="Tahoma"/>
        </w:rPr>
        <w:t xml:space="preserve">without conferring additional material benefit </w:t>
      </w:r>
      <w:r w:rsidR="003A0D81">
        <w:rPr>
          <w:rFonts w:ascii="Tahoma" w:hAnsi="Tahoma" w:cs="Tahoma"/>
        </w:rPr>
        <w:t xml:space="preserve">to investors </w:t>
      </w:r>
      <w:r w:rsidRPr="00BD7F7C">
        <w:rPr>
          <w:rFonts w:ascii="Tahoma" w:hAnsi="Tahoma" w:cs="Tahoma"/>
        </w:rPr>
        <w:t xml:space="preserve">in the event of insolvency within the custody chain.  </w:t>
      </w:r>
    </w:p>
    <w:p w:rsidR="00195A1C" w:rsidRPr="00BD7F7C" w:rsidRDefault="00195A1C" w:rsidP="00195A1C">
      <w:pPr>
        <w:spacing w:after="0" w:line="240" w:lineRule="auto"/>
        <w:rPr>
          <w:rFonts w:ascii="Tahoma" w:hAnsi="Tahoma" w:cs="Tahoma"/>
        </w:rPr>
      </w:pPr>
    </w:p>
    <w:p w:rsidR="00880C4B" w:rsidRPr="00BD7F7C" w:rsidRDefault="00880C4B" w:rsidP="00195A1C">
      <w:pPr>
        <w:spacing w:after="0" w:line="240" w:lineRule="auto"/>
        <w:ind w:right="64"/>
        <w:mirrorIndents/>
        <w:rPr>
          <w:rFonts w:ascii="Tahoma" w:eastAsia="Georgia" w:hAnsi="Tahoma" w:cs="Tahoma"/>
          <w:bCs/>
        </w:rPr>
      </w:pPr>
      <w:r w:rsidRPr="00BD7F7C">
        <w:rPr>
          <w:rFonts w:ascii="Tahoma" w:eastAsia="Georgia" w:hAnsi="Tahoma" w:cs="Tahoma"/>
          <w:bCs/>
        </w:rPr>
        <w:t xml:space="preserve">We have no issue </w:t>
      </w:r>
      <w:r w:rsidR="003A0D81">
        <w:rPr>
          <w:rFonts w:ascii="Tahoma" w:eastAsia="Georgia" w:hAnsi="Tahoma" w:cs="Tahoma"/>
          <w:bCs/>
          <w:i/>
        </w:rPr>
        <w:t xml:space="preserve">per se </w:t>
      </w:r>
      <w:r w:rsidRPr="00BD7F7C">
        <w:rPr>
          <w:rFonts w:ascii="Tahoma" w:eastAsia="Georgia" w:hAnsi="Tahoma" w:cs="Tahoma"/>
          <w:bCs/>
        </w:rPr>
        <w:t>with the use of “omnibus client” accounts</w:t>
      </w:r>
      <w:r w:rsidR="003A0D81">
        <w:rPr>
          <w:rFonts w:ascii="Tahoma" w:eastAsia="Georgia" w:hAnsi="Tahoma" w:cs="Tahoma"/>
          <w:bCs/>
        </w:rPr>
        <w:t>,</w:t>
      </w:r>
      <w:r w:rsidRPr="00BD7F7C">
        <w:rPr>
          <w:rFonts w:ascii="Tahoma" w:eastAsia="Georgia" w:hAnsi="Tahoma" w:cs="Tahoma"/>
          <w:bCs/>
        </w:rPr>
        <w:t xml:space="preserve"> except where the use of such accounts impacts the level of protection for UCITS investors.  For a cursory discussion on this issue in relation to omnibus accounts in certain jurisdictions, see paragraph 63 of IOSCO Survey of Regimes for the Protection, Distribution and /or transfer of Client Assets.  (Note, however, that there is no indication of which jurisdictions are concerned and that it was not an IOSCO survey question.) </w:t>
      </w:r>
    </w:p>
    <w:p w:rsidR="006101EE" w:rsidRDefault="006101EE" w:rsidP="00D110CF">
      <w:pPr>
        <w:pStyle w:val="NoSpacing"/>
        <w:rPr>
          <w:rFonts w:ascii="Tahoma" w:hAnsi="Tahoma" w:cs="Tahoma"/>
        </w:rPr>
      </w:pPr>
    </w:p>
    <w:p w:rsidR="00A5075E" w:rsidRDefault="00A5075E" w:rsidP="00D110CF">
      <w:pPr>
        <w:pStyle w:val="NoSpacing"/>
        <w:rPr>
          <w:rFonts w:ascii="Tahoma" w:hAnsi="Tahoma" w:cs="Tahoma"/>
        </w:rPr>
      </w:pPr>
    </w:p>
    <w:p w:rsidR="00A5075E" w:rsidRPr="00BD7F7C" w:rsidRDefault="00A5075E" w:rsidP="00A5075E">
      <w:pPr>
        <w:rPr>
          <w:rFonts w:ascii="Tahoma" w:hAnsi="Tahoma" w:cs="Tahoma"/>
          <w:b/>
          <w:lang w:eastAsia="en-US"/>
        </w:rPr>
      </w:pPr>
      <w:r>
        <w:rPr>
          <w:rFonts w:ascii="Tahoma" w:hAnsi="Tahoma" w:cs="Tahoma"/>
          <w:b/>
          <w:lang w:eastAsia="en-US"/>
        </w:rPr>
        <w:t>A</w:t>
      </w:r>
      <w:r w:rsidRPr="00BD7F7C">
        <w:rPr>
          <w:rFonts w:ascii="Tahoma" w:hAnsi="Tahoma" w:cs="Tahoma"/>
          <w:b/>
          <w:lang w:eastAsia="en-US"/>
        </w:rPr>
        <w:t xml:space="preserve">rticle </w:t>
      </w:r>
      <w:r>
        <w:rPr>
          <w:rFonts w:ascii="Tahoma" w:hAnsi="Tahoma" w:cs="Tahoma"/>
          <w:b/>
          <w:lang w:eastAsia="en-US"/>
        </w:rPr>
        <w:t xml:space="preserve">1(3) – amending Article </w:t>
      </w:r>
      <w:r w:rsidRPr="00BD7F7C">
        <w:rPr>
          <w:rFonts w:ascii="Tahoma" w:hAnsi="Tahoma" w:cs="Tahoma"/>
          <w:b/>
          <w:lang w:eastAsia="en-US"/>
        </w:rPr>
        <w:t>22(5</w:t>
      </w:r>
      <w:proofErr w:type="gramStart"/>
      <w:r w:rsidRPr="00BD7F7C">
        <w:rPr>
          <w:rFonts w:ascii="Tahoma" w:hAnsi="Tahoma" w:cs="Tahoma"/>
          <w:b/>
          <w:lang w:eastAsia="en-US"/>
        </w:rPr>
        <w:t>)(</w:t>
      </w:r>
      <w:proofErr w:type="gramEnd"/>
      <w:r w:rsidRPr="00BD7F7C">
        <w:rPr>
          <w:rFonts w:ascii="Tahoma" w:hAnsi="Tahoma" w:cs="Tahoma"/>
          <w:b/>
          <w:lang w:eastAsia="en-US"/>
        </w:rPr>
        <w:t>a)</w:t>
      </w:r>
    </w:p>
    <w:tbl>
      <w:tblPr>
        <w:tblStyle w:val="TableGrid"/>
        <w:tblW w:w="0" w:type="auto"/>
        <w:tblLook w:val="04A0" w:firstRow="1" w:lastRow="0" w:firstColumn="1" w:lastColumn="0" w:noHBand="0" w:noVBand="1"/>
      </w:tblPr>
      <w:tblGrid>
        <w:gridCol w:w="4261"/>
        <w:gridCol w:w="4261"/>
      </w:tblGrid>
      <w:tr w:rsidR="00BD7F7C" w:rsidRPr="00BD7F7C" w:rsidTr="00BD7F7C">
        <w:tc>
          <w:tcPr>
            <w:tcW w:w="4261" w:type="dxa"/>
            <w:tcBorders>
              <w:top w:val="nil"/>
              <w:left w:val="nil"/>
              <w:bottom w:val="nil"/>
              <w:right w:val="nil"/>
            </w:tcBorders>
          </w:tcPr>
          <w:p w:rsidR="00BD7F7C" w:rsidRPr="00BD7F7C" w:rsidRDefault="00BD7F7C" w:rsidP="00BD7F7C">
            <w:pPr>
              <w:rPr>
                <w:rFonts w:ascii="Tahoma" w:hAnsi="Tahoma" w:cs="Tahoma"/>
                <w:i/>
                <w:sz w:val="22"/>
                <w:szCs w:val="22"/>
                <w:lang w:eastAsia="en-US"/>
              </w:rPr>
            </w:pPr>
            <w:r w:rsidRPr="00BD7F7C">
              <w:rPr>
                <w:rFonts w:ascii="Tahoma" w:hAnsi="Tahoma" w:cs="Tahoma"/>
                <w:i/>
                <w:sz w:val="22"/>
                <w:szCs w:val="22"/>
                <w:lang w:eastAsia="en-US"/>
              </w:rPr>
              <w:t>Text proposed by the Commission:</w:t>
            </w:r>
          </w:p>
          <w:p w:rsidR="00BD7F7C" w:rsidRPr="00BD7F7C" w:rsidRDefault="00BD7F7C" w:rsidP="00BD7F7C">
            <w:pPr>
              <w:rPr>
                <w:rFonts w:ascii="Tahoma" w:hAnsi="Tahoma" w:cs="Tahoma"/>
                <w:i/>
                <w:sz w:val="22"/>
                <w:szCs w:val="22"/>
                <w:lang w:eastAsia="en-US"/>
              </w:rPr>
            </w:pPr>
          </w:p>
          <w:p w:rsidR="00BD7F7C" w:rsidRPr="00BD7F7C" w:rsidRDefault="00BD7F7C" w:rsidP="00BD7F7C">
            <w:pPr>
              <w:pStyle w:val="ListParagraph"/>
              <w:numPr>
                <w:ilvl w:val="0"/>
                <w:numId w:val="3"/>
              </w:numPr>
              <w:rPr>
                <w:rFonts w:ascii="Tahoma" w:hAnsi="Tahoma" w:cs="Tahoma"/>
                <w:sz w:val="22"/>
                <w:szCs w:val="22"/>
                <w:lang w:eastAsia="en-US"/>
              </w:rPr>
            </w:pPr>
            <w:r w:rsidRPr="00BD7F7C">
              <w:rPr>
                <w:rFonts w:ascii="Tahoma" w:hAnsi="Tahoma" w:cs="Tahoma"/>
                <w:sz w:val="22"/>
                <w:szCs w:val="22"/>
                <w:lang w:eastAsia="en-US"/>
              </w:rPr>
              <w:t>For financial instruments…</w:t>
            </w:r>
          </w:p>
          <w:p w:rsidR="00BD7F7C" w:rsidRPr="00BD7F7C" w:rsidRDefault="00BD7F7C" w:rsidP="00BD7F7C">
            <w:pPr>
              <w:pStyle w:val="ListParagraph"/>
              <w:ind w:left="360"/>
              <w:rPr>
                <w:rFonts w:ascii="Tahoma" w:hAnsi="Tahoma" w:cs="Tahoma"/>
                <w:sz w:val="22"/>
                <w:szCs w:val="22"/>
                <w:lang w:eastAsia="en-US"/>
              </w:rPr>
            </w:pPr>
            <w:r w:rsidRPr="00BD7F7C">
              <w:rPr>
                <w:rFonts w:ascii="Tahoma" w:hAnsi="Tahoma" w:cs="Tahoma"/>
                <w:sz w:val="22"/>
                <w:szCs w:val="22"/>
                <w:lang w:eastAsia="en-US"/>
              </w:rPr>
              <w:t>(</w:t>
            </w:r>
            <w:proofErr w:type="spellStart"/>
            <w:r w:rsidRPr="00BD7F7C">
              <w:rPr>
                <w:rFonts w:ascii="Tahoma" w:hAnsi="Tahoma" w:cs="Tahoma"/>
                <w:sz w:val="22"/>
                <w:szCs w:val="22"/>
                <w:lang w:eastAsia="en-US"/>
              </w:rPr>
              <w:t>i</w:t>
            </w:r>
            <w:proofErr w:type="spellEnd"/>
            <w:r w:rsidRPr="00BD7F7C">
              <w:rPr>
                <w:rFonts w:ascii="Tahoma" w:hAnsi="Tahoma" w:cs="Tahoma"/>
                <w:sz w:val="22"/>
                <w:szCs w:val="22"/>
                <w:lang w:eastAsia="en-US"/>
              </w:rPr>
              <w:t>)</w:t>
            </w:r>
            <w:r>
              <w:rPr>
                <w:rFonts w:ascii="Tahoma" w:hAnsi="Tahoma" w:cs="Tahoma"/>
                <w:sz w:val="22"/>
                <w:szCs w:val="22"/>
                <w:lang w:eastAsia="en-US"/>
              </w:rPr>
              <w:t>…</w:t>
            </w:r>
          </w:p>
          <w:p w:rsidR="00BD7F7C" w:rsidRPr="00BD7F7C" w:rsidRDefault="00BD7F7C" w:rsidP="00BD7F7C">
            <w:pPr>
              <w:pStyle w:val="ListParagraph"/>
              <w:ind w:left="360"/>
              <w:rPr>
                <w:rFonts w:ascii="Tahoma" w:hAnsi="Tahoma" w:cs="Tahoma"/>
                <w:sz w:val="22"/>
                <w:szCs w:val="22"/>
                <w:lang w:eastAsia="en-US"/>
              </w:rPr>
            </w:pPr>
            <w:r w:rsidRPr="00BD7F7C">
              <w:rPr>
                <w:rFonts w:ascii="Tahoma" w:hAnsi="Tahoma" w:cs="Tahoma"/>
                <w:sz w:val="22"/>
                <w:szCs w:val="22"/>
                <w:lang w:eastAsia="en-US"/>
              </w:rPr>
              <w:t>(ii)</w:t>
            </w:r>
            <w:r>
              <w:rPr>
                <w:rFonts w:ascii="Tahoma" w:hAnsi="Tahoma" w:cs="Tahoma"/>
                <w:sz w:val="22"/>
                <w:szCs w:val="22"/>
                <w:lang w:eastAsia="en-US"/>
              </w:rPr>
              <w:t>…</w:t>
            </w:r>
          </w:p>
          <w:p w:rsidR="00BD7F7C" w:rsidRPr="00BD7F7C" w:rsidRDefault="00BD7F7C" w:rsidP="00BD7F7C">
            <w:pPr>
              <w:rPr>
                <w:rFonts w:ascii="Tahoma" w:hAnsi="Tahoma" w:cs="Tahoma"/>
                <w:sz w:val="22"/>
                <w:szCs w:val="22"/>
                <w:lang w:eastAsia="en-US"/>
              </w:rPr>
            </w:pPr>
          </w:p>
        </w:tc>
        <w:tc>
          <w:tcPr>
            <w:tcW w:w="4261" w:type="dxa"/>
            <w:tcBorders>
              <w:top w:val="nil"/>
              <w:left w:val="nil"/>
              <w:bottom w:val="nil"/>
              <w:right w:val="nil"/>
            </w:tcBorders>
          </w:tcPr>
          <w:p w:rsidR="00BD7F7C" w:rsidRPr="00BD7F7C" w:rsidRDefault="00BD7F7C" w:rsidP="00BD7F7C">
            <w:pPr>
              <w:rPr>
                <w:rFonts w:ascii="Tahoma" w:hAnsi="Tahoma" w:cs="Tahoma"/>
                <w:i/>
                <w:sz w:val="22"/>
                <w:szCs w:val="22"/>
                <w:lang w:eastAsia="en-US"/>
              </w:rPr>
            </w:pPr>
            <w:r w:rsidRPr="00BD7F7C">
              <w:rPr>
                <w:rFonts w:ascii="Tahoma" w:hAnsi="Tahoma" w:cs="Tahoma"/>
                <w:i/>
                <w:sz w:val="22"/>
                <w:szCs w:val="22"/>
                <w:lang w:eastAsia="en-US"/>
              </w:rPr>
              <w:t>Amendment:</w:t>
            </w:r>
          </w:p>
          <w:p w:rsidR="00BD7F7C" w:rsidRPr="00BD7F7C" w:rsidRDefault="00BD7F7C" w:rsidP="00BD7F7C">
            <w:pPr>
              <w:rPr>
                <w:rFonts w:ascii="Tahoma" w:hAnsi="Tahoma" w:cs="Tahoma"/>
                <w:i/>
                <w:sz w:val="22"/>
                <w:szCs w:val="22"/>
                <w:lang w:eastAsia="en-US"/>
              </w:rPr>
            </w:pPr>
          </w:p>
          <w:p w:rsidR="00BD7F7C" w:rsidRPr="00BD7F7C" w:rsidRDefault="00BD7F7C" w:rsidP="00BD7F7C">
            <w:pPr>
              <w:pStyle w:val="ListParagraph"/>
              <w:numPr>
                <w:ilvl w:val="0"/>
                <w:numId w:val="4"/>
              </w:numPr>
              <w:rPr>
                <w:rFonts w:ascii="Tahoma" w:hAnsi="Tahoma" w:cs="Tahoma"/>
                <w:sz w:val="22"/>
                <w:szCs w:val="22"/>
                <w:lang w:eastAsia="en-US"/>
              </w:rPr>
            </w:pPr>
            <w:r w:rsidRPr="00BD7F7C">
              <w:rPr>
                <w:rFonts w:ascii="Tahoma" w:hAnsi="Tahoma" w:cs="Tahoma"/>
                <w:sz w:val="22"/>
                <w:szCs w:val="22"/>
                <w:lang w:eastAsia="en-US"/>
              </w:rPr>
              <w:t>For financial instruments…</w:t>
            </w:r>
          </w:p>
          <w:p w:rsidR="00BD7F7C" w:rsidRPr="00BD7F7C" w:rsidRDefault="00BD7F7C" w:rsidP="00BD7F7C">
            <w:pPr>
              <w:pStyle w:val="ListParagraph"/>
              <w:ind w:left="360"/>
              <w:rPr>
                <w:rFonts w:ascii="Tahoma" w:hAnsi="Tahoma" w:cs="Tahoma"/>
                <w:sz w:val="22"/>
                <w:szCs w:val="22"/>
                <w:lang w:eastAsia="en-US"/>
              </w:rPr>
            </w:pPr>
            <w:r w:rsidRPr="00BD7F7C">
              <w:rPr>
                <w:rFonts w:ascii="Tahoma" w:hAnsi="Tahoma" w:cs="Tahoma"/>
                <w:sz w:val="22"/>
                <w:szCs w:val="22"/>
                <w:lang w:eastAsia="en-US"/>
              </w:rPr>
              <w:t>(</w:t>
            </w:r>
            <w:proofErr w:type="spellStart"/>
            <w:r w:rsidRPr="00BD7F7C">
              <w:rPr>
                <w:rFonts w:ascii="Tahoma" w:hAnsi="Tahoma" w:cs="Tahoma"/>
                <w:sz w:val="22"/>
                <w:szCs w:val="22"/>
                <w:lang w:eastAsia="en-US"/>
              </w:rPr>
              <w:t>i</w:t>
            </w:r>
            <w:proofErr w:type="spellEnd"/>
            <w:r w:rsidRPr="00BD7F7C">
              <w:rPr>
                <w:rFonts w:ascii="Tahoma" w:hAnsi="Tahoma" w:cs="Tahoma"/>
                <w:sz w:val="22"/>
                <w:szCs w:val="22"/>
                <w:lang w:eastAsia="en-US"/>
              </w:rPr>
              <w:t>)</w:t>
            </w:r>
            <w:r>
              <w:rPr>
                <w:rFonts w:ascii="Tahoma" w:hAnsi="Tahoma" w:cs="Tahoma"/>
                <w:sz w:val="22"/>
                <w:szCs w:val="22"/>
                <w:lang w:eastAsia="en-US"/>
              </w:rPr>
              <w:t>…</w:t>
            </w:r>
          </w:p>
          <w:p w:rsidR="00BD7F7C" w:rsidRPr="00BD7F7C" w:rsidRDefault="00BD7F7C" w:rsidP="00BD7F7C">
            <w:pPr>
              <w:pStyle w:val="ListParagraph"/>
              <w:ind w:left="360"/>
              <w:rPr>
                <w:rFonts w:ascii="Tahoma" w:hAnsi="Tahoma" w:cs="Tahoma"/>
                <w:sz w:val="22"/>
                <w:szCs w:val="22"/>
                <w:lang w:eastAsia="en-US"/>
              </w:rPr>
            </w:pPr>
            <w:r w:rsidRPr="00BD7F7C">
              <w:rPr>
                <w:rFonts w:ascii="Tahoma" w:hAnsi="Tahoma" w:cs="Tahoma"/>
                <w:sz w:val="22"/>
                <w:szCs w:val="22"/>
                <w:lang w:eastAsia="en-US"/>
              </w:rPr>
              <w:t>(ii)</w:t>
            </w:r>
            <w:r>
              <w:rPr>
                <w:rFonts w:ascii="Tahoma" w:hAnsi="Tahoma" w:cs="Tahoma"/>
                <w:sz w:val="22"/>
                <w:szCs w:val="22"/>
                <w:lang w:eastAsia="en-US"/>
              </w:rPr>
              <w:t>…</w:t>
            </w:r>
          </w:p>
          <w:p w:rsidR="00BD7F7C" w:rsidRPr="00BD7F7C" w:rsidRDefault="00BD7F7C" w:rsidP="00210CC6">
            <w:pPr>
              <w:rPr>
                <w:rFonts w:ascii="Tahoma" w:hAnsi="Tahoma" w:cs="Tahoma"/>
                <w:sz w:val="22"/>
                <w:szCs w:val="22"/>
                <w:lang w:eastAsia="en-US"/>
              </w:rPr>
            </w:pPr>
            <w:r w:rsidRPr="00BD7F7C">
              <w:rPr>
                <w:rFonts w:ascii="Tahoma" w:hAnsi="Tahoma" w:cs="Tahoma"/>
                <w:b/>
                <w:i/>
                <w:sz w:val="22"/>
                <w:szCs w:val="22"/>
              </w:rPr>
              <w:t xml:space="preserve">Provided that the conditions upon which financial instruments are to be held in custody are fulfilled, those financial instruments which are received by the UCITS’s depositary or </w:t>
            </w:r>
            <w:r w:rsidR="00C44893">
              <w:rPr>
                <w:rFonts w:ascii="Tahoma" w:hAnsi="Tahoma" w:cs="Tahoma"/>
                <w:b/>
                <w:i/>
                <w:sz w:val="22"/>
                <w:szCs w:val="22"/>
              </w:rPr>
              <w:t xml:space="preserve">by </w:t>
            </w:r>
            <w:r w:rsidRPr="00BD7F7C">
              <w:rPr>
                <w:rFonts w:ascii="Tahoma" w:hAnsi="Tahoma" w:cs="Tahoma"/>
                <w:b/>
                <w:i/>
                <w:sz w:val="22"/>
                <w:szCs w:val="22"/>
              </w:rPr>
              <w:t xml:space="preserve">a person acting on its behalf as collateral under the terms of a title transfer financial collateral arrangement or under a security financial collateral arrangement (or other similar </w:t>
            </w:r>
            <w:r w:rsidRPr="00BD7F7C">
              <w:rPr>
                <w:rFonts w:ascii="Tahoma" w:hAnsi="Tahoma" w:cs="Tahoma"/>
                <w:b/>
                <w:i/>
                <w:sz w:val="22"/>
                <w:szCs w:val="22"/>
              </w:rPr>
              <w:lastRenderedPageBreak/>
              <w:t>security arrangement) shall be regarded as being held in custody by the UCITS’s depositary.  Conversely, financial instruments provided by the UCITS (or the UCITS manage</w:t>
            </w:r>
            <w:r w:rsidR="00210CC6">
              <w:rPr>
                <w:rFonts w:ascii="Tahoma" w:hAnsi="Tahoma" w:cs="Tahoma"/>
                <w:b/>
                <w:i/>
                <w:sz w:val="22"/>
                <w:szCs w:val="22"/>
              </w:rPr>
              <w:t>ment company</w:t>
            </w:r>
            <w:r w:rsidRPr="00BD7F7C">
              <w:rPr>
                <w:rFonts w:ascii="Tahoma" w:hAnsi="Tahoma" w:cs="Tahoma"/>
                <w:b/>
                <w:i/>
                <w:sz w:val="22"/>
                <w:szCs w:val="22"/>
              </w:rPr>
              <w:t xml:space="preserve"> acting on behalf of the UCITS) to a third party as collateral under the terms of a title transfer financial collateral arrangement or under a security financial collateral arrangement (or under other similar security arrangement) by which the control or possession of the financial instruments has been transferred from the UCITS or the UCITS’s depositary to the collateral taker or a person acting on its behalf shall be outside the scope of financial instruments held in custody by the UCITS’s depositary.</w:t>
            </w:r>
          </w:p>
        </w:tc>
      </w:tr>
    </w:tbl>
    <w:p w:rsidR="00131B7A" w:rsidRPr="00BD7F7C" w:rsidRDefault="00131B7A" w:rsidP="00D110CF">
      <w:pPr>
        <w:pStyle w:val="Default"/>
        <w:rPr>
          <w:rFonts w:ascii="Tahoma" w:hAnsi="Tahoma" w:cs="Tahoma"/>
          <w:i/>
          <w:sz w:val="22"/>
          <w:szCs w:val="22"/>
        </w:rPr>
      </w:pPr>
    </w:p>
    <w:p w:rsidR="00BD7F7C" w:rsidRPr="00BD7F7C" w:rsidRDefault="00BD7F7C" w:rsidP="00BD7F7C">
      <w:pPr>
        <w:spacing w:after="0" w:line="240" w:lineRule="auto"/>
        <w:jc w:val="center"/>
        <w:rPr>
          <w:rFonts w:ascii="Tahoma" w:eastAsia="Times New Roman" w:hAnsi="Tahoma" w:cs="Tahoma"/>
          <w:u w:val="single"/>
          <w:lang w:eastAsia="en-US"/>
        </w:rPr>
      </w:pPr>
      <w:r w:rsidRPr="00BD7F7C">
        <w:rPr>
          <w:rFonts w:ascii="Tahoma" w:eastAsia="Times New Roman" w:hAnsi="Tahoma" w:cs="Tahoma"/>
          <w:u w:val="single"/>
          <w:lang w:eastAsia="en-US"/>
        </w:rPr>
        <w:t>Justification</w:t>
      </w:r>
    </w:p>
    <w:p w:rsidR="00BD7F7C" w:rsidRPr="00BD7F7C" w:rsidRDefault="00BD7F7C" w:rsidP="00BD7F7C">
      <w:pPr>
        <w:spacing w:after="0" w:line="240" w:lineRule="auto"/>
        <w:jc w:val="center"/>
        <w:rPr>
          <w:rFonts w:ascii="Tahoma" w:eastAsia="Times New Roman" w:hAnsi="Tahoma" w:cs="Tahoma"/>
          <w:lang w:eastAsia="en-US"/>
        </w:rPr>
      </w:pPr>
    </w:p>
    <w:p w:rsidR="00AA0382" w:rsidRPr="00BD7F7C" w:rsidRDefault="00CD2D89" w:rsidP="00D110CF">
      <w:pPr>
        <w:pStyle w:val="Default"/>
        <w:rPr>
          <w:rFonts w:ascii="Tahoma" w:hAnsi="Tahoma" w:cs="Tahoma"/>
          <w:sz w:val="22"/>
          <w:szCs w:val="22"/>
        </w:rPr>
      </w:pPr>
      <w:r w:rsidRPr="00BD7F7C">
        <w:rPr>
          <w:rFonts w:ascii="Tahoma" w:hAnsi="Tahoma" w:cs="Tahoma"/>
          <w:sz w:val="22"/>
          <w:szCs w:val="22"/>
        </w:rPr>
        <w:t>These provisions clarify the position in relation to collateral transfe</w:t>
      </w:r>
      <w:r w:rsidR="00AA0382" w:rsidRPr="00BD7F7C">
        <w:rPr>
          <w:rFonts w:ascii="Tahoma" w:hAnsi="Tahoma" w:cs="Tahoma"/>
          <w:sz w:val="22"/>
          <w:szCs w:val="22"/>
        </w:rPr>
        <w:t xml:space="preserve">rred or received by the UCITS whether by way of title transfer or by security interest. </w:t>
      </w:r>
    </w:p>
    <w:p w:rsidR="00AA0382" w:rsidRPr="00BD7F7C" w:rsidRDefault="00AA0382" w:rsidP="00D110CF">
      <w:pPr>
        <w:pStyle w:val="Default"/>
        <w:rPr>
          <w:rFonts w:ascii="Tahoma" w:hAnsi="Tahoma" w:cs="Tahoma"/>
          <w:sz w:val="22"/>
          <w:szCs w:val="22"/>
        </w:rPr>
      </w:pPr>
    </w:p>
    <w:p w:rsidR="00AA0382" w:rsidRPr="00BD7F7C" w:rsidRDefault="00BD7F7C" w:rsidP="00D110CF">
      <w:pPr>
        <w:pStyle w:val="Default"/>
        <w:rPr>
          <w:rFonts w:ascii="Tahoma" w:hAnsi="Tahoma" w:cs="Tahoma"/>
          <w:sz w:val="22"/>
          <w:szCs w:val="22"/>
        </w:rPr>
      </w:pPr>
      <w:r>
        <w:rPr>
          <w:rFonts w:ascii="Tahoma" w:hAnsi="Tahoma" w:cs="Tahoma"/>
          <w:sz w:val="22"/>
          <w:szCs w:val="22"/>
        </w:rPr>
        <w:t>I</w:t>
      </w:r>
      <w:r w:rsidR="006101EE" w:rsidRPr="00BD7F7C">
        <w:rPr>
          <w:rFonts w:ascii="Tahoma" w:hAnsi="Tahoma" w:cs="Tahoma"/>
          <w:sz w:val="22"/>
          <w:szCs w:val="22"/>
        </w:rPr>
        <w:t xml:space="preserve">t </w:t>
      </w:r>
      <w:r w:rsidR="00AA0382" w:rsidRPr="00BD7F7C">
        <w:rPr>
          <w:rFonts w:ascii="Tahoma" w:hAnsi="Tahoma" w:cs="Tahoma"/>
          <w:sz w:val="22"/>
          <w:szCs w:val="22"/>
        </w:rPr>
        <w:t xml:space="preserve">is important to deal </w:t>
      </w:r>
      <w:r>
        <w:rPr>
          <w:rFonts w:ascii="Tahoma" w:hAnsi="Tahoma" w:cs="Tahoma"/>
          <w:sz w:val="22"/>
          <w:szCs w:val="22"/>
        </w:rPr>
        <w:t xml:space="preserve">explicitly </w:t>
      </w:r>
      <w:r w:rsidR="00AA0382" w:rsidRPr="00BD7F7C">
        <w:rPr>
          <w:rFonts w:ascii="Tahoma" w:hAnsi="Tahoma" w:cs="Tahoma"/>
          <w:sz w:val="22"/>
          <w:szCs w:val="22"/>
        </w:rPr>
        <w:t xml:space="preserve">with security interest collateral so as to continue to give </w:t>
      </w:r>
      <w:r w:rsidR="00D110CF" w:rsidRPr="00BD7F7C">
        <w:rPr>
          <w:rFonts w:ascii="Tahoma" w:hAnsi="Tahoma" w:cs="Tahoma"/>
          <w:sz w:val="22"/>
          <w:szCs w:val="22"/>
        </w:rPr>
        <w:t xml:space="preserve">the UCITS, and therefore </w:t>
      </w:r>
      <w:r w:rsidR="00AA0382" w:rsidRPr="00BD7F7C">
        <w:rPr>
          <w:rFonts w:ascii="Tahoma" w:hAnsi="Tahoma" w:cs="Tahoma"/>
          <w:sz w:val="22"/>
          <w:szCs w:val="22"/>
        </w:rPr>
        <w:t>investors</w:t>
      </w:r>
      <w:r w:rsidR="00D110CF" w:rsidRPr="00BD7F7C">
        <w:rPr>
          <w:rFonts w:ascii="Tahoma" w:hAnsi="Tahoma" w:cs="Tahoma"/>
          <w:sz w:val="22"/>
          <w:szCs w:val="22"/>
        </w:rPr>
        <w:t>,</w:t>
      </w:r>
      <w:r w:rsidR="00AA0382" w:rsidRPr="00BD7F7C">
        <w:rPr>
          <w:rFonts w:ascii="Tahoma" w:hAnsi="Tahoma" w:cs="Tahoma"/>
          <w:sz w:val="22"/>
          <w:szCs w:val="22"/>
        </w:rPr>
        <w:t xml:space="preserve"> the choice to use this type of collateral mechanism.  In certain circumstances, the security interest collateral mechanism can provide better investor protection</w:t>
      </w:r>
      <w:r w:rsidR="006101EE" w:rsidRPr="00BD7F7C">
        <w:rPr>
          <w:rFonts w:ascii="Tahoma" w:hAnsi="Tahoma" w:cs="Tahoma"/>
          <w:sz w:val="22"/>
          <w:szCs w:val="22"/>
        </w:rPr>
        <w:t xml:space="preserve"> than title transfer collateral arrangements</w:t>
      </w:r>
      <w:r w:rsidR="00AA0382" w:rsidRPr="00BD7F7C">
        <w:rPr>
          <w:rFonts w:ascii="Tahoma" w:hAnsi="Tahoma" w:cs="Tahoma"/>
          <w:sz w:val="22"/>
          <w:szCs w:val="22"/>
        </w:rPr>
        <w:t xml:space="preserve">.  Security interest collateral arrangements are often the only way to provide </w:t>
      </w:r>
      <w:r w:rsidR="006101EE" w:rsidRPr="00BD7F7C">
        <w:rPr>
          <w:rFonts w:ascii="Tahoma" w:hAnsi="Tahoma" w:cs="Tahoma"/>
          <w:sz w:val="22"/>
          <w:szCs w:val="22"/>
        </w:rPr>
        <w:t xml:space="preserve">an effective </w:t>
      </w:r>
      <w:r w:rsidR="00AA0382" w:rsidRPr="00BD7F7C">
        <w:rPr>
          <w:rFonts w:ascii="Tahoma" w:hAnsi="Tahoma" w:cs="Tahoma"/>
          <w:sz w:val="22"/>
          <w:szCs w:val="22"/>
        </w:rPr>
        <w:t xml:space="preserve">insolvency ring-fence of the collateral assets (subject to meeting all the </w:t>
      </w:r>
      <w:r w:rsidR="006101EE" w:rsidRPr="00BD7F7C">
        <w:rPr>
          <w:rFonts w:ascii="Tahoma" w:hAnsi="Tahoma" w:cs="Tahoma"/>
          <w:sz w:val="22"/>
          <w:szCs w:val="22"/>
        </w:rPr>
        <w:t xml:space="preserve">necessary </w:t>
      </w:r>
      <w:r w:rsidR="00AA0382" w:rsidRPr="00BD7F7C">
        <w:rPr>
          <w:rFonts w:ascii="Tahoma" w:hAnsi="Tahoma" w:cs="Tahoma"/>
          <w:sz w:val="22"/>
          <w:szCs w:val="22"/>
        </w:rPr>
        <w:t>requirements).  The banks have long</w:t>
      </w:r>
      <w:r w:rsidR="00D110CF" w:rsidRPr="00BD7F7C">
        <w:rPr>
          <w:rFonts w:ascii="Tahoma" w:hAnsi="Tahoma" w:cs="Tahoma"/>
          <w:sz w:val="22"/>
          <w:szCs w:val="22"/>
        </w:rPr>
        <w:noBreakHyphen/>
      </w:r>
      <w:r w:rsidR="00AA0382" w:rsidRPr="00BD7F7C">
        <w:rPr>
          <w:rFonts w:ascii="Tahoma" w:hAnsi="Tahoma" w:cs="Tahoma"/>
          <w:sz w:val="22"/>
          <w:szCs w:val="22"/>
        </w:rPr>
        <w:t xml:space="preserve">favoured the </w:t>
      </w:r>
      <w:r w:rsidR="006101EE" w:rsidRPr="00BD7F7C">
        <w:rPr>
          <w:rFonts w:ascii="Tahoma" w:hAnsi="Tahoma" w:cs="Tahoma"/>
          <w:sz w:val="22"/>
          <w:szCs w:val="22"/>
        </w:rPr>
        <w:t xml:space="preserve">use of title transfer as it enables them to </w:t>
      </w:r>
      <w:r w:rsidR="00AA0382" w:rsidRPr="00BD7F7C">
        <w:rPr>
          <w:rFonts w:ascii="Tahoma" w:hAnsi="Tahoma" w:cs="Tahoma"/>
          <w:sz w:val="22"/>
          <w:szCs w:val="22"/>
        </w:rPr>
        <w:t xml:space="preserve">use the collateral.  </w:t>
      </w:r>
      <w:r w:rsidR="00D110CF" w:rsidRPr="00BD7F7C">
        <w:rPr>
          <w:rFonts w:ascii="Tahoma" w:hAnsi="Tahoma" w:cs="Tahoma"/>
          <w:sz w:val="22"/>
          <w:szCs w:val="22"/>
        </w:rPr>
        <w:t xml:space="preserve">Although </w:t>
      </w:r>
      <w:r w:rsidR="00AA0382" w:rsidRPr="00BD7F7C">
        <w:rPr>
          <w:rFonts w:ascii="Tahoma" w:hAnsi="Tahoma" w:cs="Tahoma"/>
          <w:sz w:val="22"/>
          <w:szCs w:val="22"/>
        </w:rPr>
        <w:t xml:space="preserve">this </w:t>
      </w:r>
      <w:r w:rsidR="006101EE" w:rsidRPr="00BD7F7C">
        <w:rPr>
          <w:rFonts w:ascii="Tahoma" w:hAnsi="Tahoma" w:cs="Tahoma"/>
          <w:sz w:val="22"/>
          <w:szCs w:val="22"/>
        </w:rPr>
        <w:t xml:space="preserve">title transfer </w:t>
      </w:r>
      <w:r w:rsidR="00AA0382" w:rsidRPr="00BD7F7C">
        <w:rPr>
          <w:rFonts w:ascii="Tahoma" w:hAnsi="Tahoma" w:cs="Tahoma"/>
          <w:sz w:val="22"/>
          <w:szCs w:val="22"/>
        </w:rPr>
        <w:t>mechanism has some advantages over a security method, it exposes investors in relation to any over-collateralised amounts in the event of the insol</w:t>
      </w:r>
      <w:r w:rsidR="006101EE" w:rsidRPr="00BD7F7C">
        <w:rPr>
          <w:rFonts w:ascii="Tahoma" w:hAnsi="Tahoma" w:cs="Tahoma"/>
          <w:sz w:val="22"/>
          <w:szCs w:val="22"/>
        </w:rPr>
        <w:t>vency of the counterparty</w:t>
      </w:r>
      <w:r w:rsidR="00C44893">
        <w:rPr>
          <w:rFonts w:ascii="Tahoma" w:hAnsi="Tahoma" w:cs="Tahoma"/>
          <w:sz w:val="22"/>
          <w:szCs w:val="22"/>
        </w:rPr>
        <w:t>,</w:t>
      </w:r>
      <w:r w:rsidR="006101EE" w:rsidRPr="00BD7F7C">
        <w:rPr>
          <w:rFonts w:ascii="Tahoma" w:hAnsi="Tahoma" w:cs="Tahoma"/>
          <w:sz w:val="22"/>
          <w:szCs w:val="22"/>
        </w:rPr>
        <w:t xml:space="preserve"> in addition to not receiving </w:t>
      </w:r>
      <w:r w:rsidR="00C44893">
        <w:rPr>
          <w:rFonts w:ascii="Tahoma" w:hAnsi="Tahoma" w:cs="Tahoma"/>
          <w:sz w:val="22"/>
          <w:szCs w:val="22"/>
        </w:rPr>
        <w:t xml:space="preserve">back </w:t>
      </w:r>
      <w:r w:rsidR="006101EE" w:rsidRPr="00BD7F7C">
        <w:rPr>
          <w:rFonts w:ascii="Tahoma" w:hAnsi="Tahoma" w:cs="Tahoma"/>
          <w:sz w:val="22"/>
          <w:szCs w:val="22"/>
        </w:rPr>
        <w:t xml:space="preserve">the collateral assets.  </w:t>
      </w:r>
    </w:p>
    <w:p w:rsidR="00AA0382" w:rsidRPr="00BD7F7C" w:rsidRDefault="00AA0382" w:rsidP="00D110CF">
      <w:pPr>
        <w:pStyle w:val="Default"/>
        <w:rPr>
          <w:rFonts w:ascii="Tahoma" w:hAnsi="Tahoma" w:cs="Tahoma"/>
          <w:sz w:val="22"/>
          <w:szCs w:val="22"/>
        </w:rPr>
      </w:pPr>
    </w:p>
    <w:p w:rsidR="00D110CF" w:rsidRDefault="00D110CF" w:rsidP="00D110CF">
      <w:pPr>
        <w:pStyle w:val="Default"/>
        <w:rPr>
          <w:rFonts w:ascii="Tahoma" w:hAnsi="Tahoma" w:cs="Tahoma"/>
          <w:sz w:val="22"/>
          <w:szCs w:val="22"/>
        </w:rPr>
      </w:pPr>
    </w:p>
    <w:p w:rsidR="00A5075E" w:rsidRDefault="00A5075E" w:rsidP="00A5075E">
      <w:pPr>
        <w:rPr>
          <w:rFonts w:ascii="Tahoma" w:hAnsi="Tahoma" w:cs="Tahoma"/>
          <w:b/>
          <w:lang w:eastAsia="en-US"/>
        </w:rPr>
      </w:pPr>
      <w:r>
        <w:rPr>
          <w:rFonts w:ascii="Tahoma" w:hAnsi="Tahoma" w:cs="Tahoma"/>
          <w:b/>
          <w:lang w:eastAsia="en-US"/>
        </w:rPr>
        <w:t>Article 1(3) – amending Article 22(6)</w:t>
      </w:r>
    </w:p>
    <w:tbl>
      <w:tblPr>
        <w:tblStyle w:val="TableGrid"/>
        <w:tblW w:w="0" w:type="auto"/>
        <w:tblLook w:val="04A0" w:firstRow="1" w:lastRow="0" w:firstColumn="1" w:lastColumn="0" w:noHBand="0" w:noVBand="1"/>
      </w:tblPr>
      <w:tblGrid>
        <w:gridCol w:w="4261"/>
        <w:gridCol w:w="4261"/>
      </w:tblGrid>
      <w:tr w:rsidR="00BD7F7C" w:rsidRPr="00BD7F7C" w:rsidTr="00BD7F7C">
        <w:tc>
          <w:tcPr>
            <w:tcW w:w="4261" w:type="dxa"/>
            <w:tcBorders>
              <w:top w:val="nil"/>
              <w:left w:val="nil"/>
              <w:bottom w:val="nil"/>
              <w:right w:val="nil"/>
            </w:tcBorders>
          </w:tcPr>
          <w:p w:rsidR="00BD7F7C" w:rsidRPr="00BD7F7C" w:rsidRDefault="00BD7F7C" w:rsidP="00BD7F7C">
            <w:pPr>
              <w:rPr>
                <w:rFonts w:ascii="Tahoma" w:hAnsi="Tahoma" w:cs="Tahoma"/>
                <w:i/>
                <w:sz w:val="22"/>
                <w:szCs w:val="22"/>
                <w:lang w:eastAsia="en-US"/>
              </w:rPr>
            </w:pPr>
            <w:r w:rsidRPr="00BD7F7C">
              <w:rPr>
                <w:rFonts w:ascii="Tahoma" w:hAnsi="Tahoma" w:cs="Tahoma"/>
                <w:i/>
                <w:sz w:val="22"/>
                <w:szCs w:val="22"/>
                <w:lang w:eastAsia="en-US"/>
              </w:rPr>
              <w:t>Text proposed by the Commission:</w:t>
            </w:r>
          </w:p>
          <w:p w:rsidR="00BD7F7C" w:rsidRPr="00BD7F7C" w:rsidRDefault="00BD7F7C" w:rsidP="00BD7F7C">
            <w:pPr>
              <w:rPr>
                <w:rFonts w:ascii="Tahoma" w:hAnsi="Tahoma" w:cs="Tahoma"/>
                <w:i/>
                <w:sz w:val="22"/>
                <w:szCs w:val="22"/>
                <w:lang w:eastAsia="en-US"/>
              </w:rPr>
            </w:pPr>
          </w:p>
          <w:p w:rsidR="00BD7F7C" w:rsidRPr="00BD7F7C" w:rsidRDefault="00BD7F7C" w:rsidP="00C44893">
            <w:pPr>
              <w:autoSpaceDE w:val="0"/>
              <w:autoSpaceDN w:val="0"/>
              <w:adjustRightInd w:val="0"/>
              <w:rPr>
                <w:rFonts w:ascii="Tahoma" w:hAnsi="Tahoma" w:cs="Tahoma"/>
                <w:b/>
                <w:i/>
                <w:sz w:val="22"/>
                <w:szCs w:val="22"/>
              </w:rPr>
            </w:pPr>
            <w:r w:rsidRPr="00BD7F7C">
              <w:rPr>
                <w:rFonts w:ascii="Tahoma" w:hAnsi="Tahoma" w:cs="Tahoma"/>
                <w:b/>
                <w:i/>
                <w:sz w:val="22"/>
                <w:szCs w:val="22"/>
              </w:rPr>
              <w:t>Member States shall ensure that in the event of insolvency of the depositary, assets</w:t>
            </w:r>
            <w:r w:rsidR="00C44893">
              <w:rPr>
                <w:rFonts w:ascii="Tahoma" w:hAnsi="Tahoma" w:cs="Tahoma"/>
                <w:b/>
                <w:i/>
                <w:sz w:val="22"/>
                <w:szCs w:val="22"/>
              </w:rPr>
              <w:t xml:space="preserve"> </w:t>
            </w:r>
            <w:r w:rsidRPr="00BD7F7C">
              <w:rPr>
                <w:rFonts w:ascii="Tahoma" w:hAnsi="Tahoma" w:cs="Tahoma"/>
                <w:b/>
                <w:i/>
                <w:sz w:val="22"/>
                <w:szCs w:val="22"/>
              </w:rPr>
              <w:t>of a UCITS held by the depositary in custody are unavailable for distribution among</w:t>
            </w:r>
            <w:r w:rsidR="00C44893">
              <w:rPr>
                <w:rFonts w:ascii="Tahoma" w:hAnsi="Tahoma" w:cs="Tahoma"/>
                <w:b/>
                <w:i/>
                <w:sz w:val="22"/>
                <w:szCs w:val="22"/>
              </w:rPr>
              <w:t xml:space="preserve"> </w:t>
            </w:r>
            <w:r w:rsidRPr="00BD7F7C">
              <w:rPr>
                <w:rFonts w:ascii="Tahoma" w:hAnsi="Tahoma" w:cs="Tahoma"/>
                <w:b/>
                <w:i/>
                <w:sz w:val="22"/>
                <w:szCs w:val="22"/>
              </w:rPr>
              <w:t>or realisation for the benefit of creditors of the depositary.</w:t>
            </w:r>
          </w:p>
          <w:p w:rsidR="00BD7F7C" w:rsidRPr="00BD7F7C" w:rsidRDefault="00BD7F7C" w:rsidP="00BD7F7C">
            <w:pPr>
              <w:rPr>
                <w:rFonts w:ascii="Tahoma" w:hAnsi="Tahoma" w:cs="Tahoma"/>
                <w:sz w:val="22"/>
                <w:szCs w:val="22"/>
                <w:lang w:eastAsia="en-US"/>
              </w:rPr>
            </w:pPr>
          </w:p>
        </w:tc>
        <w:tc>
          <w:tcPr>
            <w:tcW w:w="4261" w:type="dxa"/>
            <w:tcBorders>
              <w:top w:val="nil"/>
              <w:left w:val="nil"/>
              <w:bottom w:val="nil"/>
              <w:right w:val="nil"/>
            </w:tcBorders>
          </w:tcPr>
          <w:p w:rsidR="00BD7F7C" w:rsidRPr="00BD7F7C" w:rsidRDefault="00BD7F7C" w:rsidP="00BD7F7C">
            <w:pPr>
              <w:rPr>
                <w:rFonts w:ascii="Tahoma" w:hAnsi="Tahoma" w:cs="Tahoma"/>
                <w:i/>
                <w:sz w:val="22"/>
                <w:szCs w:val="22"/>
                <w:lang w:eastAsia="en-US"/>
              </w:rPr>
            </w:pPr>
            <w:r w:rsidRPr="00BD7F7C">
              <w:rPr>
                <w:rFonts w:ascii="Tahoma" w:hAnsi="Tahoma" w:cs="Tahoma"/>
                <w:i/>
                <w:sz w:val="22"/>
                <w:szCs w:val="22"/>
                <w:lang w:eastAsia="en-US"/>
              </w:rPr>
              <w:t>Amendment:</w:t>
            </w:r>
          </w:p>
          <w:p w:rsidR="00BD7F7C" w:rsidRPr="00BD7F7C" w:rsidRDefault="00BD7F7C" w:rsidP="00BD7F7C">
            <w:pPr>
              <w:rPr>
                <w:rFonts w:ascii="Tahoma" w:hAnsi="Tahoma" w:cs="Tahoma"/>
                <w:i/>
                <w:sz w:val="22"/>
                <w:szCs w:val="22"/>
                <w:lang w:eastAsia="en-US"/>
              </w:rPr>
            </w:pPr>
          </w:p>
          <w:p w:rsidR="00BD7F7C" w:rsidRPr="00BD7F7C" w:rsidRDefault="00BD7F7C" w:rsidP="00BD7F7C">
            <w:pPr>
              <w:rPr>
                <w:rFonts w:ascii="Tahoma" w:hAnsi="Tahoma" w:cs="Tahoma"/>
                <w:sz w:val="22"/>
                <w:szCs w:val="22"/>
                <w:lang w:eastAsia="en-US"/>
              </w:rPr>
            </w:pPr>
            <w:r w:rsidRPr="00BD7F7C">
              <w:rPr>
                <w:rFonts w:ascii="Tahoma" w:hAnsi="Tahoma" w:cs="Tahoma"/>
                <w:sz w:val="22"/>
                <w:szCs w:val="22"/>
                <w:lang w:eastAsia="en-US"/>
              </w:rPr>
              <w:t>Delete</w:t>
            </w:r>
          </w:p>
        </w:tc>
      </w:tr>
    </w:tbl>
    <w:p w:rsidR="003A0D81" w:rsidRDefault="003A0D81" w:rsidP="003A0D81">
      <w:pPr>
        <w:spacing w:after="0" w:line="240" w:lineRule="auto"/>
        <w:jc w:val="center"/>
        <w:rPr>
          <w:rFonts w:ascii="Tahoma" w:eastAsia="Times New Roman" w:hAnsi="Tahoma" w:cs="Tahoma"/>
          <w:u w:val="single"/>
          <w:lang w:eastAsia="en-US"/>
        </w:rPr>
      </w:pPr>
    </w:p>
    <w:p w:rsidR="003A0D81" w:rsidRPr="00BD7F7C" w:rsidRDefault="003A0D81" w:rsidP="003A0D81">
      <w:pPr>
        <w:spacing w:after="0" w:line="240" w:lineRule="auto"/>
        <w:jc w:val="center"/>
        <w:rPr>
          <w:rFonts w:ascii="Tahoma" w:eastAsia="Times New Roman" w:hAnsi="Tahoma" w:cs="Tahoma"/>
          <w:u w:val="single"/>
          <w:lang w:eastAsia="en-US"/>
        </w:rPr>
      </w:pPr>
      <w:r>
        <w:rPr>
          <w:rFonts w:ascii="Tahoma" w:eastAsia="Times New Roman" w:hAnsi="Tahoma" w:cs="Tahoma"/>
          <w:u w:val="single"/>
          <w:lang w:eastAsia="en-US"/>
        </w:rPr>
        <w:br w:type="column"/>
      </w:r>
      <w:r w:rsidRPr="00BD7F7C">
        <w:rPr>
          <w:rFonts w:ascii="Tahoma" w:eastAsia="Times New Roman" w:hAnsi="Tahoma" w:cs="Tahoma"/>
          <w:u w:val="single"/>
          <w:lang w:eastAsia="en-US"/>
        </w:rPr>
        <w:lastRenderedPageBreak/>
        <w:t>Justification</w:t>
      </w:r>
    </w:p>
    <w:p w:rsidR="003A0D81" w:rsidRPr="00BD7F7C" w:rsidRDefault="003A0D81" w:rsidP="003A0D81">
      <w:pPr>
        <w:spacing w:after="0" w:line="240" w:lineRule="auto"/>
        <w:jc w:val="center"/>
        <w:rPr>
          <w:rFonts w:ascii="Tahoma" w:eastAsia="Times New Roman" w:hAnsi="Tahoma" w:cs="Tahoma"/>
          <w:lang w:eastAsia="en-US"/>
        </w:rPr>
      </w:pPr>
    </w:p>
    <w:p w:rsidR="00700D34" w:rsidRPr="00BD7F7C" w:rsidRDefault="00700D34" w:rsidP="00D110CF">
      <w:pPr>
        <w:spacing w:after="0" w:line="240" w:lineRule="auto"/>
        <w:rPr>
          <w:rFonts w:ascii="Tahoma" w:hAnsi="Tahoma" w:cs="Tahoma"/>
        </w:rPr>
      </w:pPr>
      <w:r w:rsidRPr="00BD7F7C">
        <w:rPr>
          <w:rFonts w:ascii="Tahoma" w:hAnsi="Tahoma" w:cs="Tahoma"/>
        </w:rPr>
        <w:t xml:space="preserve">We support pre and post insolvency protections for client assets.  </w:t>
      </w:r>
      <w:r w:rsidR="006E53B9" w:rsidRPr="00BD7F7C">
        <w:rPr>
          <w:rFonts w:ascii="Tahoma" w:hAnsi="Tahoma" w:cs="Tahoma"/>
        </w:rPr>
        <w:t>We understand the</w:t>
      </w:r>
      <w:r w:rsidR="008B0D65" w:rsidRPr="00BD7F7C">
        <w:rPr>
          <w:rFonts w:ascii="Tahoma" w:hAnsi="Tahoma" w:cs="Tahoma"/>
        </w:rPr>
        <w:t xml:space="preserve"> overarching</w:t>
      </w:r>
      <w:r w:rsidR="006E53B9" w:rsidRPr="00BD7F7C">
        <w:rPr>
          <w:rFonts w:ascii="Tahoma" w:hAnsi="Tahoma" w:cs="Tahoma"/>
        </w:rPr>
        <w:t xml:space="preserve"> policy </w:t>
      </w:r>
      <w:r w:rsidRPr="00BD7F7C">
        <w:rPr>
          <w:rFonts w:ascii="Tahoma" w:hAnsi="Tahoma" w:cs="Tahoma"/>
        </w:rPr>
        <w:t xml:space="preserve">objective </w:t>
      </w:r>
      <w:r w:rsidR="006E53B9" w:rsidRPr="00BD7F7C">
        <w:rPr>
          <w:rFonts w:ascii="Tahoma" w:hAnsi="Tahoma" w:cs="Tahoma"/>
        </w:rPr>
        <w:t xml:space="preserve">of this </w:t>
      </w:r>
      <w:r w:rsidRPr="00BD7F7C">
        <w:rPr>
          <w:rFonts w:ascii="Tahoma" w:hAnsi="Tahoma" w:cs="Tahoma"/>
        </w:rPr>
        <w:t xml:space="preserve">proposed </w:t>
      </w:r>
      <w:r w:rsidR="006E53B9" w:rsidRPr="00BD7F7C">
        <w:rPr>
          <w:rFonts w:ascii="Tahoma" w:hAnsi="Tahoma" w:cs="Tahoma"/>
        </w:rPr>
        <w:t xml:space="preserve">provision and we support it.  </w:t>
      </w:r>
      <w:r w:rsidRPr="00BD7F7C">
        <w:rPr>
          <w:rFonts w:ascii="Tahoma" w:hAnsi="Tahoma" w:cs="Tahoma"/>
        </w:rPr>
        <w:t>However</w:t>
      </w:r>
      <w:r w:rsidR="008B0D65" w:rsidRPr="00BD7F7C">
        <w:rPr>
          <w:rFonts w:ascii="Tahoma" w:hAnsi="Tahoma" w:cs="Tahoma"/>
        </w:rPr>
        <w:t xml:space="preserve">, insolvency law is notoriously complex.  This proposed provision seeks to address insolvency law and property law issues across 27 Member States.  Any attempt at legislation in this notoriously complex area is not reducible to one sentence.  </w:t>
      </w:r>
      <w:r w:rsidR="003445CB" w:rsidRPr="00BD7F7C">
        <w:rPr>
          <w:rFonts w:ascii="Tahoma" w:hAnsi="Tahoma" w:cs="Tahoma"/>
        </w:rPr>
        <w:t xml:space="preserve">We would support further work on this.  </w:t>
      </w:r>
    </w:p>
    <w:p w:rsidR="00D110CF" w:rsidRPr="00BD7F7C" w:rsidRDefault="00D110CF" w:rsidP="00D110CF">
      <w:pPr>
        <w:spacing w:after="0" w:line="240" w:lineRule="auto"/>
        <w:rPr>
          <w:rFonts w:ascii="Tahoma" w:hAnsi="Tahoma" w:cs="Tahoma"/>
        </w:rPr>
      </w:pPr>
    </w:p>
    <w:p w:rsidR="003C00E3" w:rsidRPr="00BD7F7C" w:rsidRDefault="003445CB" w:rsidP="00D110CF">
      <w:pPr>
        <w:spacing w:after="0" w:line="240" w:lineRule="auto"/>
        <w:rPr>
          <w:rFonts w:ascii="Tahoma" w:hAnsi="Tahoma" w:cs="Tahoma"/>
        </w:rPr>
      </w:pPr>
      <w:r w:rsidRPr="00BD7F7C">
        <w:rPr>
          <w:rFonts w:ascii="Tahoma" w:hAnsi="Tahoma" w:cs="Tahoma"/>
        </w:rPr>
        <w:t>It is important to understand that the safety of assets needs to be considered throughout the entire custody chain</w:t>
      </w:r>
      <w:r w:rsidR="003A0D81">
        <w:rPr>
          <w:rFonts w:ascii="Tahoma" w:hAnsi="Tahoma" w:cs="Tahoma"/>
        </w:rPr>
        <w:t>,</w:t>
      </w:r>
      <w:r w:rsidRPr="00BD7F7C">
        <w:rPr>
          <w:rFonts w:ascii="Tahoma" w:hAnsi="Tahoma" w:cs="Tahoma"/>
        </w:rPr>
        <w:t xml:space="preserve"> so even if the policy behind this provision could be put into effect at depositary level across all Member States, it needs to work for delegates.  The issue that EU legislation is unlikely to be able to address is any non-EU intermediary or securities depositary.  So</w:t>
      </w:r>
      <w:r w:rsidR="003A0D81">
        <w:rPr>
          <w:rFonts w:ascii="Tahoma" w:hAnsi="Tahoma" w:cs="Tahoma"/>
        </w:rPr>
        <w:t>,</w:t>
      </w:r>
      <w:r w:rsidRPr="00BD7F7C">
        <w:rPr>
          <w:rFonts w:ascii="Tahoma" w:hAnsi="Tahoma" w:cs="Tahoma"/>
        </w:rPr>
        <w:t xml:space="preserve"> at best</w:t>
      </w:r>
      <w:r w:rsidR="003A0D81">
        <w:rPr>
          <w:rFonts w:ascii="Tahoma" w:hAnsi="Tahoma" w:cs="Tahoma"/>
        </w:rPr>
        <w:t>,</w:t>
      </w:r>
      <w:r w:rsidRPr="00BD7F7C">
        <w:rPr>
          <w:rFonts w:ascii="Tahoma" w:hAnsi="Tahoma" w:cs="Tahoma"/>
        </w:rPr>
        <w:t xml:space="preserve"> any EU proposal can deal </w:t>
      </w:r>
      <w:r w:rsidR="00F4746B" w:rsidRPr="00BD7F7C">
        <w:rPr>
          <w:rFonts w:ascii="Tahoma" w:hAnsi="Tahoma" w:cs="Tahoma"/>
        </w:rPr>
        <w:t xml:space="preserve">only </w:t>
      </w:r>
      <w:r w:rsidRPr="00BD7F7C">
        <w:rPr>
          <w:rFonts w:ascii="Tahoma" w:hAnsi="Tahoma" w:cs="Tahoma"/>
        </w:rPr>
        <w:t>with an entirely EU chain of custody from depositary through to securities depositary.</w:t>
      </w:r>
      <w:r w:rsidR="00700D34" w:rsidRPr="00BD7F7C">
        <w:rPr>
          <w:rFonts w:ascii="Tahoma" w:hAnsi="Tahoma" w:cs="Tahoma"/>
        </w:rPr>
        <w:t xml:space="preserve"> </w:t>
      </w:r>
      <w:r w:rsidRPr="00BD7F7C">
        <w:rPr>
          <w:rFonts w:ascii="Tahoma" w:hAnsi="Tahoma" w:cs="Tahoma"/>
        </w:rPr>
        <w:t xml:space="preserve"> It will remain the case that any</w:t>
      </w:r>
      <w:r w:rsidR="00F4746B" w:rsidRPr="00BD7F7C">
        <w:rPr>
          <w:rFonts w:ascii="Tahoma" w:hAnsi="Tahoma" w:cs="Tahoma"/>
        </w:rPr>
        <w:t xml:space="preserve"> investor </w:t>
      </w:r>
      <w:r w:rsidRPr="00BD7F7C">
        <w:rPr>
          <w:rFonts w:ascii="Tahoma" w:hAnsi="Tahoma" w:cs="Tahoma"/>
        </w:rPr>
        <w:t xml:space="preserve">who wants to </w:t>
      </w:r>
      <w:r w:rsidR="00F4746B" w:rsidRPr="00BD7F7C">
        <w:rPr>
          <w:rFonts w:ascii="Tahoma" w:hAnsi="Tahoma" w:cs="Tahoma"/>
        </w:rPr>
        <w:t xml:space="preserve">understand </w:t>
      </w:r>
      <w:r w:rsidRPr="00BD7F7C">
        <w:rPr>
          <w:rFonts w:ascii="Tahoma" w:hAnsi="Tahoma" w:cs="Tahoma"/>
        </w:rPr>
        <w:t>the risk to their assets in an international custody system will have to conduct their own country</w:t>
      </w:r>
      <w:r w:rsidR="00F4746B" w:rsidRPr="00BD7F7C">
        <w:rPr>
          <w:rFonts w:ascii="Tahoma" w:hAnsi="Tahoma" w:cs="Tahoma"/>
        </w:rPr>
        <w:t>-</w:t>
      </w:r>
      <w:r w:rsidRPr="00BD7F7C">
        <w:rPr>
          <w:rFonts w:ascii="Tahoma" w:hAnsi="Tahoma" w:cs="Tahoma"/>
        </w:rPr>
        <w:t>by</w:t>
      </w:r>
      <w:r w:rsidR="00F4746B" w:rsidRPr="00BD7F7C">
        <w:rPr>
          <w:rFonts w:ascii="Tahoma" w:hAnsi="Tahoma" w:cs="Tahoma"/>
        </w:rPr>
        <w:t>-</w:t>
      </w:r>
      <w:r w:rsidRPr="00BD7F7C">
        <w:rPr>
          <w:rFonts w:ascii="Tahoma" w:hAnsi="Tahoma" w:cs="Tahoma"/>
        </w:rPr>
        <w:t>country survey</w:t>
      </w:r>
      <w:r w:rsidR="00F4746B" w:rsidRPr="00BD7F7C">
        <w:rPr>
          <w:rFonts w:ascii="Tahoma" w:hAnsi="Tahoma" w:cs="Tahoma"/>
        </w:rPr>
        <w:t>,</w:t>
      </w:r>
      <w:r w:rsidRPr="00BD7F7C">
        <w:rPr>
          <w:rFonts w:ascii="Tahoma" w:hAnsi="Tahoma" w:cs="Tahoma"/>
        </w:rPr>
        <w:t xml:space="preserve"> which is not an easy task.  </w:t>
      </w:r>
    </w:p>
    <w:p w:rsidR="003445CB" w:rsidRPr="00BD7F7C" w:rsidRDefault="003445CB" w:rsidP="00D110CF">
      <w:pPr>
        <w:spacing w:after="0" w:line="240" w:lineRule="auto"/>
        <w:rPr>
          <w:rFonts w:ascii="Tahoma" w:hAnsi="Tahoma" w:cs="Tahoma"/>
        </w:rPr>
      </w:pPr>
    </w:p>
    <w:p w:rsidR="00D110CF" w:rsidRDefault="00D110CF" w:rsidP="00D110CF">
      <w:pPr>
        <w:spacing w:after="0" w:line="240" w:lineRule="auto"/>
        <w:rPr>
          <w:rFonts w:ascii="Tahoma" w:hAnsi="Tahoma" w:cs="Tahoma"/>
        </w:rPr>
      </w:pPr>
    </w:p>
    <w:p w:rsidR="00A5075E" w:rsidRPr="003A0D81" w:rsidRDefault="00A5075E" w:rsidP="00A5075E">
      <w:pPr>
        <w:rPr>
          <w:rFonts w:ascii="Tahoma" w:hAnsi="Tahoma" w:cs="Tahoma"/>
          <w:b/>
        </w:rPr>
      </w:pPr>
      <w:r w:rsidRPr="003A0D81">
        <w:rPr>
          <w:rFonts w:ascii="Tahoma" w:hAnsi="Tahoma" w:cs="Tahoma"/>
          <w:b/>
        </w:rPr>
        <w:t xml:space="preserve">Article </w:t>
      </w:r>
      <w:r>
        <w:rPr>
          <w:rFonts w:ascii="Tahoma" w:hAnsi="Tahoma" w:cs="Tahoma"/>
          <w:b/>
        </w:rPr>
        <w:t xml:space="preserve">1(3) – amending Article </w:t>
      </w:r>
      <w:r w:rsidRPr="003A0D81">
        <w:rPr>
          <w:rFonts w:ascii="Tahoma" w:hAnsi="Tahoma" w:cs="Tahoma"/>
          <w:b/>
        </w:rPr>
        <w:t>22(7</w:t>
      </w:r>
      <w:proofErr w:type="gramStart"/>
      <w:r w:rsidRPr="003A0D81">
        <w:rPr>
          <w:rFonts w:ascii="Tahoma" w:hAnsi="Tahoma" w:cs="Tahoma"/>
          <w:b/>
        </w:rPr>
        <w:t>)(</w:t>
      </w:r>
      <w:proofErr w:type="gramEnd"/>
      <w:r w:rsidRPr="003A0D81">
        <w:rPr>
          <w:rFonts w:ascii="Tahoma" w:hAnsi="Tahoma" w:cs="Tahoma"/>
          <w:b/>
        </w:rPr>
        <w:t>e)</w:t>
      </w:r>
    </w:p>
    <w:tbl>
      <w:tblPr>
        <w:tblStyle w:val="TableGrid"/>
        <w:tblW w:w="0" w:type="auto"/>
        <w:tblLook w:val="04A0" w:firstRow="1" w:lastRow="0" w:firstColumn="1" w:lastColumn="0" w:noHBand="0" w:noVBand="1"/>
      </w:tblPr>
      <w:tblGrid>
        <w:gridCol w:w="4261"/>
        <w:gridCol w:w="4261"/>
      </w:tblGrid>
      <w:tr w:rsidR="003A0D81" w:rsidRPr="003A0D81" w:rsidTr="00CA0908">
        <w:tc>
          <w:tcPr>
            <w:tcW w:w="4261" w:type="dxa"/>
            <w:tcBorders>
              <w:top w:val="nil"/>
              <w:left w:val="nil"/>
              <w:bottom w:val="nil"/>
              <w:right w:val="nil"/>
            </w:tcBorders>
          </w:tcPr>
          <w:p w:rsidR="003A0D81" w:rsidRPr="003A0D81" w:rsidRDefault="003A0D81" w:rsidP="00CA0908">
            <w:pPr>
              <w:rPr>
                <w:rFonts w:ascii="Tahoma" w:hAnsi="Tahoma" w:cs="Tahoma"/>
                <w:i/>
                <w:sz w:val="22"/>
                <w:szCs w:val="22"/>
                <w:lang w:eastAsia="en-US"/>
              </w:rPr>
            </w:pPr>
            <w:r w:rsidRPr="003A0D81">
              <w:rPr>
                <w:rFonts w:ascii="Tahoma" w:hAnsi="Tahoma" w:cs="Tahoma"/>
                <w:i/>
                <w:sz w:val="22"/>
                <w:szCs w:val="22"/>
                <w:lang w:eastAsia="en-US"/>
              </w:rPr>
              <w:t>Text proposed by the Commission:</w:t>
            </w:r>
          </w:p>
          <w:p w:rsidR="003A0D81" w:rsidRPr="003A0D81" w:rsidRDefault="003A0D81" w:rsidP="00CA0908">
            <w:pPr>
              <w:rPr>
                <w:rFonts w:ascii="Tahoma" w:hAnsi="Tahoma" w:cs="Tahoma"/>
                <w:i/>
                <w:sz w:val="22"/>
                <w:szCs w:val="22"/>
                <w:lang w:eastAsia="en-US"/>
              </w:rPr>
            </w:pPr>
          </w:p>
          <w:p w:rsidR="003A0D81" w:rsidRPr="003A0D81" w:rsidRDefault="003A0D81" w:rsidP="003A0D81">
            <w:pPr>
              <w:autoSpaceDE w:val="0"/>
              <w:autoSpaceDN w:val="0"/>
              <w:adjustRightInd w:val="0"/>
              <w:rPr>
                <w:rFonts w:ascii="Tahoma" w:hAnsi="Tahoma" w:cs="Tahoma"/>
                <w:b/>
                <w:i/>
                <w:sz w:val="22"/>
                <w:szCs w:val="22"/>
              </w:rPr>
            </w:pPr>
            <w:r w:rsidRPr="00097F98">
              <w:rPr>
                <w:rFonts w:ascii="Tahoma" w:hAnsi="Tahoma" w:cs="Tahoma"/>
                <w:sz w:val="22"/>
                <w:szCs w:val="22"/>
              </w:rPr>
              <w:t>(e)</w:t>
            </w:r>
            <w:r w:rsidRPr="003A0D81">
              <w:rPr>
                <w:rFonts w:ascii="Tahoma" w:hAnsi="Tahoma" w:cs="Tahoma"/>
                <w:b/>
                <w:i/>
                <w:sz w:val="22"/>
                <w:szCs w:val="22"/>
              </w:rPr>
              <w:t xml:space="preserve"> in the event of insolvency of the third party, assets of a UCITS held by the third party in custody are unavailable for distribution among or realisation for the benefit of creditors of the third party; </w:t>
            </w:r>
          </w:p>
          <w:p w:rsidR="003A0D81" w:rsidRDefault="00097F98" w:rsidP="00CA0908">
            <w:pPr>
              <w:rPr>
                <w:rFonts w:ascii="Tahoma" w:hAnsi="Tahoma" w:cs="Tahoma"/>
                <w:sz w:val="22"/>
                <w:szCs w:val="22"/>
                <w:lang w:eastAsia="en-US"/>
              </w:rPr>
            </w:pPr>
            <w:r w:rsidRPr="00097F98">
              <w:rPr>
                <w:rFonts w:ascii="Tahoma" w:hAnsi="Tahoma" w:cs="Tahoma"/>
                <w:b/>
                <w:i/>
                <w:sz w:val="22"/>
                <w:szCs w:val="22"/>
                <w:lang w:eastAsia="en-US"/>
              </w:rPr>
              <w:t>(f)</w:t>
            </w:r>
            <w:r>
              <w:rPr>
                <w:rFonts w:ascii="Tahoma" w:hAnsi="Tahoma" w:cs="Tahoma"/>
                <w:sz w:val="22"/>
                <w:szCs w:val="22"/>
                <w:lang w:eastAsia="en-US"/>
              </w:rPr>
              <w:t>…</w:t>
            </w:r>
          </w:p>
          <w:p w:rsidR="00097F98" w:rsidRDefault="00097F98" w:rsidP="00CA0908">
            <w:pPr>
              <w:rPr>
                <w:rFonts w:ascii="Tahoma" w:hAnsi="Tahoma" w:cs="Tahoma"/>
                <w:sz w:val="22"/>
                <w:szCs w:val="22"/>
                <w:lang w:eastAsia="en-US"/>
              </w:rPr>
            </w:pPr>
          </w:p>
          <w:p w:rsidR="00097F98" w:rsidRDefault="00097F98" w:rsidP="00CA0908">
            <w:pPr>
              <w:rPr>
                <w:rFonts w:ascii="Tahoma" w:hAnsi="Tahoma" w:cs="Tahoma"/>
                <w:sz w:val="22"/>
                <w:szCs w:val="22"/>
                <w:lang w:eastAsia="en-US"/>
              </w:rPr>
            </w:pPr>
            <w:r>
              <w:rPr>
                <w:rFonts w:ascii="Tahoma" w:hAnsi="Tahoma" w:cs="Tahoma"/>
                <w:sz w:val="22"/>
                <w:szCs w:val="22"/>
                <w:lang w:eastAsia="en-US"/>
              </w:rPr>
              <w:t>Notwithstanding…</w:t>
            </w:r>
          </w:p>
          <w:p w:rsidR="00097F98" w:rsidRDefault="00097F98" w:rsidP="00CA0908">
            <w:pPr>
              <w:rPr>
                <w:rFonts w:ascii="Tahoma" w:hAnsi="Tahoma" w:cs="Tahoma"/>
                <w:sz w:val="22"/>
                <w:szCs w:val="22"/>
                <w:lang w:eastAsia="en-US"/>
              </w:rPr>
            </w:pPr>
            <w:r>
              <w:rPr>
                <w:rFonts w:ascii="Tahoma" w:hAnsi="Tahoma" w:cs="Tahoma"/>
                <w:sz w:val="22"/>
                <w:szCs w:val="22"/>
                <w:lang w:eastAsia="en-US"/>
              </w:rPr>
              <w:t>(a)…</w:t>
            </w:r>
          </w:p>
          <w:p w:rsidR="00097F98" w:rsidRDefault="00097F98" w:rsidP="00CA0908">
            <w:pPr>
              <w:rPr>
                <w:rFonts w:ascii="Tahoma" w:hAnsi="Tahoma" w:cs="Tahoma"/>
                <w:sz w:val="22"/>
                <w:szCs w:val="22"/>
                <w:lang w:eastAsia="en-US"/>
              </w:rPr>
            </w:pPr>
            <w:r>
              <w:rPr>
                <w:rFonts w:ascii="Tahoma" w:hAnsi="Tahoma" w:cs="Tahoma"/>
                <w:sz w:val="22"/>
                <w:szCs w:val="22"/>
                <w:lang w:eastAsia="en-US"/>
              </w:rPr>
              <w:t>(b)…</w:t>
            </w:r>
          </w:p>
          <w:p w:rsidR="00097F98" w:rsidRPr="003A0D81" w:rsidRDefault="00097F98" w:rsidP="00CA0908">
            <w:pPr>
              <w:rPr>
                <w:rFonts w:ascii="Tahoma" w:hAnsi="Tahoma" w:cs="Tahoma"/>
                <w:sz w:val="22"/>
                <w:szCs w:val="22"/>
                <w:lang w:eastAsia="en-US"/>
              </w:rPr>
            </w:pPr>
          </w:p>
        </w:tc>
        <w:tc>
          <w:tcPr>
            <w:tcW w:w="4261" w:type="dxa"/>
            <w:tcBorders>
              <w:top w:val="nil"/>
              <w:left w:val="nil"/>
              <w:bottom w:val="nil"/>
              <w:right w:val="nil"/>
            </w:tcBorders>
          </w:tcPr>
          <w:p w:rsidR="003A0D81" w:rsidRPr="003A0D81" w:rsidRDefault="003A0D81" w:rsidP="00CA0908">
            <w:pPr>
              <w:rPr>
                <w:rFonts w:ascii="Tahoma" w:hAnsi="Tahoma" w:cs="Tahoma"/>
                <w:i/>
                <w:sz w:val="22"/>
                <w:szCs w:val="22"/>
                <w:lang w:eastAsia="en-US"/>
              </w:rPr>
            </w:pPr>
            <w:r w:rsidRPr="003A0D81">
              <w:rPr>
                <w:rFonts w:ascii="Tahoma" w:hAnsi="Tahoma" w:cs="Tahoma"/>
                <w:i/>
                <w:sz w:val="22"/>
                <w:szCs w:val="22"/>
                <w:lang w:eastAsia="en-US"/>
              </w:rPr>
              <w:t>Amendment:</w:t>
            </w:r>
          </w:p>
          <w:p w:rsidR="003A0D81" w:rsidRPr="003A0D81" w:rsidRDefault="003A0D81" w:rsidP="00CA0908">
            <w:pPr>
              <w:rPr>
                <w:rFonts w:ascii="Tahoma" w:hAnsi="Tahoma" w:cs="Tahoma"/>
                <w:i/>
                <w:sz w:val="22"/>
                <w:szCs w:val="22"/>
                <w:lang w:eastAsia="en-US"/>
              </w:rPr>
            </w:pPr>
          </w:p>
          <w:p w:rsidR="00097F98" w:rsidRDefault="00097F98" w:rsidP="00097F98">
            <w:pPr>
              <w:rPr>
                <w:rFonts w:ascii="Tahoma" w:hAnsi="Tahoma" w:cs="Tahoma"/>
                <w:sz w:val="22"/>
                <w:szCs w:val="22"/>
                <w:lang w:eastAsia="en-US"/>
              </w:rPr>
            </w:pPr>
            <w:r w:rsidRPr="00097F98">
              <w:rPr>
                <w:rFonts w:ascii="Tahoma" w:hAnsi="Tahoma" w:cs="Tahoma"/>
                <w:b/>
                <w:i/>
                <w:sz w:val="22"/>
                <w:szCs w:val="22"/>
                <w:lang w:eastAsia="en-US"/>
              </w:rPr>
              <w:t>(</w:t>
            </w:r>
            <w:r>
              <w:rPr>
                <w:rFonts w:ascii="Tahoma" w:hAnsi="Tahoma" w:cs="Tahoma"/>
                <w:b/>
                <w:i/>
                <w:sz w:val="22"/>
                <w:szCs w:val="22"/>
                <w:lang w:eastAsia="en-US"/>
              </w:rPr>
              <w:t>e</w:t>
            </w:r>
            <w:r w:rsidRPr="00097F98">
              <w:rPr>
                <w:rFonts w:ascii="Tahoma" w:hAnsi="Tahoma" w:cs="Tahoma"/>
                <w:b/>
                <w:i/>
                <w:sz w:val="22"/>
                <w:szCs w:val="22"/>
                <w:lang w:eastAsia="en-US"/>
              </w:rPr>
              <w:t>)</w:t>
            </w:r>
            <w:r>
              <w:rPr>
                <w:rFonts w:ascii="Tahoma" w:hAnsi="Tahoma" w:cs="Tahoma"/>
                <w:sz w:val="22"/>
                <w:szCs w:val="22"/>
                <w:lang w:eastAsia="en-US"/>
              </w:rPr>
              <w:t>…</w:t>
            </w:r>
          </w:p>
          <w:p w:rsidR="00097F98" w:rsidRDefault="00097F98" w:rsidP="00097F98">
            <w:pPr>
              <w:rPr>
                <w:rFonts w:ascii="Tahoma" w:hAnsi="Tahoma" w:cs="Tahoma"/>
                <w:sz w:val="22"/>
                <w:szCs w:val="22"/>
                <w:lang w:eastAsia="en-US"/>
              </w:rPr>
            </w:pPr>
          </w:p>
          <w:p w:rsidR="00C44893" w:rsidRDefault="00C44893" w:rsidP="00097F98">
            <w:pPr>
              <w:rPr>
                <w:rFonts w:ascii="Tahoma" w:hAnsi="Tahoma" w:cs="Tahoma"/>
                <w:sz w:val="22"/>
                <w:szCs w:val="22"/>
                <w:lang w:eastAsia="en-US"/>
              </w:rPr>
            </w:pPr>
          </w:p>
          <w:p w:rsidR="00C44893" w:rsidRDefault="00C44893" w:rsidP="00097F98">
            <w:pPr>
              <w:rPr>
                <w:rFonts w:ascii="Tahoma" w:hAnsi="Tahoma" w:cs="Tahoma"/>
                <w:sz w:val="22"/>
                <w:szCs w:val="22"/>
                <w:lang w:eastAsia="en-US"/>
              </w:rPr>
            </w:pPr>
          </w:p>
          <w:p w:rsidR="00C44893" w:rsidRDefault="00C44893" w:rsidP="00097F98">
            <w:pPr>
              <w:rPr>
                <w:rFonts w:ascii="Tahoma" w:hAnsi="Tahoma" w:cs="Tahoma"/>
                <w:sz w:val="22"/>
                <w:szCs w:val="22"/>
                <w:lang w:eastAsia="en-US"/>
              </w:rPr>
            </w:pPr>
          </w:p>
          <w:p w:rsidR="00C44893" w:rsidRDefault="00C44893" w:rsidP="00097F98">
            <w:pPr>
              <w:rPr>
                <w:rFonts w:ascii="Tahoma" w:hAnsi="Tahoma" w:cs="Tahoma"/>
                <w:sz w:val="22"/>
                <w:szCs w:val="22"/>
                <w:lang w:eastAsia="en-US"/>
              </w:rPr>
            </w:pPr>
          </w:p>
          <w:p w:rsidR="00C44893" w:rsidRDefault="00C44893" w:rsidP="00097F98">
            <w:pPr>
              <w:rPr>
                <w:rFonts w:ascii="Tahoma" w:hAnsi="Tahoma" w:cs="Tahoma"/>
                <w:sz w:val="22"/>
                <w:szCs w:val="22"/>
                <w:lang w:eastAsia="en-US"/>
              </w:rPr>
            </w:pPr>
          </w:p>
          <w:p w:rsidR="00C44893" w:rsidRDefault="00C44893" w:rsidP="00097F98">
            <w:pPr>
              <w:rPr>
                <w:rFonts w:ascii="Tahoma" w:hAnsi="Tahoma" w:cs="Tahoma"/>
                <w:sz w:val="22"/>
                <w:szCs w:val="22"/>
                <w:lang w:eastAsia="en-US"/>
              </w:rPr>
            </w:pPr>
          </w:p>
          <w:p w:rsidR="00097F98" w:rsidRDefault="00097F98" w:rsidP="00097F98">
            <w:pPr>
              <w:rPr>
                <w:rFonts w:ascii="Tahoma" w:hAnsi="Tahoma" w:cs="Tahoma"/>
                <w:sz w:val="22"/>
                <w:szCs w:val="22"/>
                <w:lang w:eastAsia="en-US"/>
              </w:rPr>
            </w:pPr>
            <w:r>
              <w:rPr>
                <w:rFonts w:ascii="Tahoma" w:hAnsi="Tahoma" w:cs="Tahoma"/>
                <w:sz w:val="22"/>
                <w:szCs w:val="22"/>
                <w:lang w:eastAsia="en-US"/>
              </w:rPr>
              <w:t>Notwithstanding…</w:t>
            </w:r>
          </w:p>
          <w:p w:rsidR="00097F98" w:rsidRDefault="00097F98" w:rsidP="00097F98">
            <w:pPr>
              <w:rPr>
                <w:rFonts w:ascii="Tahoma" w:hAnsi="Tahoma" w:cs="Tahoma"/>
                <w:sz w:val="22"/>
                <w:szCs w:val="22"/>
                <w:lang w:eastAsia="en-US"/>
              </w:rPr>
            </w:pPr>
            <w:r>
              <w:rPr>
                <w:rFonts w:ascii="Tahoma" w:hAnsi="Tahoma" w:cs="Tahoma"/>
                <w:sz w:val="22"/>
                <w:szCs w:val="22"/>
                <w:lang w:eastAsia="en-US"/>
              </w:rPr>
              <w:t>(a)…</w:t>
            </w:r>
          </w:p>
          <w:p w:rsidR="00097F98" w:rsidRDefault="00097F98" w:rsidP="00097F98">
            <w:pPr>
              <w:autoSpaceDE w:val="0"/>
              <w:autoSpaceDN w:val="0"/>
              <w:adjustRightInd w:val="0"/>
              <w:rPr>
                <w:rFonts w:ascii="Tahoma" w:hAnsi="Tahoma" w:cs="Tahoma"/>
                <w:sz w:val="22"/>
                <w:szCs w:val="22"/>
                <w:lang w:eastAsia="en-US"/>
              </w:rPr>
            </w:pPr>
            <w:r>
              <w:rPr>
                <w:rFonts w:ascii="Tahoma" w:hAnsi="Tahoma" w:cs="Tahoma"/>
                <w:sz w:val="22"/>
                <w:szCs w:val="22"/>
                <w:lang w:eastAsia="en-US"/>
              </w:rPr>
              <w:t>(b)…</w:t>
            </w:r>
          </w:p>
          <w:p w:rsidR="00097F98" w:rsidRDefault="00097F98" w:rsidP="00097F98">
            <w:pPr>
              <w:autoSpaceDE w:val="0"/>
              <w:autoSpaceDN w:val="0"/>
              <w:adjustRightInd w:val="0"/>
              <w:rPr>
                <w:rFonts w:ascii="Tahoma" w:hAnsi="Tahoma" w:cs="Tahoma"/>
                <w:sz w:val="22"/>
                <w:szCs w:val="22"/>
                <w:lang w:eastAsia="en-US"/>
              </w:rPr>
            </w:pPr>
          </w:p>
          <w:p w:rsidR="003A0D81" w:rsidRPr="00CA0908" w:rsidRDefault="003A0D81" w:rsidP="00097F98">
            <w:pPr>
              <w:autoSpaceDE w:val="0"/>
              <w:autoSpaceDN w:val="0"/>
              <w:adjustRightInd w:val="0"/>
              <w:rPr>
                <w:rFonts w:ascii="Tahoma" w:hAnsi="Tahoma" w:cs="Tahoma"/>
                <w:b/>
                <w:i/>
                <w:sz w:val="22"/>
                <w:szCs w:val="22"/>
              </w:rPr>
            </w:pPr>
            <w:r w:rsidRPr="00CA0908">
              <w:rPr>
                <w:rFonts w:ascii="Tahoma" w:hAnsi="Tahoma" w:cs="Tahoma"/>
                <w:b/>
                <w:i/>
                <w:sz w:val="22"/>
                <w:szCs w:val="22"/>
              </w:rPr>
              <w:t>Notwithstanding point (d) of the third sub-paragraph where, for reasons of the applicable law of a third country, including in particular the law relating to property or insolvency, the arrangements made by the depositary in compliance with point (d) of this third sub-paragraph are not sufficient to safeguard the UCITS’</w:t>
            </w:r>
            <w:r w:rsidR="00C44893">
              <w:rPr>
                <w:rFonts w:ascii="Tahoma" w:hAnsi="Tahoma" w:cs="Tahoma"/>
                <w:b/>
                <w:i/>
                <w:sz w:val="22"/>
                <w:szCs w:val="22"/>
              </w:rPr>
              <w:t>s</w:t>
            </w:r>
            <w:r w:rsidRPr="00CA0908">
              <w:rPr>
                <w:rFonts w:ascii="Tahoma" w:hAnsi="Tahoma" w:cs="Tahoma"/>
                <w:b/>
                <w:i/>
                <w:sz w:val="22"/>
                <w:szCs w:val="22"/>
              </w:rPr>
              <w:t xml:space="preserve"> ownership rights in the event of the third party’s insolvency, the depositary may delegate its functions to such local entity only where:</w:t>
            </w:r>
          </w:p>
          <w:p w:rsidR="003A0D81" w:rsidRPr="00CA0908" w:rsidRDefault="003A0D81" w:rsidP="003A0D81">
            <w:pPr>
              <w:pStyle w:val="ListParagraph"/>
              <w:numPr>
                <w:ilvl w:val="0"/>
                <w:numId w:val="2"/>
              </w:numPr>
              <w:autoSpaceDE w:val="0"/>
              <w:autoSpaceDN w:val="0"/>
              <w:adjustRightInd w:val="0"/>
              <w:rPr>
                <w:rFonts w:ascii="Tahoma" w:hAnsi="Tahoma" w:cs="Tahoma"/>
                <w:b/>
                <w:i/>
                <w:sz w:val="22"/>
                <w:szCs w:val="22"/>
              </w:rPr>
            </w:pPr>
            <w:r w:rsidRPr="00CA0908">
              <w:rPr>
                <w:rFonts w:ascii="Tahoma" w:hAnsi="Tahoma" w:cs="Tahoma"/>
                <w:b/>
                <w:i/>
                <w:sz w:val="22"/>
                <w:szCs w:val="22"/>
              </w:rPr>
              <w:t xml:space="preserve">the depositary has informed the UCITS, or the management company on behalf of the UCITS, </w:t>
            </w:r>
            <w:r w:rsidRPr="00CA0908">
              <w:rPr>
                <w:rFonts w:ascii="Tahoma" w:hAnsi="Tahoma" w:cs="Tahoma"/>
                <w:b/>
                <w:i/>
                <w:sz w:val="22"/>
                <w:szCs w:val="22"/>
              </w:rPr>
              <w:lastRenderedPageBreak/>
              <w:t xml:space="preserve">of the risk involved in such delegation; </w:t>
            </w:r>
          </w:p>
          <w:p w:rsidR="003A0D81" w:rsidRPr="00CA0908" w:rsidRDefault="003A0D81" w:rsidP="003A0D81">
            <w:pPr>
              <w:pStyle w:val="ListParagraph"/>
              <w:numPr>
                <w:ilvl w:val="0"/>
                <w:numId w:val="2"/>
              </w:numPr>
              <w:autoSpaceDE w:val="0"/>
              <w:autoSpaceDN w:val="0"/>
              <w:adjustRightInd w:val="0"/>
              <w:rPr>
                <w:rFonts w:ascii="Tahoma" w:hAnsi="Tahoma" w:cs="Tahoma"/>
                <w:b/>
                <w:i/>
                <w:sz w:val="22"/>
                <w:szCs w:val="22"/>
              </w:rPr>
            </w:pPr>
            <w:r w:rsidRPr="00CA0908">
              <w:rPr>
                <w:rFonts w:ascii="Tahoma" w:hAnsi="Tahoma" w:cs="Tahoma"/>
                <w:b/>
                <w:i/>
                <w:sz w:val="22"/>
                <w:szCs w:val="22"/>
              </w:rPr>
              <w:t>the investors of the relevant UCITS are duly informed prior to their investment that the risk of such delegation is required to effect the investment strategy of the UCITS;</w:t>
            </w:r>
          </w:p>
          <w:p w:rsidR="003A0D81" w:rsidRDefault="003A0D81" w:rsidP="003A0D81">
            <w:pPr>
              <w:pStyle w:val="ListParagraph"/>
              <w:numPr>
                <w:ilvl w:val="0"/>
                <w:numId w:val="2"/>
              </w:numPr>
              <w:autoSpaceDE w:val="0"/>
              <w:autoSpaceDN w:val="0"/>
              <w:adjustRightInd w:val="0"/>
              <w:rPr>
                <w:rFonts w:ascii="Tahoma" w:hAnsi="Tahoma" w:cs="Tahoma"/>
                <w:b/>
                <w:i/>
                <w:sz w:val="22"/>
                <w:szCs w:val="22"/>
              </w:rPr>
            </w:pPr>
            <w:r w:rsidRPr="00CA0908">
              <w:rPr>
                <w:rFonts w:ascii="Tahoma" w:hAnsi="Tahoma" w:cs="Tahoma"/>
                <w:b/>
                <w:i/>
                <w:sz w:val="22"/>
                <w:szCs w:val="22"/>
              </w:rPr>
              <w:t>the UCITS, or the management company on behalf of the UCITS, ha</w:t>
            </w:r>
            <w:r w:rsidR="00C44893">
              <w:rPr>
                <w:rFonts w:ascii="Tahoma" w:hAnsi="Tahoma" w:cs="Tahoma"/>
                <w:b/>
                <w:i/>
                <w:sz w:val="22"/>
                <w:szCs w:val="22"/>
              </w:rPr>
              <w:t>s</w:t>
            </w:r>
            <w:r w:rsidRPr="00CA0908">
              <w:rPr>
                <w:rFonts w:ascii="Tahoma" w:hAnsi="Tahoma" w:cs="Tahoma"/>
                <w:b/>
                <w:i/>
                <w:sz w:val="22"/>
                <w:szCs w:val="22"/>
              </w:rPr>
              <w:t xml:space="preserve"> instructed the depositary to delegate the custody of such financial instruments to such local entity;</w:t>
            </w:r>
          </w:p>
          <w:p w:rsidR="003A0D81" w:rsidRPr="00097F98" w:rsidRDefault="00097F98" w:rsidP="00097F98">
            <w:pPr>
              <w:pStyle w:val="ListParagraph"/>
              <w:numPr>
                <w:ilvl w:val="0"/>
                <w:numId w:val="2"/>
              </w:numPr>
              <w:autoSpaceDE w:val="0"/>
              <w:autoSpaceDN w:val="0"/>
              <w:adjustRightInd w:val="0"/>
              <w:rPr>
                <w:rFonts w:ascii="Tahoma" w:hAnsi="Tahoma" w:cs="Tahoma"/>
                <w:b/>
                <w:i/>
                <w:sz w:val="22"/>
                <w:szCs w:val="22"/>
              </w:rPr>
            </w:pPr>
            <w:proofErr w:type="gramStart"/>
            <w:r w:rsidRPr="00CA0908">
              <w:rPr>
                <w:rFonts w:ascii="Tahoma" w:hAnsi="Tahoma" w:cs="Tahoma"/>
                <w:b/>
                <w:i/>
                <w:sz w:val="22"/>
                <w:szCs w:val="22"/>
              </w:rPr>
              <w:t>the</w:t>
            </w:r>
            <w:proofErr w:type="gramEnd"/>
            <w:r w:rsidRPr="00CA0908">
              <w:rPr>
                <w:rFonts w:ascii="Tahoma" w:hAnsi="Tahoma" w:cs="Tahoma"/>
                <w:b/>
                <w:i/>
                <w:sz w:val="22"/>
                <w:szCs w:val="22"/>
              </w:rPr>
              <w:t xml:space="preserve"> depositary takes such </w:t>
            </w:r>
            <w:r w:rsidRPr="00097F98">
              <w:rPr>
                <w:rFonts w:ascii="Tahoma" w:hAnsi="Tahoma" w:cs="Tahoma"/>
                <w:b/>
                <w:i/>
                <w:sz w:val="22"/>
                <w:szCs w:val="22"/>
              </w:rPr>
              <w:t>additional measures as are necessary to safeguard the UCITS’s ownership rights.</w:t>
            </w:r>
          </w:p>
        </w:tc>
      </w:tr>
      <w:tr w:rsidR="003A0D81" w:rsidRPr="003A0D81" w:rsidTr="00CA0908">
        <w:tc>
          <w:tcPr>
            <w:tcW w:w="4261" w:type="dxa"/>
            <w:tcBorders>
              <w:top w:val="nil"/>
              <w:left w:val="nil"/>
              <w:bottom w:val="nil"/>
              <w:right w:val="nil"/>
            </w:tcBorders>
          </w:tcPr>
          <w:p w:rsidR="003A0D81" w:rsidRPr="003A0D81" w:rsidRDefault="003A0D81" w:rsidP="00CA0908">
            <w:pPr>
              <w:rPr>
                <w:rFonts w:ascii="Tahoma" w:hAnsi="Tahoma" w:cs="Tahoma"/>
                <w:b/>
              </w:rPr>
            </w:pPr>
          </w:p>
        </w:tc>
        <w:tc>
          <w:tcPr>
            <w:tcW w:w="4261" w:type="dxa"/>
            <w:tcBorders>
              <w:top w:val="nil"/>
              <w:left w:val="nil"/>
              <w:bottom w:val="nil"/>
              <w:right w:val="nil"/>
            </w:tcBorders>
          </w:tcPr>
          <w:p w:rsidR="003A0D81" w:rsidRPr="003A0D81" w:rsidRDefault="003A0D81" w:rsidP="00CA0908">
            <w:pPr>
              <w:rPr>
                <w:rFonts w:ascii="Tahoma" w:hAnsi="Tahoma" w:cs="Tahoma"/>
                <w:lang w:eastAsia="en-US"/>
              </w:rPr>
            </w:pPr>
          </w:p>
        </w:tc>
      </w:tr>
    </w:tbl>
    <w:p w:rsidR="003A0D81" w:rsidRPr="003A0D81" w:rsidRDefault="003A0D81" w:rsidP="003A0D81">
      <w:pPr>
        <w:spacing w:after="0" w:line="240" w:lineRule="auto"/>
        <w:rPr>
          <w:rFonts w:ascii="Tahoma" w:eastAsia="Times New Roman" w:hAnsi="Tahoma" w:cs="Tahoma"/>
          <w:lang w:eastAsia="en-US"/>
        </w:rPr>
      </w:pPr>
    </w:p>
    <w:p w:rsidR="003A0D81" w:rsidRPr="00BD7F7C" w:rsidRDefault="003A0D81" w:rsidP="003A0D81">
      <w:pPr>
        <w:spacing w:after="0" w:line="240" w:lineRule="auto"/>
        <w:jc w:val="center"/>
        <w:rPr>
          <w:rFonts w:ascii="Tahoma" w:eastAsia="Times New Roman" w:hAnsi="Tahoma" w:cs="Tahoma"/>
          <w:u w:val="single"/>
          <w:lang w:eastAsia="en-US"/>
        </w:rPr>
      </w:pPr>
      <w:r w:rsidRPr="00BD7F7C">
        <w:rPr>
          <w:rFonts w:ascii="Tahoma" w:eastAsia="Times New Roman" w:hAnsi="Tahoma" w:cs="Tahoma"/>
          <w:u w:val="single"/>
          <w:lang w:eastAsia="en-US"/>
        </w:rPr>
        <w:t>Justification</w:t>
      </w:r>
    </w:p>
    <w:p w:rsidR="003A0D81" w:rsidRPr="00BD7F7C" w:rsidRDefault="003A0D81" w:rsidP="003A0D81">
      <w:pPr>
        <w:spacing w:after="0" w:line="240" w:lineRule="auto"/>
        <w:jc w:val="center"/>
        <w:rPr>
          <w:rFonts w:ascii="Tahoma" w:eastAsia="Times New Roman" w:hAnsi="Tahoma" w:cs="Tahoma"/>
          <w:lang w:eastAsia="en-US"/>
        </w:rPr>
      </w:pPr>
    </w:p>
    <w:p w:rsidR="0084550C" w:rsidRPr="00BD7F7C" w:rsidRDefault="003763BB" w:rsidP="00D110CF">
      <w:pPr>
        <w:autoSpaceDE w:val="0"/>
        <w:autoSpaceDN w:val="0"/>
        <w:adjustRightInd w:val="0"/>
        <w:spacing w:after="0" w:line="240" w:lineRule="auto"/>
        <w:rPr>
          <w:rFonts w:ascii="Tahoma" w:hAnsi="Tahoma" w:cs="Tahoma"/>
        </w:rPr>
      </w:pPr>
      <w:r w:rsidRPr="00BD7F7C">
        <w:rPr>
          <w:rFonts w:ascii="Tahoma" w:hAnsi="Tahoma" w:cs="Tahoma"/>
        </w:rPr>
        <w:t>Th</w:t>
      </w:r>
      <w:r w:rsidR="006648ED">
        <w:rPr>
          <w:rFonts w:ascii="Tahoma" w:hAnsi="Tahoma" w:cs="Tahoma"/>
        </w:rPr>
        <w:t xml:space="preserve">e Commission’s </w:t>
      </w:r>
      <w:r w:rsidRPr="00BD7F7C">
        <w:rPr>
          <w:rFonts w:ascii="Tahoma" w:hAnsi="Tahoma" w:cs="Tahoma"/>
        </w:rPr>
        <w:t xml:space="preserve">proposed provision appears to address the legal risk which arises </w:t>
      </w:r>
      <w:r w:rsidR="006A608C" w:rsidRPr="00BD7F7C">
        <w:rPr>
          <w:rFonts w:ascii="Tahoma" w:hAnsi="Tahoma" w:cs="Tahoma"/>
        </w:rPr>
        <w:t xml:space="preserve">in </w:t>
      </w:r>
      <w:r w:rsidR="00540323" w:rsidRPr="00BD7F7C">
        <w:rPr>
          <w:rFonts w:ascii="Tahoma" w:hAnsi="Tahoma" w:cs="Tahoma"/>
        </w:rPr>
        <w:t>jurisdiction</w:t>
      </w:r>
      <w:r w:rsidR="006A608C" w:rsidRPr="00BD7F7C">
        <w:rPr>
          <w:rFonts w:ascii="Tahoma" w:hAnsi="Tahoma" w:cs="Tahoma"/>
        </w:rPr>
        <w:t xml:space="preserve">s </w:t>
      </w:r>
      <w:r w:rsidR="00F4746B" w:rsidRPr="00BD7F7C">
        <w:rPr>
          <w:rFonts w:ascii="Tahoma" w:hAnsi="Tahoma" w:cs="Tahoma"/>
        </w:rPr>
        <w:t xml:space="preserve">that </w:t>
      </w:r>
      <w:r w:rsidR="006A608C" w:rsidRPr="00BD7F7C">
        <w:rPr>
          <w:rFonts w:ascii="Tahoma" w:hAnsi="Tahoma" w:cs="Tahoma"/>
        </w:rPr>
        <w:t xml:space="preserve">do </w:t>
      </w:r>
      <w:r w:rsidR="00540323" w:rsidRPr="00BD7F7C">
        <w:rPr>
          <w:rFonts w:ascii="Tahoma" w:hAnsi="Tahoma" w:cs="Tahoma"/>
        </w:rPr>
        <w:t xml:space="preserve">not recognise the </w:t>
      </w:r>
      <w:r w:rsidR="006A608C" w:rsidRPr="00BD7F7C">
        <w:rPr>
          <w:rFonts w:ascii="Tahoma" w:hAnsi="Tahoma" w:cs="Tahoma"/>
        </w:rPr>
        <w:t xml:space="preserve">legal </w:t>
      </w:r>
      <w:r w:rsidR="00540323" w:rsidRPr="00BD7F7C">
        <w:rPr>
          <w:rFonts w:ascii="Tahoma" w:hAnsi="Tahoma" w:cs="Tahoma"/>
        </w:rPr>
        <w:t xml:space="preserve">effect of segregation in </w:t>
      </w:r>
      <w:r w:rsidR="006A608C" w:rsidRPr="00BD7F7C">
        <w:rPr>
          <w:rFonts w:ascii="Tahoma" w:hAnsi="Tahoma" w:cs="Tahoma"/>
        </w:rPr>
        <w:t xml:space="preserve">terms of </w:t>
      </w:r>
      <w:r w:rsidR="00540323" w:rsidRPr="00BD7F7C">
        <w:rPr>
          <w:rFonts w:ascii="Tahoma" w:hAnsi="Tahoma" w:cs="Tahoma"/>
        </w:rPr>
        <w:t>creating an effective insolvency ring</w:t>
      </w:r>
      <w:r w:rsidR="00F4746B" w:rsidRPr="00BD7F7C">
        <w:rPr>
          <w:rFonts w:ascii="Tahoma" w:hAnsi="Tahoma" w:cs="Tahoma"/>
        </w:rPr>
        <w:noBreakHyphen/>
      </w:r>
      <w:r w:rsidR="00540323" w:rsidRPr="00BD7F7C">
        <w:rPr>
          <w:rFonts w:ascii="Tahoma" w:hAnsi="Tahoma" w:cs="Tahoma"/>
        </w:rPr>
        <w:t>fence</w:t>
      </w:r>
      <w:r w:rsidR="00C44893">
        <w:rPr>
          <w:rFonts w:ascii="Tahoma" w:hAnsi="Tahoma" w:cs="Tahoma"/>
        </w:rPr>
        <w:t>,</w:t>
      </w:r>
      <w:r w:rsidR="00540323" w:rsidRPr="00BD7F7C">
        <w:rPr>
          <w:rFonts w:ascii="Tahoma" w:hAnsi="Tahoma" w:cs="Tahoma"/>
        </w:rPr>
        <w:t xml:space="preserve"> </w:t>
      </w:r>
      <w:r w:rsidR="006A608C" w:rsidRPr="00BD7F7C">
        <w:rPr>
          <w:rFonts w:ascii="Tahoma" w:hAnsi="Tahoma" w:cs="Tahoma"/>
        </w:rPr>
        <w:t xml:space="preserve">such that </w:t>
      </w:r>
      <w:r w:rsidR="00540323" w:rsidRPr="00BD7F7C">
        <w:rPr>
          <w:rFonts w:ascii="Tahoma" w:hAnsi="Tahoma" w:cs="Tahoma"/>
        </w:rPr>
        <w:t>assets belonging to clients of an insolvent intermediary do not fall in</w:t>
      </w:r>
      <w:r w:rsidR="00C44893">
        <w:rPr>
          <w:rFonts w:ascii="Tahoma" w:hAnsi="Tahoma" w:cs="Tahoma"/>
        </w:rPr>
        <w:t>to</w:t>
      </w:r>
      <w:r w:rsidR="00540323" w:rsidRPr="00BD7F7C">
        <w:rPr>
          <w:rFonts w:ascii="Tahoma" w:hAnsi="Tahoma" w:cs="Tahoma"/>
        </w:rPr>
        <w:t xml:space="preserve"> the general estate of the insolvent intermediary.  </w:t>
      </w:r>
    </w:p>
    <w:p w:rsidR="0084550C" w:rsidRPr="00BD7F7C" w:rsidRDefault="0084550C" w:rsidP="00D110CF">
      <w:pPr>
        <w:autoSpaceDE w:val="0"/>
        <w:autoSpaceDN w:val="0"/>
        <w:adjustRightInd w:val="0"/>
        <w:spacing w:after="0" w:line="240" w:lineRule="auto"/>
        <w:rPr>
          <w:rFonts w:ascii="Tahoma" w:hAnsi="Tahoma" w:cs="Tahoma"/>
        </w:rPr>
      </w:pPr>
    </w:p>
    <w:p w:rsidR="0084550C" w:rsidRPr="00BD7F7C" w:rsidRDefault="00540323" w:rsidP="00D110CF">
      <w:pPr>
        <w:autoSpaceDE w:val="0"/>
        <w:autoSpaceDN w:val="0"/>
        <w:adjustRightInd w:val="0"/>
        <w:spacing w:after="0" w:line="240" w:lineRule="auto"/>
        <w:rPr>
          <w:rFonts w:ascii="Tahoma" w:hAnsi="Tahoma" w:cs="Tahoma"/>
        </w:rPr>
      </w:pPr>
      <w:r w:rsidRPr="00BD7F7C">
        <w:rPr>
          <w:rFonts w:ascii="Tahoma" w:hAnsi="Tahoma" w:cs="Tahoma"/>
        </w:rPr>
        <w:t>As drafted</w:t>
      </w:r>
      <w:r w:rsidR="00F4746B" w:rsidRPr="00BD7F7C">
        <w:rPr>
          <w:rFonts w:ascii="Tahoma" w:hAnsi="Tahoma" w:cs="Tahoma"/>
        </w:rPr>
        <w:t>,</w:t>
      </w:r>
      <w:r w:rsidRPr="00BD7F7C">
        <w:rPr>
          <w:rFonts w:ascii="Tahoma" w:hAnsi="Tahoma" w:cs="Tahoma"/>
        </w:rPr>
        <w:t xml:space="preserve"> the proposed provision </w:t>
      </w:r>
      <w:r w:rsidR="0084550C" w:rsidRPr="00BD7F7C">
        <w:rPr>
          <w:rFonts w:ascii="Tahoma" w:hAnsi="Tahoma" w:cs="Tahoma"/>
        </w:rPr>
        <w:t>appears as an absolute obligation to guarantee that assets will not be available for general distribution</w:t>
      </w:r>
      <w:r w:rsidR="006648ED">
        <w:rPr>
          <w:rFonts w:ascii="Tahoma" w:hAnsi="Tahoma" w:cs="Tahoma"/>
        </w:rPr>
        <w:t>,</w:t>
      </w:r>
      <w:r w:rsidR="0084550C" w:rsidRPr="00BD7F7C">
        <w:rPr>
          <w:rFonts w:ascii="Tahoma" w:hAnsi="Tahoma" w:cs="Tahoma"/>
        </w:rPr>
        <w:t xml:space="preserve"> regardless of wheth</w:t>
      </w:r>
      <w:r w:rsidR="00B45207" w:rsidRPr="00BD7F7C">
        <w:rPr>
          <w:rFonts w:ascii="Tahoma" w:hAnsi="Tahoma" w:cs="Tahoma"/>
        </w:rPr>
        <w:t xml:space="preserve">er the depositary (or delegate) has fulfilled its due diligence duties under point (c) of the second sub-paragraph of </w:t>
      </w:r>
      <w:r w:rsidR="00F4746B" w:rsidRPr="00BD7F7C">
        <w:rPr>
          <w:rFonts w:ascii="Tahoma" w:hAnsi="Tahoma" w:cs="Tahoma"/>
        </w:rPr>
        <w:t>A</w:t>
      </w:r>
      <w:r w:rsidR="00B45207" w:rsidRPr="00BD7F7C">
        <w:rPr>
          <w:rFonts w:ascii="Tahoma" w:hAnsi="Tahoma" w:cs="Tahoma"/>
        </w:rPr>
        <w:t>rt</w:t>
      </w:r>
      <w:r w:rsidR="00F4746B" w:rsidRPr="00BD7F7C">
        <w:rPr>
          <w:rFonts w:ascii="Tahoma" w:hAnsi="Tahoma" w:cs="Tahoma"/>
        </w:rPr>
        <w:t>icle</w:t>
      </w:r>
      <w:r w:rsidR="00B45207" w:rsidRPr="00BD7F7C">
        <w:rPr>
          <w:rFonts w:ascii="Tahoma" w:hAnsi="Tahoma" w:cs="Tahoma"/>
        </w:rPr>
        <w:t xml:space="preserve"> 22(7) or the segregation obligation pursuant to point (d) of the third sub-paragraph of </w:t>
      </w:r>
      <w:r w:rsidR="00F4746B" w:rsidRPr="00BD7F7C">
        <w:rPr>
          <w:rFonts w:ascii="Tahoma" w:hAnsi="Tahoma" w:cs="Tahoma"/>
        </w:rPr>
        <w:t>A</w:t>
      </w:r>
      <w:r w:rsidR="00B45207" w:rsidRPr="00BD7F7C">
        <w:rPr>
          <w:rFonts w:ascii="Tahoma" w:hAnsi="Tahoma" w:cs="Tahoma"/>
        </w:rPr>
        <w:t>rt</w:t>
      </w:r>
      <w:r w:rsidR="00F4746B" w:rsidRPr="00BD7F7C">
        <w:rPr>
          <w:rFonts w:ascii="Tahoma" w:hAnsi="Tahoma" w:cs="Tahoma"/>
        </w:rPr>
        <w:t>icle</w:t>
      </w:r>
      <w:r w:rsidR="00B45207" w:rsidRPr="00BD7F7C">
        <w:rPr>
          <w:rFonts w:ascii="Tahoma" w:hAnsi="Tahoma" w:cs="Tahoma"/>
        </w:rPr>
        <w:t xml:space="preserve"> 22(7)</w:t>
      </w:r>
      <w:r w:rsidR="00F4746B" w:rsidRPr="00BD7F7C">
        <w:rPr>
          <w:rFonts w:ascii="Tahoma" w:hAnsi="Tahoma" w:cs="Tahoma"/>
        </w:rPr>
        <w:t>,</w:t>
      </w:r>
      <w:r w:rsidR="00B45207" w:rsidRPr="00BD7F7C">
        <w:rPr>
          <w:rFonts w:ascii="Tahoma" w:hAnsi="Tahoma" w:cs="Tahoma"/>
        </w:rPr>
        <w:t xml:space="preserve"> which will be the subject of detailed delegated acts.  </w:t>
      </w:r>
      <w:r w:rsidR="0084550C" w:rsidRPr="00BD7F7C">
        <w:rPr>
          <w:rFonts w:ascii="Tahoma" w:hAnsi="Tahoma" w:cs="Tahoma"/>
        </w:rPr>
        <w:t>So</w:t>
      </w:r>
      <w:r w:rsidR="00F4746B" w:rsidRPr="00BD7F7C">
        <w:rPr>
          <w:rFonts w:ascii="Tahoma" w:hAnsi="Tahoma" w:cs="Tahoma"/>
        </w:rPr>
        <w:t>,</w:t>
      </w:r>
      <w:r w:rsidR="0084550C" w:rsidRPr="00BD7F7C">
        <w:rPr>
          <w:rFonts w:ascii="Tahoma" w:hAnsi="Tahoma" w:cs="Tahoma"/>
        </w:rPr>
        <w:t xml:space="preserve"> if an insolvency ring</w:t>
      </w:r>
      <w:r w:rsidR="00F4746B" w:rsidRPr="00BD7F7C">
        <w:rPr>
          <w:rFonts w:ascii="Tahoma" w:hAnsi="Tahoma" w:cs="Tahoma"/>
        </w:rPr>
        <w:t>-</w:t>
      </w:r>
      <w:r w:rsidR="0084550C" w:rsidRPr="00BD7F7C">
        <w:rPr>
          <w:rFonts w:ascii="Tahoma" w:hAnsi="Tahoma" w:cs="Tahoma"/>
        </w:rPr>
        <w:t>fence w</w:t>
      </w:r>
      <w:r w:rsidR="006A608C" w:rsidRPr="00BD7F7C">
        <w:rPr>
          <w:rFonts w:ascii="Tahoma" w:hAnsi="Tahoma" w:cs="Tahoma"/>
        </w:rPr>
        <w:t>ere</w:t>
      </w:r>
      <w:r w:rsidR="0084550C" w:rsidRPr="00BD7F7C">
        <w:rPr>
          <w:rFonts w:ascii="Tahoma" w:hAnsi="Tahoma" w:cs="Tahoma"/>
        </w:rPr>
        <w:t xml:space="preserve"> ineffective due to operational rather than legal reasons, the depositary </w:t>
      </w:r>
      <w:r w:rsidR="006A608C" w:rsidRPr="00BD7F7C">
        <w:rPr>
          <w:rFonts w:ascii="Tahoma" w:hAnsi="Tahoma" w:cs="Tahoma"/>
        </w:rPr>
        <w:t xml:space="preserve">would </w:t>
      </w:r>
      <w:r w:rsidR="0084550C" w:rsidRPr="00BD7F7C">
        <w:rPr>
          <w:rFonts w:ascii="Tahoma" w:hAnsi="Tahoma" w:cs="Tahoma"/>
        </w:rPr>
        <w:t xml:space="preserve">still </w:t>
      </w:r>
      <w:r w:rsidR="00F4746B" w:rsidRPr="00BD7F7C">
        <w:rPr>
          <w:rFonts w:ascii="Tahoma" w:hAnsi="Tahoma" w:cs="Tahoma"/>
        </w:rPr>
        <w:t xml:space="preserve">be </w:t>
      </w:r>
      <w:r w:rsidR="0084550C" w:rsidRPr="00BD7F7C">
        <w:rPr>
          <w:rFonts w:ascii="Tahoma" w:hAnsi="Tahoma" w:cs="Tahoma"/>
        </w:rPr>
        <w:t xml:space="preserve">responsible for the loss.  </w:t>
      </w:r>
    </w:p>
    <w:p w:rsidR="00540323" w:rsidRPr="00BD7F7C" w:rsidRDefault="00540323" w:rsidP="00D110CF">
      <w:pPr>
        <w:autoSpaceDE w:val="0"/>
        <w:autoSpaceDN w:val="0"/>
        <w:adjustRightInd w:val="0"/>
        <w:spacing w:after="0" w:line="240" w:lineRule="auto"/>
        <w:rPr>
          <w:rFonts w:ascii="Tahoma" w:hAnsi="Tahoma" w:cs="Tahoma"/>
        </w:rPr>
      </w:pPr>
    </w:p>
    <w:p w:rsidR="00540323" w:rsidRPr="00BD7F7C" w:rsidRDefault="00B45207" w:rsidP="00D110CF">
      <w:pPr>
        <w:autoSpaceDE w:val="0"/>
        <w:autoSpaceDN w:val="0"/>
        <w:adjustRightInd w:val="0"/>
        <w:spacing w:after="0" w:line="240" w:lineRule="auto"/>
        <w:rPr>
          <w:rFonts w:ascii="Tahoma" w:hAnsi="Tahoma" w:cs="Tahoma"/>
        </w:rPr>
      </w:pPr>
      <w:r w:rsidRPr="00BD7F7C">
        <w:rPr>
          <w:rFonts w:ascii="Tahoma" w:hAnsi="Tahoma" w:cs="Tahoma"/>
        </w:rPr>
        <w:t xml:space="preserve">The legal </w:t>
      </w:r>
      <w:r w:rsidR="00F358D1" w:rsidRPr="00BD7F7C">
        <w:rPr>
          <w:rFonts w:ascii="Tahoma" w:hAnsi="Tahoma" w:cs="Tahoma"/>
        </w:rPr>
        <w:t xml:space="preserve">risk of a particular jurisdiction not recognising the effects of segregation (in the sense of an </w:t>
      </w:r>
      <w:r w:rsidRPr="00BD7F7C">
        <w:rPr>
          <w:rFonts w:ascii="Tahoma" w:hAnsi="Tahoma" w:cs="Tahoma"/>
        </w:rPr>
        <w:t>effective insolvency ring</w:t>
      </w:r>
      <w:r w:rsidR="00F4746B" w:rsidRPr="00BD7F7C">
        <w:rPr>
          <w:rFonts w:ascii="Tahoma" w:hAnsi="Tahoma" w:cs="Tahoma"/>
        </w:rPr>
        <w:t>-</w:t>
      </w:r>
      <w:r w:rsidRPr="00BD7F7C">
        <w:rPr>
          <w:rFonts w:ascii="Tahoma" w:hAnsi="Tahoma" w:cs="Tahoma"/>
        </w:rPr>
        <w:t xml:space="preserve">fence of </w:t>
      </w:r>
      <w:r w:rsidR="00F358D1" w:rsidRPr="00BD7F7C">
        <w:rPr>
          <w:rFonts w:ascii="Tahoma" w:hAnsi="Tahoma" w:cs="Tahoma"/>
        </w:rPr>
        <w:t>t</w:t>
      </w:r>
      <w:r w:rsidRPr="00BD7F7C">
        <w:rPr>
          <w:rFonts w:ascii="Tahoma" w:hAnsi="Tahoma" w:cs="Tahoma"/>
        </w:rPr>
        <w:t>he client’s assets</w:t>
      </w:r>
      <w:r w:rsidR="00F358D1" w:rsidRPr="00BD7F7C">
        <w:rPr>
          <w:rFonts w:ascii="Tahoma" w:hAnsi="Tahoma" w:cs="Tahoma"/>
        </w:rPr>
        <w:t>)</w:t>
      </w:r>
      <w:r w:rsidR="006A608C" w:rsidRPr="00BD7F7C">
        <w:rPr>
          <w:rFonts w:ascii="Tahoma" w:hAnsi="Tahoma" w:cs="Tahoma"/>
        </w:rPr>
        <w:t xml:space="preserve"> </w:t>
      </w:r>
      <w:r w:rsidRPr="00BD7F7C">
        <w:rPr>
          <w:rFonts w:ascii="Tahoma" w:hAnsi="Tahoma" w:cs="Tahoma"/>
        </w:rPr>
        <w:t>is a risk that any UCITS holder would have to bear if the investment were made direct</w:t>
      </w:r>
      <w:r w:rsidR="00F358D1" w:rsidRPr="00BD7F7C">
        <w:rPr>
          <w:rFonts w:ascii="Tahoma" w:hAnsi="Tahoma" w:cs="Tahoma"/>
        </w:rPr>
        <w:t>ly</w:t>
      </w:r>
      <w:r w:rsidR="006A608C" w:rsidRPr="00BD7F7C">
        <w:rPr>
          <w:rFonts w:ascii="Tahoma" w:hAnsi="Tahoma" w:cs="Tahoma"/>
        </w:rPr>
        <w:t xml:space="preserve"> in that particular jurisdiction</w:t>
      </w:r>
      <w:r w:rsidR="00F4746B" w:rsidRPr="00BD7F7C">
        <w:rPr>
          <w:rFonts w:ascii="Tahoma" w:hAnsi="Tahoma" w:cs="Tahoma"/>
        </w:rPr>
        <w:t>:</w:t>
      </w:r>
      <w:r w:rsidR="00F358D1" w:rsidRPr="00BD7F7C">
        <w:rPr>
          <w:rFonts w:ascii="Tahoma" w:hAnsi="Tahoma" w:cs="Tahoma"/>
        </w:rPr>
        <w:t xml:space="preserve"> </w:t>
      </w:r>
      <w:r w:rsidR="00F4746B" w:rsidRPr="00BD7F7C">
        <w:rPr>
          <w:rFonts w:ascii="Tahoma" w:hAnsi="Tahoma" w:cs="Tahoma"/>
        </w:rPr>
        <w:t>i</w:t>
      </w:r>
      <w:r w:rsidR="00F358D1" w:rsidRPr="00BD7F7C">
        <w:rPr>
          <w:rFonts w:ascii="Tahoma" w:hAnsi="Tahoma" w:cs="Tahoma"/>
        </w:rPr>
        <w:t xml:space="preserve">t is a risk inherent in investment in </w:t>
      </w:r>
      <w:r w:rsidRPr="00BD7F7C">
        <w:rPr>
          <w:rFonts w:ascii="Tahoma" w:hAnsi="Tahoma" w:cs="Tahoma"/>
        </w:rPr>
        <w:t xml:space="preserve">that particular </w:t>
      </w:r>
      <w:r w:rsidR="006A608C" w:rsidRPr="00BD7F7C">
        <w:rPr>
          <w:rFonts w:ascii="Tahoma" w:hAnsi="Tahoma" w:cs="Tahoma"/>
        </w:rPr>
        <w:t>jurisdiction</w:t>
      </w:r>
      <w:r w:rsidRPr="00BD7F7C">
        <w:rPr>
          <w:rFonts w:ascii="Tahoma" w:hAnsi="Tahoma" w:cs="Tahoma"/>
        </w:rPr>
        <w:t xml:space="preserve">. </w:t>
      </w:r>
      <w:r w:rsidR="00F4746B" w:rsidRPr="00BD7F7C">
        <w:rPr>
          <w:rFonts w:ascii="Tahoma" w:hAnsi="Tahoma" w:cs="Tahoma"/>
        </w:rPr>
        <w:t xml:space="preserve"> As drafted, the provision would result in a limiting </w:t>
      </w:r>
      <w:r w:rsidR="006648ED">
        <w:rPr>
          <w:rFonts w:ascii="Tahoma" w:hAnsi="Tahoma" w:cs="Tahoma"/>
        </w:rPr>
        <w:t>o</w:t>
      </w:r>
      <w:r w:rsidR="00F4746B" w:rsidRPr="00BD7F7C">
        <w:rPr>
          <w:rFonts w:ascii="Tahoma" w:hAnsi="Tahoma" w:cs="Tahoma"/>
        </w:rPr>
        <w:t>f investor choice within the UCITS framework.</w:t>
      </w:r>
    </w:p>
    <w:p w:rsidR="00B45207" w:rsidRPr="00BD7F7C" w:rsidRDefault="00B45207" w:rsidP="00D110CF">
      <w:pPr>
        <w:autoSpaceDE w:val="0"/>
        <w:autoSpaceDN w:val="0"/>
        <w:adjustRightInd w:val="0"/>
        <w:spacing w:after="0" w:line="240" w:lineRule="auto"/>
        <w:rPr>
          <w:rFonts w:ascii="Tahoma" w:hAnsi="Tahoma" w:cs="Tahoma"/>
        </w:rPr>
      </w:pPr>
    </w:p>
    <w:p w:rsidR="00B45207" w:rsidRPr="00BD7F7C" w:rsidRDefault="00F4746B" w:rsidP="00D110CF">
      <w:pPr>
        <w:autoSpaceDE w:val="0"/>
        <w:autoSpaceDN w:val="0"/>
        <w:adjustRightInd w:val="0"/>
        <w:spacing w:after="0" w:line="240" w:lineRule="auto"/>
        <w:rPr>
          <w:rFonts w:ascii="Tahoma" w:hAnsi="Tahoma" w:cs="Tahoma"/>
        </w:rPr>
      </w:pPr>
      <w:r w:rsidRPr="00BD7F7C">
        <w:rPr>
          <w:rFonts w:ascii="Tahoma" w:hAnsi="Tahoma" w:cs="Tahoma"/>
        </w:rPr>
        <w:t>T</w:t>
      </w:r>
      <w:r w:rsidR="00B45207" w:rsidRPr="00BD7F7C">
        <w:rPr>
          <w:rFonts w:ascii="Tahoma" w:hAnsi="Tahoma" w:cs="Tahoma"/>
        </w:rPr>
        <w:t xml:space="preserve">his is an investment risk </w:t>
      </w:r>
      <w:r w:rsidRPr="00BD7F7C">
        <w:rPr>
          <w:rFonts w:ascii="Tahoma" w:hAnsi="Tahoma" w:cs="Tahoma"/>
        </w:rPr>
        <w:t xml:space="preserve">that </w:t>
      </w:r>
      <w:r w:rsidR="00B45207" w:rsidRPr="00BD7F7C">
        <w:rPr>
          <w:rFonts w:ascii="Tahoma" w:hAnsi="Tahoma" w:cs="Tahoma"/>
        </w:rPr>
        <w:t>UCITS should continue to be able to take</w:t>
      </w:r>
      <w:r w:rsidRPr="00BD7F7C">
        <w:rPr>
          <w:rFonts w:ascii="Tahoma" w:hAnsi="Tahoma" w:cs="Tahoma"/>
        </w:rPr>
        <w:t>,</w:t>
      </w:r>
      <w:r w:rsidR="00B45207" w:rsidRPr="00BD7F7C">
        <w:rPr>
          <w:rFonts w:ascii="Tahoma" w:hAnsi="Tahoma" w:cs="Tahoma"/>
        </w:rPr>
        <w:t xml:space="preserve"> subject to </w:t>
      </w:r>
      <w:r w:rsidR="00F358D1" w:rsidRPr="00BD7F7C">
        <w:rPr>
          <w:rFonts w:ascii="Tahoma" w:hAnsi="Tahoma" w:cs="Tahoma"/>
        </w:rPr>
        <w:t xml:space="preserve">specific </w:t>
      </w:r>
      <w:r w:rsidR="00B45207" w:rsidRPr="00BD7F7C">
        <w:rPr>
          <w:rFonts w:ascii="Tahoma" w:hAnsi="Tahoma" w:cs="Tahoma"/>
        </w:rPr>
        <w:t>safegu</w:t>
      </w:r>
      <w:r w:rsidR="006A608C" w:rsidRPr="00BD7F7C">
        <w:rPr>
          <w:rFonts w:ascii="Tahoma" w:hAnsi="Tahoma" w:cs="Tahoma"/>
        </w:rPr>
        <w:t>ards being in place:</w:t>
      </w:r>
    </w:p>
    <w:p w:rsidR="00B45207" w:rsidRPr="00BD7F7C" w:rsidRDefault="00B45207" w:rsidP="00D110CF">
      <w:pPr>
        <w:autoSpaceDE w:val="0"/>
        <w:autoSpaceDN w:val="0"/>
        <w:adjustRightInd w:val="0"/>
        <w:spacing w:after="0" w:line="240" w:lineRule="auto"/>
        <w:rPr>
          <w:rFonts w:ascii="Tahoma" w:hAnsi="Tahoma" w:cs="Tahoma"/>
        </w:rPr>
      </w:pPr>
    </w:p>
    <w:p w:rsidR="00B45207" w:rsidRPr="00BD7F7C" w:rsidRDefault="00B45207" w:rsidP="00D110CF">
      <w:pPr>
        <w:pStyle w:val="ListParagraph"/>
        <w:widowControl w:val="0"/>
        <w:numPr>
          <w:ilvl w:val="0"/>
          <w:numId w:val="1"/>
        </w:numPr>
        <w:spacing w:after="0" w:line="240" w:lineRule="auto"/>
        <w:ind w:right="64"/>
        <w:mirrorIndents/>
        <w:jc w:val="both"/>
        <w:rPr>
          <w:rFonts w:ascii="Tahoma" w:eastAsia="Georgia" w:hAnsi="Tahoma" w:cs="Tahoma"/>
          <w:bCs/>
        </w:rPr>
      </w:pPr>
      <w:r w:rsidRPr="00BD7F7C">
        <w:rPr>
          <w:rFonts w:ascii="Tahoma" w:eastAsia="Georgia" w:hAnsi="Tahoma" w:cs="Tahoma"/>
          <w:bCs/>
        </w:rPr>
        <w:t xml:space="preserve">Disclosure </w:t>
      </w:r>
      <w:r w:rsidR="006A608C" w:rsidRPr="00BD7F7C">
        <w:rPr>
          <w:rFonts w:ascii="Tahoma" w:eastAsia="Georgia" w:hAnsi="Tahoma" w:cs="Tahoma"/>
          <w:bCs/>
        </w:rPr>
        <w:t xml:space="preserve">of the risk </w:t>
      </w:r>
      <w:r w:rsidR="00F358D1" w:rsidRPr="00BD7F7C">
        <w:rPr>
          <w:rFonts w:ascii="Tahoma" w:eastAsia="Georgia" w:hAnsi="Tahoma" w:cs="Tahoma"/>
          <w:bCs/>
        </w:rPr>
        <w:t xml:space="preserve">by the depositary </w:t>
      </w:r>
      <w:r w:rsidRPr="00BD7F7C">
        <w:rPr>
          <w:rFonts w:ascii="Tahoma" w:eastAsia="Georgia" w:hAnsi="Tahoma" w:cs="Tahoma"/>
          <w:bCs/>
        </w:rPr>
        <w:t>to the UCITS and</w:t>
      </w:r>
      <w:r w:rsidR="00F4746B" w:rsidRPr="00BD7F7C">
        <w:rPr>
          <w:rFonts w:ascii="Tahoma" w:eastAsia="Georgia" w:hAnsi="Tahoma" w:cs="Tahoma"/>
          <w:bCs/>
        </w:rPr>
        <w:t>/or</w:t>
      </w:r>
      <w:r w:rsidRPr="00BD7F7C">
        <w:rPr>
          <w:rFonts w:ascii="Tahoma" w:eastAsia="Georgia" w:hAnsi="Tahoma" w:cs="Tahoma"/>
          <w:bCs/>
        </w:rPr>
        <w:t xml:space="preserve"> the UCITS manage</w:t>
      </w:r>
      <w:r w:rsidR="00F4746B" w:rsidRPr="00BD7F7C">
        <w:rPr>
          <w:rFonts w:ascii="Tahoma" w:eastAsia="Georgia" w:hAnsi="Tahoma" w:cs="Tahoma"/>
          <w:bCs/>
        </w:rPr>
        <w:t>ment company</w:t>
      </w:r>
      <w:r w:rsidRPr="00BD7F7C">
        <w:rPr>
          <w:rFonts w:ascii="Tahoma" w:eastAsia="Georgia" w:hAnsi="Tahoma" w:cs="Tahoma"/>
          <w:bCs/>
        </w:rPr>
        <w:t xml:space="preserve"> so that this aspect of custody risk can be taken </w:t>
      </w:r>
      <w:r w:rsidR="00F358D1" w:rsidRPr="00BD7F7C">
        <w:rPr>
          <w:rFonts w:ascii="Tahoma" w:eastAsia="Georgia" w:hAnsi="Tahoma" w:cs="Tahoma"/>
          <w:bCs/>
        </w:rPr>
        <w:t>in</w:t>
      </w:r>
      <w:r w:rsidRPr="00BD7F7C">
        <w:rPr>
          <w:rFonts w:ascii="Tahoma" w:eastAsia="Georgia" w:hAnsi="Tahoma" w:cs="Tahoma"/>
          <w:bCs/>
        </w:rPr>
        <w:t xml:space="preserve">to account in </w:t>
      </w:r>
      <w:r w:rsidR="00F4746B" w:rsidRPr="00BD7F7C">
        <w:rPr>
          <w:rFonts w:ascii="Tahoma" w:eastAsia="Georgia" w:hAnsi="Tahoma" w:cs="Tahoma"/>
          <w:bCs/>
        </w:rPr>
        <w:t xml:space="preserve">any </w:t>
      </w:r>
      <w:r w:rsidRPr="00BD7F7C">
        <w:rPr>
          <w:rFonts w:ascii="Tahoma" w:eastAsia="Georgia" w:hAnsi="Tahoma" w:cs="Tahoma"/>
          <w:bCs/>
        </w:rPr>
        <w:t>investment decision</w:t>
      </w:r>
      <w:r w:rsidR="00F4746B" w:rsidRPr="00BD7F7C">
        <w:rPr>
          <w:rFonts w:ascii="Tahoma" w:eastAsia="Georgia" w:hAnsi="Tahoma" w:cs="Tahoma"/>
          <w:bCs/>
        </w:rPr>
        <w:t>.</w:t>
      </w:r>
    </w:p>
    <w:p w:rsidR="00F358D1" w:rsidRPr="00BD7F7C" w:rsidRDefault="00F358D1" w:rsidP="00D110CF">
      <w:pPr>
        <w:pStyle w:val="ListParagraph"/>
        <w:widowControl w:val="0"/>
        <w:spacing w:after="0" w:line="240" w:lineRule="auto"/>
        <w:ind w:left="340" w:right="64"/>
        <w:mirrorIndents/>
        <w:jc w:val="both"/>
        <w:rPr>
          <w:rFonts w:ascii="Tahoma" w:eastAsia="Georgia" w:hAnsi="Tahoma" w:cs="Tahoma"/>
          <w:bCs/>
        </w:rPr>
      </w:pPr>
    </w:p>
    <w:p w:rsidR="00F358D1" w:rsidRPr="00BD7F7C" w:rsidRDefault="00F358D1" w:rsidP="00D110CF">
      <w:pPr>
        <w:pStyle w:val="ListParagraph"/>
        <w:widowControl w:val="0"/>
        <w:numPr>
          <w:ilvl w:val="0"/>
          <w:numId w:val="1"/>
        </w:numPr>
        <w:spacing w:after="0" w:line="240" w:lineRule="auto"/>
        <w:ind w:right="64"/>
        <w:mirrorIndents/>
        <w:jc w:val="both"/>
        <w:rPr>
          <w:rFonts w:ascii="Tahoma" w:eastAsia="Georgia" w:hAnsi="Tahoma" w:cs="Tahoma"/>
          <w:bCs/>
        </w:rPr>
      </w:pPr>
      <w:r w:rsidRPr="00BD7F7C">
        <w:rPr>
          <w:rFonts w:ascii="Tahoma" w:eastAsia="Georgia" w:hAnsi="Tahoma" w:cs="Tahoma"/>
          <w:bCs/>
        </w:rPr>
        <w:t xml:space="preserve">Disclosure of such risk to </w:t>
      </w:r>
      <w:r w:rsidR="006C4015" w:rsidRPr="00BD7F7C">
        <w:rPr>
          <w:rFonts w:ascii="Tahoma" w:eastAsia="Georgia" w:hAnsi="Tahoma" w:cs="Tahoma"/>
          <w:bCs/>
        </w:rPr>
        <w:t xml:space="preserve">UCITS </w:t>
      </w:r>
      <w:r w:rsidRPr="00BD7F7C">
        <w:rPr>
          <w:rFonts w:ascii="Tahoma" w:eastAsia="Georgia" w:hAnsi="Tahoma" w:cs="Tahoma"/>
          <w:bCs/>
        </w:rPr>
        <w:t>investors</w:t>
      </w:r>
      <w:r w:rsidR="00210CC6" w:rsidRPr="00210CC6">
        <w:rPr>
          <w:rFonts w:ascii="Tahoma" w:eastAsia="Georgia" w:hAnsi="Tahoma" w:cs="Tahoma"/>
          <w:bCs/>
        </w:rPr>
        <w:t xml:space="preserve"> </w:t>
      </w:r>
      <w:r w:rsidR="00210CC6" w:rsidRPr="00BD7F7C">
        <w:rPr>
          <w:rFonts w:ascii="Tahoma" w:eastAsia="Georgia" w:hAnsi="Tahoma" w:cs="Tahoma"/>
          <w:bCs/>
        </w:rPr>
        <w:t>in the prospectus</w:t>
      </w:r>
      <w:r w:rsidR="00210CC6">
        <w:rPr>
          <w:rFonts w:ascii="Tahoma" w:eastAsia="Georgia" w:hAnsi="Tahoma" w:cs="Tahoma"/>
          <w:bCs/>
        </w:rPr>
        <w:t xml:space="preserve"> and the KIID</w:t>
      </w:r>
      <w:r w:rsidR="00F4746B" w:rsidRPr="00BD7F7C">
        <w:rPr>
          <w:rFonts w:ascii="Tahoma" w:eastAsia="Georgia" w:hAnsi="Tahoma" w:cs="Tahoma"/>
          <w:bCs/>
        </w:rPr>
        <w:t>.</w:t>
      </w:r>
    </w:p>
    <w:p w:rsidR="00B45207" w:rsidRPr="00BD7F7C" w:rsidRDefault="00B45207" w:rsidP="00D110CF">
      <w:pPr>
        <w:spacing w:after="0" w:line="240" w:lineRule="auto"/>
        <w:ind w:right="64"/>
        <w:mirrorIndents/>
        <w:jc w:val="both"/>
        <w:rPr>
          <w:rFonts w:ascii="Tahoma" w:eastAsia="Georgia" w:hAnsi="Tahoma" w:cs="Tahoma"/>
          <w:bCs/>
        </w:rPr>
      </w:pPr>
    </w:p>
    <w:p w:rsidR="00B45207" w:rsidRPr="00BD7F7C" w:rsidRDefault="00B45207" w:rsidP="00D110CF">
      <w:pPr>
        <w:pStyle w:val="ListParagraph"/>
        <w:widowControl w:val="0"/>
        <w:numPr>
          <w:ilvl w:val="0"/>
          <w:numId w:val="1"/>
        </w:numPr>
        <w:spacing w:after="0" w:line="240" w:lineRule="auto"/>
        <w:ind w:right="64"/>
        <w:mirrorIndents/>
        <w:jc w:val="both"/>
        <w:rPr>
          <w:rFonts w:ascii="Tahoma" w:eastAsia="Georgia" w:hAnsi="Tahoma" w:cs="Tahoma"/>
          <w:bCs/>
        </w:rPr>
      </w:pPr>
      <w:r w:rsidRPr="00BD7F7C">
        <w:rPr>
          <w:rFonts w:ascii="Tahoma" w:eastAsia="Georgia" w:hAnsi="Tahoma" w:cs="Tahoma"/>
          <w:bCs/>
        </w:rPr>
        <w:t>Depositaries or their delegates down the custody chain taking such measures as</w:t>
      </w:r>
      <w:r w:rsidR="00F358D1" w:rsidRPr="00BD7F7C">
        <w:rPr>
          <w:rFonts w:ascii="Tahoma" w:eastAsia="Georgia" w:hAnsi="Tahoma" w:cs="Tahoma"/>
          <w:bCs/>
        </w:rPr>
        <w:t xml:space="preserve"> </w:t>
      </w:r>
      <w:r w:rsidRPr="00BD7F7C">
        <w:rPr>
          <w:rFonts w:ascii="Tahoma" w:eastAsia="Georgia" w:hAnsi="Tahoma" w:cs="Tahoma"/>
          <w:bCs/>
        </w:rPr>
        <w:t xml:space="preserve">are possible in the local jurisdictions to make the assets as “insolvency-proof” as </w:t>
      </w:r>
      <w:r w:rsidRPr="00BD7F7C">
        <w:rPr>
          <w:rFonts w:ascii="Tahoma" w:eastAsia="Georgia" w:hAnsi="Tahoma" w:cs="Tahoma"/>
          <w:bCs/>
        </w:rPr>
        <w:tab/>
        <w:t xml:space="preserve">possible </w:t>
      </w:r>
      <w:r w:rsidRPr="00BD7F7C">
        <w:rPr>
          <w:rFonts w:ascii="Tahoma" w:eastAsia="Georgia" w:hAnsi="Tahoma" w:cs="Tahoma"/>
          <w:bCs/>
        </w:rPr>
        <w:lastRenderedPageBreak/>
        <w:t>(</w:t>
      </w:r>
      <w:proofErr w:type="spellStart"/>
      <w:r w:rsidRPr="00BD7F7C">
        <w:rPr>
          <w:rFonts w:ascii="Tahoma" w:eastAsia="Georgia" w:hAnsi="Tahoma" w:cs="Tahoma"/>
          <w:bCs/>
        </w:rPr>
        <w:t>eg</w:t>
      </w:r>
      <w:proofErr w:type="spellEnd"/>
      <w:r w:rsidRPr="00BD7F7C">
        <w:rPr>
          <w:rFonts w:ascii="Tahoma" w:eastAsia="Georgia" w:hAnsi="Tahoma" w:cs="Tahoma"/>
          <w:bCs/>
        </w:rPr>
        <w:t xml:space="preserve"> maybe a switch to designated account from omnibus) or to improve the chances of a more favourable treatment</w:t>
      </w:r>
      <w:r w:rsidR="00F358D1" w:rsidRPr="00BD7F7C">
        <w:rPr>
          <w:rFonts w:ascii="Tahoma" w:eastAsia="Georgia" w:hAnsi="Tahoma" w:cs="Tahoma"/>
          <w:bCs/>
        </w:rPr>
        <w:t xml:space="preserve"> </w:t>
      </w:r>
      <w:r w:rsidRPr="00BD7F7C">
        <w:rPr>
          <w:rFonts w:ascii="Tahoma" w:eastAsia="Georgia" w:hAnsi="Tahoma" w:cs="Tahoma"/>
          <w:bCs/>
        </w:rPr>
        <w:t>based on local law advice</w:t>
      </w:r>
      <w:r w:rsidR="00F4746B" w:rsidRPr="00BD7F7C">
        <w:rPr>
          <w:rFonts w:ascii="Tahoma" w:eastAsia="Georgia" w:hAnsi="Tahoma" w:cs="Tahoma"/>
          <w:bCs/>
        </w:rPr>
        <w:t>.</w:t>
      </w:r>
    </w:p>
    <w:p w:rsidR="00B45207" w:rsidRPr="00BD7F7C" w:rsidRDefault="00B45207" w:rsidP="00D110CF">
      <w:pPr>
        <w:spacing w:after="0" w:line="240" w:lineRule="auto"/>
        <w:ind w:right="64"/>
        <w:mirrorIndents/>
        <w:jc w:val="both"/>
        <w:rPr>
          <w:rFonts w:ascii="Tahoma" w:eastAsia="Georgia" w:hAnsi="Tahoma" w:cs="Tahoma"/>
          <w:bCs/>
        </w:rPr>
      </w:pPr>
    </w:p>
    <w:p w:rsidR="00B45207" w:rsidRPr="00BD7F7C" w:rsidRDefault="00B45207" w:rsidP="00D110CF">
      <w:pPr>
        <w:pStyle w:val="ListParagraph"/>
        <w:widowControl w:val="0"/>
        <w:numPr>
          <w:ilvl w:val="0"/>
          <w:numId w:val="1"/>
        </w:numPr>
        <w:spacing w:after="0" w:line="240" w:lineRule="auto"/>
        <w:ind w:right="64"/>
        <w:mirrorIndents/>
        <w:jc w:val="both"/>
        <w:rPr>
          <w:rFonts w:ascii="Tahoma" w:eastAsia="Georgia" w:hAnsi="Tahoma" w:cs="Tahoma"/>
          <w:bCs/>
        </w:rPr>
      </w:pPr>
      <w:r w:rsidRPr="00BD7F7C">
        <w:rPr>
          <w:rFonts w:ascii="Tahoma" w:eastAsia="Georgia" w:hAnsi="Tahoma" w:cs="Tahoma"/>
          <w:bCs/>
        </w:rPr>
        <w:t>Depositaries</w:t>
      </w:r>
      <w:r w:rsidR="00F4746B" w:rsidRPr="00BD7F7C">
        <w:rPr>
          <w:rFonts w:ascii="Tahoma" w:eastAsia="Georgia" w:hAnsi="Tahoma" w:cs="Tahoma"/>
          <w:bCs/>
        </w:rPr>
        <w:t xml:space="preserve"> to</w:t>
      </w:r>
      <w:r w:rsidRPr="00BD7F7C">
        <w:rPr>
          <w:rFonts w:ascii="Tahoma" w:eastAsia="Georgia" w:hAnsi="Tahoma" w:cs="Tahoma"/>
          <w:bCs/>
        </w:rPr>
        <w:t xml:space="preserve"> undertake enhanced levels of ongoing monitoring to ensure that </w:t>
      </w:r>
      <w:r w:rsidR="00F4746B" w:rsidRPr="00BD7F7C">
        <w:rPr>
          <w:rFonts w:ascii="Tahoma" w:eastAsia="Georgia" w:hAnsi="Tahoma" w:cs="Tahoma"/>
          <w:bCs/>
        </w:rPr>
        <w:t>t</w:t>
      </w:r>
      <w:r w:rsidRPr="00BD7F7C">
        <w:rPr>
          <w:rFonts w:ascii="Tahoma" w:eastAsia="Georgia" w:hAnsi="Tahoma" w:cs="Tahoma"/>
          <w:bCs/>
        </w:rPr>
        <w:t>he relevant sub-custodian continues to comply with the due diligence criteria</w:t>
      </w:r>
      <w:r w:rsidR="00F4746B" w:rsidRPr="00BD7F7C">
        <w:rPr>
          <w:rFonts w:ascii="Tahoma" w:eastAsia="Georgia" w:hAnsi="Tahoma" w:cs="Tahoma"/>
          <w:bCs/>
        </w:rPr>
        <w:t>.</w:t>
      </w:r>
      <w:r w:rsidRPr="00BD7F7C">
        <w:rPr>
          <w:rFonts w:ascii="Tahoma" w:eastAsia="Georgia" w:hAnsi="Tahoma" w:cs="Tahoma"/>
          <w:bCs/>
        </w:rPr>
        <w:t xml:space="preserve">  </w:t>
      </w:r>
      <w:r w:rsidR="00F4746B" w:rsidRPr="00BD7F7C">
        <w:rPr>
          <w:rFonts w:ascii="Tahoma" w:eastAsia="Georgia" w:hAnsi="Tahoma" w:cs="Tahoma"/>
          <w:bCs/>
        </w:rPr>
        <w:t>T</w:t>
      </w:r>
      <w:r w:rsidRPr="00BD7F7C">
        <w:rPr>
          <w:rFonts w:ascii="Tahoma" w:eastAsia="Georgia" w:hAnsi="Tahoma" w:cs="Tahoma"/>
          <w:bCs/>
        </w:rPr>
        <w:t>his m</w:t>
      </w:r>
      <w:r w:rsidR="00F4746B" w:rsidRPr="00BD7F7C">
        <w:rPr>
          <w:rFonts w:ascii="Tahoma" w:eastAsia="Georgia" w:hAnsi="Tahoma" w:cs="Tahoma"/>
          <w:bCs/>
        </w:rPr>
        <w:t>ight</w:t>
      </w:r>
      <w:r w:rsidRPr="00BD7F7C">
        <w:rPr>
          <w:rFonts w:ascii="Tahoma" w:eastAsia="Georgia" w:hAnsi="Tahoma" w:cs="Tahoma"/>
          <w:bCs/>
        </w:rPr>
        <w:t xml:space="preserve"> involve an enhanced level of credit monitoring or enhanced levels of reconciliations work or other measures to enable it to detect any early warning signals of potential problems</w:t>
      </w:r>
      <w:r w:rsidR="00F4746B" w:rsidRPr="00BD7F7C">
        <w:rPr>
          <w:rFonts w:ascii="Tahoma" w:eastAsia="Georgia" w:hAnsi="Tahoma" w:cs="Tahoma"/>
          <w:bCs/>
        </w:rPr>
        <w:t>.</w:t>
      </w:r>
    </w:p>
    <w:p w:rsidR="00B45207" w:rsidRPr="00BD7F7C" w:rsidRDefault="00B45207" w:rsidP="00D110CF">
      <w:pPr>
        <w:spacing w:after="0" w:line="240" w:lineRule="auto"/>
        <w:ind w:right="64"/>
        <w:mirrorIndents/>
        <w:jc w:val="both"/>
        <w:rPr>
          <w:rFonts w:ascii="Tahoma" w:eastAsia="Georgia" w:hAnsi="Tahoma" w:cs="Tahoma"/>
          <w:bCs/>
        </w:rPr>
      </w:pPr>
    </w:p>
    <w:p w:rsidR="00B45207" w:rsidRPr="00BD7F7C" w:rsidRDefault="006A608C" w:rsidP="00D110CF">
      <w:pPr>
        <w:widowControl w:val="0"/>
        <w:spacing w:after="0" w:line="240" w:lineRule="auto"/>
        <w:ind w:right="64"/>
        <w:mirrorIndents/>
        <w:jc w:val="both"/>
        <w:rPr>
          <w:rFonts w:ascii="Tahoma" w:eastAsia="Georgia" w:hAnsi="Tahoma" w:cs="Tahoma"/>
          <w:bCs/>
        </w:rPr>
      </w:pPr>
      <w:r w:rsidRPr="00BD7F7C">
        <w:rPr>
          <w:rFonts w:ascii="Tahoma" w:eastAsia="Georgia" w:hAnsi="Tahoma" w:cs="Tahoma"/>
          <w:bCs/>
        </w:rPr>
        <w:t>F</w:t>
      </w:r>
      <w:r w:rsidR="00B45207" w:rsidRPr="00BD7F7C">
        <w:rPr>
          <w:rFonts w:ascii="Tahoma" w:eastAsia="Georgia" w:hAnsi="Tahoma" w:cs="Tahoma"/>
          <w:bCs/>
        </w:rPr>
        <w:t>oreign players can be influential and can incentivise legislators, regulators</w:t>
      </w:r>
      <w:r w:rsidR="00C44893">
        <w:rPr>
          <w:rFonts w:ascii="Tahoma" w:eastAsia="Georgia" w:hAnsi="Tahoma" w:cs="Tahoma"/>
          <w:bCs/>
        </w:rPr>
        <w:t xml:space="preserve"> and</w:t>
      </w:r>
      <w:r w:rsidR="00B45207" w:rsidRPr="00BD7F7C">
        <w:rPr>
          <w:rFonts w:ascii="Tahoma" w:eastAsia="Georgia" w:hAnsi="Tahoma" w:cs="Tahoma"/>
          <w:bCs/>
        </w:rPr>
        <w:t xml:space="preserve"> local market participants in a particular jurisdiction to improve their</w:t>
      </w:r>
      <w:r w:rsidRPr="00BD7F7C">
        <w:rPr>
          <w:rFonts w:ascii="Tahoma" w:eastAsia="Georgia" w:hAnsi="Tahoma" w:cs="Tahoma"/>
          <w:bCs/>
        </w:rPr>
        <w:t xml:space="preserve"> </w:t>
      </w:r>
      <w:r w:rsidR="00B45207" w:rsidRPr="00BD7F7C">
        <w:rPr>
          <w:rFonts w:ascii="Tahoma" w:eastAsia="Georgia" w:hAnsi="Tahoma" w:cs="Tahoma"/>
          <w:bCs/>
        </w:rPr>
        <w:t xml:space="preserve">client asset protection regimes or their operational processes.  By analogy, banks operating in the derivatives markets via ISDA </w:t>
      </w:r>
      <w:r w:rsidR="00F4746B" w:rsidRPr="00BD7F7C">
        <w:rPr>
          <w:rFonts w:ascii="Tahoma" w:eastAsia="Georgia" w:hAnsi="Tahoma" w:cs="Tahoma"/>
          <w:bCs/>
        </w:rPr>
        <w:t xml:space="preserve">agreements </w:t>
      </w:r>
      <w:r w:rsidR="00B45207" w:rsidRPr="00BD7F7C">
        <w:rPr>
          <w:rFonts w:ascii="Tahoma" w:eastAsia="Georgia" w:hAnsi="Tahoma" w:cs="Tahoma"/>
          <w:bCs/>
        </w:rPr>
        <w:t xml:space="preserve">lobby in local jurisdictions for changes to netting legislation for derivatives transactions.  Similar work could be undertaken to lobby for change in the client asset protection arena.  </w:t>
      </w:r>
    </w:p>
    <w:p w:rsidR="00B45207" w:rsidRPr="00BD7F7C" w:rsidRDefault="00B45207" w:rsidP="00D110CF">
      <w:pPr>
        <w:autoSpaceDE w:val="0"/>
        <w:autoSpaceDN w:val="0"/>
        <w:adjustRightInd w:val="0"/>
        <w:spacing w:after="0" w:line="240" w:lineRule="auto"/>
        <w:rPr>
          <w:rFonts w:ascii="Tahoma" w:hAnsi="Tahoma" w:cs="Tahoma"/>
        </w:rPr>
      </w:pPr>
    </w:p>
    <w:p w:rsidR="00E159B9" w:rsidRDefault="00E159B9" w:rsidP="00D110CF">
      <w:pPr>
        <w:spacing w:after="0" w:line="240" w:lineRule="auto"/>
        <w:rPr>
          <w:rFonts w:ascii="Tahoma" w:hAnsi="Tahoma" w:cs="Tahoma"/>
        </w:rPr>
      </w:pPr>
    </w:p>
    <w:p w:rsidR="00F80BC8" w:rsidRDefault="00A5075E" w:rsidP="00F80BC8">
      <w:pPr>
        <w:spacing w:after="0"/>
        <w:rPr>
          <w:rFonts w:ascii="Tahoma" w:hAnsi="Tahoma" w:cs="Tahoma"/>
          <w:b/>
        </w:rPr>
      </w:pPr>
      <w:r>
        <w:rPr>
          <w:rFonts w:ascii="Tahoma" w:hAnsi="Tahoma" w:cs="Tahoma"/>
          <w:b/>
        </w:rPr>
        <w:t>Article 1(4</w:t>
      </w:r>
      <w:proofErr w:type="gramStart"/>
      <w:r>
        <w:rPr>
          <w:rFonts w:ascii="Tahoma" w:hAnsi="Tahoma" w:cs="Tahoma"/>
          <w:b/>
        </w:rPr>
        <w:t>)(</w:t>
      </w:r>
      <w:proofErr w:type="gramEnd"/>
      <w:r>
        <w:rPr>
          <w:rFonts w:ascii="Tahoma" w:hAnsi="Tahoma" w:cs="Tahoma"/>
          <w:b/>
        </w:rPr>
        <w:t>a) –</w:t>
      </w:r>
      <w:r w:rsidR="005574E9">
        <w:rPr>
          <w:rFonts w:ascii="Tahoma" w:hAnsi="Tahoma" w:cs="Tahoma"/>
          <w:b/>
        </w:rPr>
        <w:t xml:space="preserve"> new </w:t>
      </w:r>
      <w:r w:rsidRPr="006648ED">
        <w:rPr>
          <w:rFonts w:ascii="Tahoma" w:hAnsi="Tahoma" w:cs="Tahoma"/>
          <w:b/>
        </w:rPr>
        <w:t>Article 23</w:t>
      </w:r>
      <w:r>
        <w:rPr>
          <w:rFonts w:ascii="Tahoma" w:hAnsi="Tahoma" w:cs="Tahoma"/>
          <w:b/>
        </w:rPr>
        <w:t>(2)</w:t>
      </w:r>
      <w:r w:rsidR="005574E9">
        <w:rPr>
          <w:rFonts w:ascii="Tahoma" w:hAnsi="Tahoma" w:cs="Tahoma"/>
          <w:b/>
        </w:rPr>
        <w:t>(c)</w:t>
      </w:r>
    </w:p>
    <w:p w:rsidR="00A5075E" w:rsidRPr="006648ED" w:rsidRDefault="00F80BC8" w:rsidP="00A5075E">
      <w:pPr>
        <w:rPr>
          <w:rFonts w:ascii="Tahoma" w:hAnsi="Tahoma" w:cs="Tahoma"/>
          <w:b/>
        </w:rPr>
      </w:pPr>
      <w:r>
        <w:rPr>
          <w:rFonts w:ascii="Tahoma" w:hAnsi="Tahoma" w:cs="Tahoma"/>
          <w:b/>
        </w:rPr>
        <w:t>Article 1(8) – new Articles</w:t>
      </w:r>
      <w:r w:rsidR="00606A12">
        <w:rPr>
          <w:rFonts w:ascii="Tahoma" w:hAnsi="Tahoma" w:cs="Tahoma"/>
          <w:b/>
        </w:rPr>
        <w:t xml:space="preserve"> </w:t>
      </w:r>
      <w:proofErr w:type="gramStart"/>
      <w:r w:rsidR="00606A12">
        <w:rPr>
          <w:rFonts w:ascii="Tahoma" w:hAnsi="Tahoma" w:cs="Tahoma"/>
          <w:b/>
        </w:rPr>
        <w:t>26b(</w:t>
      </w:r>
      <w:proofErr w:type="gramEnd"/>
      <w:r w:rsidR="00606A12">
        <w:rPr>
          <w:rFonts w:ascii="Tahoma" w:hAnsi="Tahoma" w:cs="Tahoma"/>
          <w:b/>
        </w:rPr>
        <w:t>g) and (h)</w:t>
      </w:r>
    </w:p>
    <w:tbl>
      <w:tblPr>
        <w:tblStyle w:val="TableGrid"/>
        <w:tblW w:w="0" w:type="auto"/>
        <w:tblLook w:val="04A0" w:firstRow="1" w:lastRow="0" w:firstColumn="1" w:lastColumn="0" w:noHBand="0" w:noVBand="1"/>
      </w:tblPr>
      <w:tblGrid>
        <w:gridCol w:w="4261"/>
        <w:gridCol w:w="4261"/>
      </w:tblGrid>
      <w:tr w:rsidR="006648ED" w:rsidRPr="00BD7F7C" w:rsidTr="006648ED">
        <w:tc>
          <w:tcPr>
            <w:tcW w:w="4261" w:type="dxa"/>
            <w:tcBorders>
              <w:top w:val="nil"/>
              <w:left w:val="nil"/>
              <w:bottom w:val="nil"/>
              <w:right w:val="nil"/>
            </w:tcBorders>
          </w:tcPr>
          <w:p w:rsidR="006648ED" w:rsidRPr="006648ED" w:rsidRDefault="006648ED" w:rsidP="006648ED">
            <w:pPr>
              <w:rPr>
                <w:rFonts w:ascii="Tahoma" w:hAnsi="Tahoma" w:cs="Tahoma"/>
                <w:i/>
                <w:sz w:val="22"/>
                <w:szCs w:val="22"/>
                <w:lang w:eastAsia="en-US"/>
              </w:rPr>
            </w:pPr>
            <w:r w:rsidRPr="006648ED">
              <w:rPr>
                <w:rFonts w:ascii="Tahoma" w:hAnsi="Tahoma" w:cs="Tahoma"/>
                <w:i/>
                <w:sz w:val="22"/>
                <w:szCs w:val="22"/>
                <w:lang w:eastAsia="en-US"/>
              </w:rPr>
              <w:t>Text proposed by the Commission:</w:t>
            </w:r>
          </w:p>
          <w:p w:rsidR="006648ED" w:rsidRPr="006648ED" w:rsidRDefault="006648ED" w:rsidP="006648ED">
            <w:pPr>
              <w:rPr>
                <w:rFonts w:ascii="Tahoma" w:hAnsi="Tahoma" w:cs="Tahoma"/>
                <w:i/>
                <w:sz w:val="22"/>
                <w:szCs w:val="22"/>
                <w:lang w:eastAsia="en-US"/>
              </w:rPr>
            </w:pPr>
          </w:p>
          <w:p w:rsidR="006648ED" w:rsidRPr="006648ED" w:rsidRDefault="006648ED" w:rsidP="006648ED">
            <w:pPr>
              <w:rPr>
                <w:rFonts w:ascii="Tahoma" w:hAnsi="Tahoma" w:cs="Tahoma"/>
                <w:sz w:val="22"/>
                <w:szCs w:val="22"/>
                <w:lang w:eastAsia="en-US"/>
              </w:rPr>
            </w:pPr>
          </w:p>
        </w:tc>
        <w:tc>
          <w:tcPr>
            <w:tcW w:w="4261" w:type="dxa"/>
            <w:tcBorders>
              <w:top w:val="nil"/>
              <w:left w:val="nil"/>
              <w:bottom w:val="nil"/>
              <w:right w:val="nil"/>
            </w:tcBorders>
          </w:tcPr>
          <w:p w:rsidR="006648ED" w:rsidRPr="00BD7F7C" w:rsidRDefault="006648ED" w:rsidP="006648ED">
            <w:pPr>
              <w:rPr>
                <w:rFonts w:ascii="Tahoma" w:hAnsi="Tahoma" w:cs="Tahoma"/>
                <w:i/>
                <w:sz w:val="22"/>
                <w:szCs w:val="22"/>
                <w:lang w:eastAsia="en-US"/>
              </w:rPr>
            </w:pPr>
            <w:r w:rsidRPr="00BD7F7C">
              <w:rPr>
                <w:rFonts w:ascii="Tahoma" w:hAnsi="Tahoma" w:cs="Tahoma"/>
                <w:i/>
                <w:sz w:val="22"/>
                <w:szCs w:val="22"/>
                <w:lang w:eastAsia="en-US"/>
              </w:rPr>
              <w:t>Amendment:</w:t>
            </w:r>
          </w:p>
          <w:p w:rsidR="006648ED" w:rsidRPr="00BD7F7C" w:rsidRDefault="006648ED" w:rsidP="006648ED">
            <w:pPr>
              <w:rPr>
                <w:rFonts w:ascii="Tahoma" w:hAnsi="Tahoma" w:cs="Tahoma"/>
                <w:i/>
                <w:sz w:val="22"/>
                <w:szCs w:val="22"/>
                <w:lang w:eastAsia="en-US"/>
              </w:rPr>
            </w:pPr>
          </w:p>
          <w:p w:rsidR="00606A12" w:rsidRPr="00606A12" w:rsidRDefault="00606A12" w:rsidP="005574E9">
            <w:pPr>
              <w:rPr>
                <w:rFonts w:ascii="Tahoma" w:hAnsi="Tahoma" w:cs="Tahoma"/>
                <w:sz w:val="22"/>
                <w:szCs w:val="22"/>
              </w:rPr>
            </w:pPr>
            <w:r w:rsidRPr="00606A12">
              <w:rPr>
                <w:rFonts w:ascii="Tahoma" w:hAnsi="Tahoma" w:cs="Tahoma"/>
                <w:sz w:val="22"/>
                <w:szCs w:val="22"/>
              </w:rPr>
              <w:t>Article 23(2):</w:t>
            </w:r>
          </w:p>
          <w:p w:rsidR="006648ED" w:rsidRPr="0047188A" w:rsidRDefault="0047188A" w:rsidP="00C44893">
            <w:pPr>
              <w:ind w:left="417" w:hanging="417"/>
              <w:rPr>
                <w:rFonts w:ascii="Tahoma" w:hAnsi="Tahoma" w:cs="Tahoma"/>
                <w:b/>
                <w:i/>
                <w:sz w:val="22"/>
                <w:szCs w:val="22"/>
              </w:rPr>
            </w:pPr>
            <w:r w:rsidRPr="0047188A">
              <w:rPr>
                <w:rFonts w:ascii="Tahoma" w:hAnsi="Tahoma" w:cs="Tahoma"/>
                <w:b/>
                <w:i/>
                <w:sz w:val="22"/>
                <w:szCs w:val="22"/>
              </w:rPr>
              <w:t>(c) a</w:t>
            </w:r>
            <w:r w:rsidR="005574E9" w:rsidRPr="0047188A">
              <w:rPr>
                <w:rFonts w:ascii="Tahoma" w:hAnsi="Tahoma" w:cs="Tahoma"/>
                <w:b/>
                <w:i/>
                <w:sz w:val="22"/>
                <w:szCs w:val="22"/>
              </w:rPr>
              <w:t xml:space="preserve">n institution authorised by the Competent Authority of its home Member State to act as a UCITS </w:t>
            </w:r>
            <w:r w:rsidR="00210CC6">
              <w:rPr>
                <w:rFonts w:ascii="Tahoma" w:hAnsi="Tahoma" w:cs="Tahoma"/>
                <w:b/>
                <w:i/>
                <w:sz w:val="22"/>
                <w:szCs w:val="22"/>
              </w:rPr>
              <w:t>d</w:t>
            </w:r>
            <w:r w:rsidR="005574E9" w:rsidRPr="0047188A">
              <w:rPr>
                <w:rFonts w:ascii="Tahoma" w:hAnsi="Tahoma" w:cs="Tahoma"/>
                <w:b/>
                <w:i/>
                <w:sz w:val="22"/>
                <w:szCs w:val="22"/>
              </w:rPr>
              <w:t xml:space="preserve">epositary and which is subject to prudential and organisational  requirements and </w:t>
            </w:r>
            <w:proofErr w:type="spellStart"/>
            <w:r w:rsidR="005574E9" w:rsidRPr="0047188A">
              <w:rPr>
                <w:rFonts w:ascii="Tahoma" w:hAnsi="Tahoma" w:cs="Tahoma"/>
                <w:b/>
                <w:i/>
                <w:sz w:val="22"/>
                <w:szCs w:val="22"/>
              </w:rPr>
              <w:t>ongoing</w:t>
            </w:r>
            <w:proofErr w:type="spellEnd"/>
            <w:r w:rsidR="005574E9" w:rsidRPr="0047188A">
              <w:rPr>
                <w:rFonts w:ascii="Tahoma" w:hAnsi="Tahoma" w:cs="Tahoma"/>
                <w:b/>
                <w:i/>
                <w:sz w:val="22"/>
                <w:szCs w:val="22"/>
              </w:rPr>
              <w:t xml:space="preserve"> supervision.</w:t>
            </w:r>
          </w:p>
          <w:p w:rsidR="00606A12" w:rsidRPr="00606A12" w:rsidRDefault="00606A12" w:rsidP="00606A12">
            <w:pPr>
              <w:rPr>
                <w:rFonts w:ascii="Tahoma" w:hAnsi="Tahoma" w:cs="Tahoma"/>
                <w:b/>
                <w:i/>
                <w:sz w:val="22"/>
                <w:szCs w:val="22"/>
                <w:lang w:eastAsia="en-US"/>
              </w:rPr>
            </w:pPr>
          </w:p>
          <w:p w:rsidR="00606A12" w:rsidRPr="00606A12" w:rsidRDefault="00606A12" w:rsidP="00606A12">
            <w:pPr>
              <w:rPr>
                <w:rFonts w:ascii="Tahoma" w:hAnsi="Tahoma" w:cs="Tahoma"/>
                <w:sz w:val="22"/>
                <w:szCs w:val="22"/>
                <w:lang w:eastAsia="en-US"/>
              </w:rPr>
            </w:pPr>
            <w:r w:rsidRPr="00606A12">
              <w:rPr>
                <w:rFonts w:ascii="Tahoma" w:hAnsi="Tahoma" w:cs="Tahoma"/>
                <w:sz w:val="22"/>
                <w:szCs w:val="22"/>
                <w:lang w:eastAsia="en-US"/>
              </w:rPr>
              <w:t>Article 26b:</w:t>
            </w:r>
          </w:p>
          <w:p w:rsidR="00606A12" w:rsidRPr="00606A12" w:rsidRDefault="00606A12" w:rsidP="00C44893">
            <w:pPr>
              <w:ind w:left="417" w:hanging="417"/>
              <w:rPr>
                <w:rFonts w:ascii="Tahoma" w:hAnsi="Tahoma" w:cs="Tahoma"/>
                <w:b/>
                <w:i/>
                <w:sz w:val="22"/>
                <w:szCs w:val="22"/>
                <w:lang w:eastAsia="en-US"/>
              </w:rPr>
            </w:pPr>
            <w:r w:rsidRPr="00606A12">
              <w:rPr>
                <w:rFonts w:ascii="Tahoma" w:hAnsi="Tahoma" w:cs="Tahoma"/>
                <w:b/>
                <w:i/>
                <w:sz w:val="22"/>
                <w:szCs w:val="22"/>
                <w:lang w:eastAsia="en-US"/>
              </w:rPr>
              <w:t xml:space="preserve">(g) the level of capital required to act as a depositary in accordance with Article </w:t>
            </w:r>
            <w:r w:rsidR="00C44893">
              <w:rPr>
                <w:rFonts w:ascii="Tahoma" w:hAnsi="Tahoma" w:cs="Tahoma"/>
                <w:b/>
                <w:i/>
                <w:sz w:val="22"/>
                <w:szCs w:val="22"/>
                <w:lang w:eastAsia="en-US"/>
              </w:rPr>
              <w:t>2</w:t>
            </w:r>
            <w:r w:rsidRPr="00606A12">
              <w:rPr>
                <w:rFonts w:ascii="Tahoma" w:hAnsi="Tahoma" w:cs="Tahoma"/>
                <w:b/>
                <w:i/>
                <w:sz w:val="22"/>
                <w:szCs w:val="22"/>
                <w:lang w:eastAsia="en-US"/>
              </w:rPr>
              <w:t>3(2)(c)</w:t>
            </w:r>
            <w:r>
              <w:rPr>
                <w:rFonts w:ascii="Tahoma" w:hAnsi="Tahoma" w:cs="Tahoma"/>
                <w:b/>
                <w:i/>
                <w:sz w:val="22"/>
                <w:szCs w:val="22"/>
                <w:lang w:eastAsia="en-US"/>
              </w:rPr>
              <w:t>;</w:t>
            </w:r>
          </w:p>
          <w:p w:rsidR="00606A12" w:rsidRPr="00606A12" w:rsidRDefault="00606A12" w:rsidP="00C44893">
            <w:pPr>
              <w:ind w:left="417" w:hanging="417"/>
              <w:rPr>
                <w:rFonts w:ascii="Tahoma" w:hAnsi="Tahoma" w:cs="Tahoma"/>
                <w:lang w:eastAsia="en-US"/>
              </w:rPr>
            </w:pPr>
            <w:r w:rsidRPr="00606A12">
              <w:rPr>
                <w:rFonts w:ascii="Tahoma" w:hAnsi="Tahoma" w:cs="Tahoma"/>
                <w:b/>
                <w:i/>
                <w:sz w:val="22"/>
                <w:szCs w:val="22"/>
                <w:lang w:eastAsia="en-US"/>
              </w:rPr>
              <w:t>(h) the prudential and organisational requirements in relation to depositaries falling within Article 23(2)</w:t>
            </w:r>
            <w:r>
              <w:rPr>
                <w:rFonts w:ascii="Tahoma" w:hAnsi="Tahoma" w:cs="Tahoma"/>
                <w:b/>
                <w:i/>
                <w:sz w:val="22"/>
                <w:szCs w:val="22"/>
                <w:lang w:eastAsia="en-US"/>
              </w:rPr>
              <w:t>(c)</w:t>
            </w:r>
            <w:r w:rsidR="00F0235D">
              <w:rPr>
                <w:rFonts w:ascii="Tahoma" w:hAnsi="Tahoma" w:cs="Tahoma"/>
                <w:b/>
                <w:i/>
                <w:sz w:val="22"/>
                <w:szCs w:val="22"/>
                <w:lang w:eastAsia="en-US"/>
              </w:rPr>
              <w:t>;</w:t>
            </w:r>
          </w:p>
        </w:tc>
      </w:tr>
    </w:tbl>
    <w:p w:rsidR="006648ED" w:rsidRPr="00BD7F7C" w:rsidRDefault="006648ED" w:rsidP="006648ED">
      <w:pPr>
        <w:spacing w:after="0" w:line="240" w:lineRule="auto"/>
        <w:rPr>
          <w:rFonts w:ascii="Tahoma" w:eastAsia="Times New Roman" w:hAnsi="Tahoma" w:cs="Tahoma"/>
          <w:lang w:eastAsia="en-US"/>
        </w:rPr>
      </w:pPr>
    </w:p>
    <w:p w:rsidR="006648ED" w:rsidRPr="00BD7F7C" w:rsidRDefault="006648ED" w:rsidP="006648ED">
      <w:pPr>
        <w:spacing w:after="0" w:line="240" w:lineRule="auto"/>
        <w:jc w:val="center"/>
        <w:rPr>
          <w:rFonts w:ascii="Tahoma" w:eastAsia="Times New Roman" w:hAnsi="Tahoma" w:cs="Tahoma"/>
          <w:u w:val="single"/>
          <w:lang w:eastAsia="en-US"/>
        </w:rPr>
      </w:pPr>
      <w:r w:rsidRPr="00BD7F7C">
        <w:rPr>
          <w:rFonts w:ascii="Tahoma" w:eastAsia="Times New Roman" w:hAnsi="Tahoma" w:cs="Tahoma"/>
          <w:u w:val="single"/>
          <w:lang w:eastAsia="en-US"/>
        </w:rPr>
        <w:t>Justification</w:t>
      </w:r>
    </w:p>
    <w:p w:rsidR="006648ED" w:rsidRPr="00BD7F7C" w:rsidRDefault="006648ED" w:rsidP="006648ED">
      <w:pPr>
        <w:spacing w:after="0" w:line="240" w:lineRule="auto"/>
        <w:jc w:val="center"/>
        <w:rPr>
          <w:rFonts w:ascii="Tahoma" w:eastAsia="Times New Roman" w:hAnsi="Tahoma" w:cs="Tahoma"/>
          <w:lang w:eastAsia="en-US"/>
        </w:rPr>
      </w:pPr>
    </w:p>
    <w:p w:rsidR="00C3669F" w:rsidRPr="00BD7F7C" w:rsidRDefault="00C3669F" w:rsidP="00C3669F">
      <w:pPr>
        <w:spacing w:after="0" w:line="240" w:lineRule="auto"/>
        <w:jc w:val="both"/>
        <w:rPr>
          <w:rFonts w:ascii="Tahoma" w:hAnsi="Tahoma" w:cs="Tahoma"/>
        </w:rPr>
      </w:pPr>
      <w:r w:rsidRPr="00BD7F7C">
        <w:rPr>
          <w:rFonts w:ascii="Tahoma" w:hAnsi="Tahoma" w:cs="Tahoma"/>
        </w:rPr>
        <w:t xml:space="preserve">The Commission’s Explanatory Memorandum suggests that UCITS </w:t>
      </w:r>
      <w:r w:rsidR="00C44893">
        <w:rPr>
          <w:rFonts w:ascii="Tahoma" w:hAnsi="Tahoma" w:cs="Tahoma"/>
        </w:rPr>
        <w:t>d</w:t>
      </w:r>
      <w:r w:rsidRPr="00BD7F7C">
        <w:rPr>
          <w:rFonts w:ascii="Tahoma" w:hAnsi="Tahoma" w:cs="Tahoma"/>
        </w:rPr>
        <w:t xml:space="preserve">epositaries, which are not </w:t>
      </w:r>
      <w:r w:rsidR="00C44893">
        <w:rPr>
          <w:rFonts w:ascii="Tahoma" w:hAnsi="Tahoma" w:cs="Tahoma"/>
        </w:rPr>
        <w:t>c</w:t>
      </w:r>
      <w:r w:rsidRPr="00BD7F7C">
        <w:rPr>
          <w:rFonts w:ascii="Tahoma" w:hAnsi="Tahoma" w:cs="Tahoma"/>
        </w:rPr>
        <w:t xml:space="preserve">redit </w:t>
      </w:r>
      <w:r w:rsidR="00C44893">
        <w:rPr>
          <w:rFonts w:ascii="Tahoma" w:hAnsi="Tahoma" w:cs="Tahoma"/>
        </w:rPr>
        <w:t>i</w:t>
      </w:r>
      <w:r w:rsidRPr="00BD7F7C">
        <w:rPr>
          <w:rFonts w:ascii="Tahoma" w:hAnsi="Tahoma" w:cs="Tahoma"/>
        </w:rPr>
        <w:t xml:space="preserve">nstitutions or MIFID investment firms, are </w:t>
      </w:r>
      <w:r w:rsidR="006648ED">
        <w:rPr>
          <w:rFonts w:ascii="Tahoma" w:hAnsi="Tahoma" w:cs="Tahoma"/>
        </w:rPr>
        <w:t>“</w:t>
      </w:r>
      <w:r w:rsidRPr="00BD7F7C">
        <w:rPr>
          <w:rFonts w:ascii="Tahoma" w:hAnsi="Tahoma" w:cs="Tahoma"/>
        </w:rPr>
        <w:t>unlicensed service providers</w:t>
      </w:r>
      <w:r w:rsidR="006648ED">
        <w:rPr>
          <w:rFonts w:ascii="Tahoma" w:hAnsi="Tahoma" w:cs="Tahoma"/>
        </w:rPr>
        <w:t>”</w:t>
      </w:r>
      <w:r w:rsidRPr="00BD7F7C">
        <w:rPr>
          <w:rFonts w:ascii="Tahoma" w:hAnsi="Tahoma" w:cs="Tahoma"/>
        </w:rPr>
        <w:t>.  This is not the case</w:t>
      </w:r>
      <w:r w:rsidR="006648ED">
        <w:rPr>
          <w:rFonts w:ascii="Tahoma" w:hAnsi="Tahoma" w:cs="Tahoma"/>
        </w:rPr>
        <w:t xml:space="preserve"> throughout the Union</w:t>
      </w:r>
      <w:r w:rsidRPr="00BD7F7C">
        <w:rPr>
          <w:rFonts w:ascii="Tahoma" w:hAnsi="Tahoma" w:cs="Tahoma"/>
        </w:rPr>
        <w:t xml:space="preserve">.  </w:t>
      </w:r>
      <w:r w:rsidR="006648ED">
        <w:rPr>
          <w:rFonts w:ascii="Tahoma" w:hAnsi="Tahoma" w:cs="Tahoma"/>
        </w:rPr>
        <w:t>In some Member States, s</w:t>
      </w:r>
      <w:r w:rsidRPr="00BD7F7C">
        <w:rPr>
          <w:rFonts w:ascii="Tahoma" w:hAnsi="Tahoma" w:cs="Tahoma"/>
        </w:rPr>
        <w:t xml:space="preserve">uch </w:t>
      </w:r>
      <w:r w:rsidR="00C44893">
        <w:rPr>
          <w:rFonts w:ascii="Tahoma" w:hAnsi="Tahoma" w:cs="Tahoma"/>
        </w:rPr>
        <w:t>d</w:t>
      </w:r>
      <w:r w:rsidRPr="00BD7F7C">
        <w:rPr>
          <w:rFonts w:ascii="Tahoma" w:hAnsi="Tahoma" w:cs="Tahoma"/>
        </w:rPr>
        <w:t xml:space="preserve">epositaries have a special depositary licence and are subject to similar organisational and conduct of business rules as </w:t>
      </w:r>
      <w:proofErr w:type="spellStart"/>
      <w:r w:rsidRPr="00BD7F7C">
        <w:rPr>
          <w:rFonts w:ascii="Tahoma" w:hAnsi="Tahoma" w:cs="Tahoma"/>
        </w:rPr>
        <w:t>MiFID</w:t>
      </w:r>
      <w:proofErr w:type="spellEnd"/>
      <w:r w:rsidRPr="00BD7F7C">
        <w:rPr>
          <w:rFonts w:ascii="Tahoma" w:hAnsi="Tahoma" w:cs="Tahoma"/>
        </w:rPr>
        <w:t xml:space="preserve"> firms.  They are part of financial groups that include </w:t>
      </w:r>
      <w:r w:rsidR="00C44893">
        <w:rPr>
          <w:rFonts w:ascii="Tahoma" w:hAnsi="Tahoma" w:cs="Tahoma"/>
        </w:rPr>
        <w:t>c</w:t>
      </w:r>
      <w:r w:rsidRPr="00BD7F7C">
        <w:rPr>
          <w:rFonts w:ascii="Tahoma" w:hAnsi="Tahoma" w:cs="Tahoma"/>
        </w:rPr>
        <w:t xml:space="preserve">redit </w:t>
      </w:r>
      <w:r w:rsidR="00C44893">
        <w:rPr>
          <w:rFonts w:ascii="Tahoma" w:hAnsi="Tahoma" w:cs="Tahoma"/>
        </w:rPr>
        <w:t>i</w:t>
      </w:r>
      <w:r w:rsidRPr="00BD7F7C">
        <w:rPr>
          <w:rFonts w:ascii="Tahoma" w:hAnsi="Tahoma" w:cs="Tahoma"/>
        </w:rPr>
        <w:t xml:space="preserve">nstitutions but have taken the deliberate decision to be formed as a separate legal entity from the </w:t>
      </w:r>
      <w:r w:rsidR="00C44893">
        <w:rPr>
          <w:rFonts w:ascii="Tahoma" w:hAnsi="Tahoma" w:cs="Tahoma"/>
        </w:rPr>
        <w:t>c</w:t>
      </w:r>
      <w:r w:rsidRPr="00BD7F7C">
        <w:rPr>
          <w:rFonts w:ascii="Tahoma" w:hAnsi="Tahoma" w:cs="Tahoma"/>
        </w:rPr>
        <w:t xml:space="preserve">redit </w:t>
      </w:r>
      <w:r w:rsidR="00C44893">
        <w:rPr>
          <w:rFonts w:ascii="Tahoma" w:hAnsi="Tahoma" w:cs="Tahoma"/>
        </w:rPr>
        <w:t>i</w:t>
      </w:r>
      <w:r w:rsidRPr="00BD7F7C">
        <w:rPr>
          <w:rFonts w:ascii="Tahoma" w:hAnsi="Tahoma" w:cs="Tahoma"/>
        </w:rPr>
        <w:t>nstitution.  Two key benefits of this action are that</w:t>
      </w:r>
      <w:r w:rsidR="006648ED">
        <w:rPr>
          <w:rFonts w:ascii="Tahoma" w:hAnsi="Tahoma" w:cs="Tahoma"/>
        </w:rPr>
        <w:t>:</w:t>
      </w:r>
      <w:r w:rsidRPr="00BD7F7C">
        <w:rPr>
          <w:rFonts w:ascii="Tahoma" w:hAnsi="Tahoma" w:cs="Tahoma"/>
        </w:rPr>
        <w:t xml:space="preserve"> it avoids conflicts of interest that can arise in a bank that carries out many functions</w:t>
      </w:r>
      <w:r w:rsidR="006648ED">
        <w:rPr>
          <w:rFonts w:ascii="Tahoma" w:hAnsi="Tahoma" w:cs="Tahoma"/>
        </w:rPr>
        <w:t>;</w:t>
      </w:r>
      <w:r w:rsidRPr="00BD7F7C">
        <w:rPr>
          <w:rFonts w:ascii="Tahoma" w:hAnsi="Tahoma" w:cs="Tahoma"/>
        </w:rPr>
        <w:t xml:space="preserve"> and the bespoke nature of the entity means that its sole focus is the provision of the depositary function. </w:t>
      </w:r>
      <w:r w:rsidR="006648ED">
        <w:rPr>
          <w:rFonts w:ascii="Tahoma" w:hAnsi="Tahoma" w:cs="Tahoma"/>
        </w:rPr>
        <w:t xml:space="preserve"> </w:t>
      </w:r>
      <w:r w:rsidRPr="00BD7F7C">
        <w:rPr>
          <w:rFonts w:ascii="Tahoma" w:hAnsi="Tahoma" w:cs="Tahoma"/>
        </w:rPr>
        <w:t xml:space="preserve">Both features benefit investors </w:t>
      </w:r>
      <w:r w:rsidRPr="00BD7F7C">
        <w:rPr>
          <w:rFonts w:ascii="Tahoma" w:hAnsi="Tahoma" w:cs="Tahoma"/>
        </w:rPr>
        <w:lastRenderedPageBreak/>
        <w:t>in UCITS.</w:t>
      </w:r>
      <w:r w:rsidR="006648ED">
        <w:rPr>
          <w:rFonts w:ascii="Tahoma" w:hAnsi="Tahoma" w:cs="Tahoma"/>
        </w:rPr>
        <w:t xml:space="preserve">  Properly regulated specialist depositary entities should therefore be allowed to continue.</w:t>
      </w:r>
    </w:p>
    <w:p w:rsidR="00C3669F" w:rsidRPr="00BD7F7C" w:rsidRDefault="00C3669F" w:rsidP="00C3669F">
      <w:pPr>
        <w:spacing w:after="0" w:line="240" w:lineRule="auto"/>
        <w:jc w:val="both"/>
        <w:rPr>
          <w:rFonts w:ascii="Tahoma" w:hAnsi="Tahoma" w:cs="Tahoma"/>
        </w:rPr>
      </w:pPr>
    </w:p>
    <w:p w:rsidR="00C44893" w:rsidRDefault="00C44893" w:rsidP="00C3669F">
      <w:pPr>
        <w:autoSpaceDE w:val="0"/>
        <w:autoSpaceDN w:val="0"/>
        <w:adjustRightInd w:val="0"/>
        <w:spacing w:after="0" w:line="240" w:lineRule="auto"/>
        <w:rPr>
          <w:rFonts w:ascii="Tahoma" w:hAnsi="Tahoma" w:cs="Tahoma"/>
          <w:b/>
        </w:rPr>
      </w:pPr>
    </w:p>
    <w:p w:rsidR="00C3669F" w:rsidRDefault="006229B2" w:rsidP="00C3669F">
      <w:pPr>
        <w:autoSpaceDE w:val="0"/>
        <w:autoSpaceDN w:val="0"/>
        <w:adjustRightInd w:val="0"/>
        <w:spacing w:after="0" w:line="240" w:lineRule="auto"/>
        <w:rPr>
          <w:rFonts w:ascii="Tahoma" w:hAnsi="Tahoma" w:cs="Tahoma"/>
          <w:b/>
        </w:rPr>
      </w:pPr>
      <w:r w:rsidRPr="006229B2">
        <w:rPr>
          <w:rFonts w:ascii="Tahoma" w:hAnsi="Tahoma" w:cs="Tahoma"/>
          <w:b/>
        </w:rPr>
        <w:t>Article 1</w:t>
      </w:r>
      <w:r w:rsidR="00C3669F" w:rsidRPr="006229B2">
        <w:rPr>
          <w:rFonts w:ascii="Tahoma" w:hAnsi="Tahoma" w:cs="Tahoma"/>
          <w:b/>
        </w:rPr>
        <w:t xml:space="preserve">(6) </w:t>
      </w:r>
      <w:r w:rsidRPr="006229B2">
        <w:rPr>
          <w:rFonts w:ascii="Tahoma" w:hAnsi="Tahoma" w:cs="Tahoma"/>
          <w:b/>
        </w:rPr>
        <w:t xml:space="preserve">– amending </w:t>
      </w:r>
      <w:r w:rsidR="00C3669F" w:rsidRPr="006229B2">
        <w:rPr>
          <w:rFonts w:ascii="Tahoma" w:hAnsi="Tahoma" w:cs="Tahoma"/>
          <w:b/>
        </w:rPr>
        <w:t>Article 25</w:t>
      </w:r>
    </w:p>
    <w:p w:rsidR="00F80BC8" w:rsidRPr="006229B2" w:rsidRDefault="00F0235D" w:rsidP="00C3669F">
      <w:pPr>
        <w:autoSpaceDE w:val="0"/>
        <w:autoSpaceDN w:val="0"/>
        <w:adjustRightInd w:val="0"/>
        <w:spacing w:after="0" w:line="240" w:lineRule="auto"/>
        <w:rPr>
          <w:rFonts w:ascii="Tahoma" w:hAnsi="Tahoma" w:cs="Tahoma"/>
          <w:b/>
        </w:rPr>
      </w:pPr>
      <w:r>
        <w:rPr>
          <w:rFonts w:ascii="Tahoma" w:hAnsi="Tahoma" w:cs="Tahoma"/>
          <w:b/>
        </w:rPr>
        <w:t xml:space="preserve">Article 1(8) – new Article </w:t>
      </w:r>
      <w:proofErr w:type="gramStart"/>
      <w:r>
        <w:rPr>
          <w:rFonts w:ascii="Tahoma" w:hAnsi="Tahoma" w:cs="Tahoma"/>
          <w:b/>
        </w:rPr>
        <w:t>26b(</w:t>
      </w:r>
      <w:proofErr w:type="spellStart"/>
      <w:proofErr w:type="gramEnd"/>
      <w:r>
        <w:rPr>
          <w:rFonts w:ascii="Tahoma" w:hAnsi="Tahoma" w:cs="Tahoma"/>
          <w:b/>
        </w:rPr>
        <w:t>i</w:t>
      </w:r>
      <w:proofErr w:type="spellEnd"/>
      <w:r>
        <w:rPr>
          <w:rFonts w:ascii="Tahoma" w:hAnsi="Tahoma" w:cs="Tahoma"/>
          <w:b/>
        </w:rPr>
        <w:t>)</w:t>
      </w:r>
    </w:p>
    <w:p w:rsidR="00C3669F" w:rsidRDefault="00C3669F" w:rsidP="00C3669F">
      <w:pPr>
        <w:autoSpaceDE w:val="0"/>
        <w:autoSpaceDN w:val="0"/>
        <w:adjustRightInd w:val="0"/>
        <w:spacing w:after="0" w:line="240" w:lineRule="auto"/>
        <w:rPr>
          <w:rFonts w:ascii="Tahoma" w:hAnsi="Tahoma" w:cs="Tahoma"/>
        </w:rPr>
      </w:pPr>
    </w:p>
    <w:tbl>
      <w:tblPr>
        <w:tblStyle w:val="TableGrid"/>
        <w:tblW w:w="0" w:type="auto"/>
        <w:tblLook w:val="04A0" w:firstRow="1" w:lastRow="0" w:firstColumn="1" w:lastColumn="0" w:noHBand="0" w:noVBand="1"/>
      </w:tblPr>
      <w:tblGrid>
        <w:gridCol w:w="4261"/>
        <w:gridCol w:w="4261"/>
      </w:tblGrid>
      <w:tr w:rsidR="006229B2" w:rsidRPr="006229B2" w:rsidTr="006229B2">
        <w:tc>
          <w:tcPr>
            <w:tcW w:w="4261" w:type="dxa"/>
            <w:tcBorders>
              <w:top w:val="nil"/>
              <w:left w:val="nil"/>
              <w:bottom w:val="nil"/>
              <w:right w:val="nil"/>
            </w:tcBorders>
          </w:tcPr>
          <w:p w:rsidR="006229B2" w:rsidRPr="006229B2" w:rsidRDefault="006229B2" w:rsidP="006229B2">
            <w:pPr>
              <w:rPr>
                <w:rFonts w:ascii="Tahoma" w:hAnsi="Tahoma" w:cs="Tahoma"/>
                <w:i/>
                <w:sz w:val="22"/>
                <w:szCs w:val="22"/>
                <w:lang w:eastAsia="en-US"/>
              </w:rPr>
            </w:pPr>
            <w:r w:rsidRPr="006229B2">
              <w:rPr>
                <w:rFonts w:ascii="Tahoma" w:hAnsi="Tahoma" w:cs="Tahoma"/>
                <w:i/>
                <w:sz w:val="22"/>
                <w:szCs w:val="22"/>
                <w:lang w:eastAsia="en-US"/>
              </w:rPr>
              <w:t>Text proposed by the Commission:</w:t>
            </w:r>
          </w:p>
          <w:p w:rsidR="006229B2" w:rsidRPr="006229B2" w:rsidRDefault="006229B2" w:rsidP="006229B2">
            <w:pPr>
              <w:rPr>
                <w:rFonts w:ascii="Tahoma" w:hAnsi="Tahoma" w:cs="Tahoma"/>
                <w:i/>
                <w:sz w:val="22"/>
                <w:szCs w:val="22"/>
                <w:lang w:eastAsia="en-US"/>
              </w:rPr>
            </w:pPr>
          </w:p>
          <w:p w:rsidR="00F80BC8" w:rsidRDefault="00F80BC8" w:rsidP="006229B2">
            <w:pPr>
              <w:autoSpaceDE w:val="0"/>
              <w:autoSpaceDN w:val="0"/>
              <w:adjustRightInd w:val="0"/>
              <w:rPr>
                <w:rFonts w:ascii="Tahoma" w:hAnsi="Tahoma" w:cs="Tahoma"/>
                <w:b/>
                <w:i/>
                <w:sz w:val="22"/>
                <w:szCs w:val="22"/>
              </w:rPr>
            </w:pPr>
          </w:p>
          <w:p w:rsidR="00F80BC8" w:rsidRDefault="00F80BC8" w:rsidP="006229B2">
            <w:pPr>
              <w:autoSpaceDE w:val="0"/>
              <w:autoSpaceDN w:val="0"/>
              <w:adjustRightInd w:val="0"/>
              <w:rPr>
                <w:rFonts w:ascii="Tahoma" w:hAnsi="Tahoma" w:cs="Tahoma"/>
                <w:b/>
                <w:i/>
                <w:sz w:val="22"/>
                <w:szCs w:val="22"/>
              </w:rPr>
            </w:pPr>
          </w:p>
          <w:p w:rsidR="00F80BC8" w:rsidRDefault="00F80BC8" w:rsidP="006229B2">
            <w:pPr>
              <w:autoSpaceDE w:val="0"/>
              <w:autoSpaceDN w:val="0"/>
              <w:adjustRightInd w:val="0"/>
              <w:rPr>
                <w:rFonts w:ascii="Tahoma" w:hAnsi="Tahoma" w:cs="Tahoma"/>
                <w:b/>
                <w:i/>
                <w:sz w:val="22"/>
                <w:szCs w:val="22"/>
              </w:rPr>
            </w:pPr>
          </w:p>
          <w:p w:rsidR="00F80BC8" w:rsidRDefault="00F80BC8" w:rsidP="006229B2">
            <w:pPr>
              <w:autoSpaceDE w:val="0"/>
              <w:autoSpaceDN w:val="0"/>
              <w:adjustRightInd w:val="0"/>
              <w:rPr>
                <w:rFonts w:ascii="Tahoma" w:hAnsi="Tahoma" w:cs="Tahoma"/>
                <w:b/>
                <w:i/>
                <w:sz w:val="22"/>
                <w:szCs w:val="22"/>
              </w:rPr>
            </w:pPr>
          </w:p>
          <w:p w:rsidR="00F80BC8" w:rsidRDefault="00F80BC8" w:rsidP="006229B2">
            <w:pPr>
              <w:autoSpaceDE w:val="0"/>
              <w:autoSpaceDN w:val="0"/>
              <w:adjustRightInd w:val="0"/>
              <w:rPr>
                <w:rFonts w:ascii="Tahoma" w:hAnsi="Tahoma" w:cs="Tahoma"/>
                <w:b/>
                <w:i/>
                <w:sz w:val="22"/>
                <w:szCs w:val="22"/>
              </w:rPr>
            </w:pPr>
          </w:p>
          <w:p w:rsidR="00F80BC8" w:rsidRDefault="00F80BC8" w:rsidP="006229B2">
            <w:pPr>
              <w:autoSpaceDE w:val="0"/>
              <w:autoSpaceDN w:val="0"/>
              <w:adjustRightInd w:val="0"/>
              <w:rPr>
                <w:rFonts w:ascii="Tahoma" w:hAnsi="Tahoma" w:cs="Tahoma"/>
                <w:b/>
                <w:i/>
                <w:sz w:val="22"/>
                <w:szCs w:val="22"/>
              </w:rPr>
            </w:pPr>
          </w:p>
          <w:p w:rsidR="00F80BC8" w:rsidRDefault="00F80BC8" w:rsidP="006229B2">
            <w:pPr>
              <w:autoSpaceDE w:val="0"/>
              <w:autoSpaceDN w:val="0"/>
              <w:adjustRightInd w:val="0"/>
              <w:rPr>
                <w:rFonts w:ascii="Tahoma" w:hAnsi="Tahoma" w:cs="Tahoma"/>
                <w:b/>
                <w:i/>
                <w:sz w:val="22"/>
                <w:szCs w:val="22"/>
              </w:rPr>
            </w:pPr>
          </w:p>
          <w:p w:rsidR="00F80BC8" w:rsidRDefault="00F80BC8" w:rsidP="006229B2">
            <w:pPr>
              <w:autoSpaceDE w:val="0"/>
              <w:autoSpaceDN w:val="0"/>
              <w:adjustRightInd w:val="0"/>
              <w:rPr>
                <w:rFonts w:ascii="Tahoma" w:hAnsi="Tahoma" w:cs="Tahoma"/>
                <w:b/>
                <w:i/>
                <w:sz w:val="22"/>
                <w:szCs w:val="22"/>
              </w:rPr>
            </w:pPr>
          </w:p>
          <w:p w:rsidR="00F80BC8" w:rsidRDefault="00F80BC8" w:rsidP="006229B2">
            <w:pPr>
              <w:autoSpaceDE w:val="0"/>
              <w:autoSpaceDN w:val="0"/>
              <w:adjustRightInd w:val="0"/>
              <w:rPr>
                <w:rFonts w:ascii="Tahoma" w:hAnsi="Tahoma" w:cs="Tahoma"/>
                <w:b/>
                <w:i/>
                <w:sz w:val="22"/>
                <w:szCs w:val="22"/>
              </w:rPr>
            </w:pPr>
          </w:p>
          <w:p w:rsidR="00F80BC8" w:rsidRDefault="00F80BC8" w:rsidP="006229B2">
            <w:pPr>
              <w:autoSpaceDE w:val="0"/>
              <w:autoSpaceDN w:val="0"/>
              <w:adjustRightInd w:val="0"/>
              <w:rPr>
                <w:rFonts w:ascii="Tahoma" w:hAnsi="Tahoma" w:cs="Tahoma"/>
                <w:b/>
                <w:i/>
                <w:sz w:val="22"/>
                <w:szCs w:val="22"/>
              </w:rPr>
            </w:pPr>
          </w:p>
          <w:p w:rsidR="00F80BC8" w:rsidRDefault="00F80BC8" w:rsidP="006229B2">
            <w:pPr>
              <w:autoSpaceDE w:val="0"/>
              <w:autoSpaceDN w:val="0"/>
              <w:adjustRightInd w:val="0"/>
              <w:rPr>
                <w:rFonts w:ascii="Tahoma" w:hAnsi="Tahoma" w:cs="Tahoma"/>
                <w:sz w:val="22"/>
                <w:szCs w:val="22"/>
                <w:lang w:eastAsia="en-US"/>
              </w:rPr>
            </w:pPr>
          </w:p>
          <w:p w:rsidR="00C44893" w:rsidRDefault="00C44893" w:rsidP="006229B2">
            <w:pPr>
              <w:autoSpaceDE w:val="0"/>
              <w:autoSpaceDN w:val="0"/>
              <w:adjustRightInd w:val="0"/>
              <w:rPr>
                <w:rFonts w:ascii="Tahoma" w:hAnsi="Tahoma" w:cs="Tahoma"/>
                <w:sz w:val="22"/>
                <w:szCs w:val="22"/>
                <w:lang w:eastAsia="en-US"/>
              </w:rPr>
            </w:pPr>
          </w:p>
          <w:p w:rsidR="00F80BC8" w:rsidRDefault="00F80BC8" w:rsidP="006229B2">
            <w:pPr>
              <w:autoSpaceDE w:val="0"/>
              <w:autoSpaceDN w:val="0"/>
              <w:adjustRightInd w:val="0"/>
              <w:rPr>
                <w:rFonts w:ascii="Tahoma" w:hAnsi="Tahoma" w:cs="Tahoma"/>
                <w:sz w:val="22"/>
                <w:szCs w:val="22"/>
                <w:lang w:eastAsia="en-US"/>
              </w:rPr>
            </w:pPr>
          </w:p>
          <w:p w:rsidR="00F80BC8" w:rsidRDefault="00F80BC8" w:rsidP="006229B2">
            <w:pPr>
              <w:autoSpaceDE w:val="0"/>
              <w:autoSpaceDN w:val="0"/>
              <w:adjustRightInd w:val="0"/>
              <w:rPr>
                <w:rFonts w:ascii="Tahoma" w:hAnsi="Tahoma" w:cs="Tahoma"/>
                <w:sz w:val="22"/>
                <w:szCs w:val="22"/>
                <w:lang w:eastAsia="en-US"/>
              </w:rPr>
            </w:pPr>
          </w:p>
          <w:p w:rsidR="00F80BC8" w:rsidRDefault="00F80BC8" w:rsidP="006229B2">
            <w:pPr>
              <w:autoSpaceDE w:val="0"/>
              <w:autoSpaceDN w:val="0"/>
              <w:adjustRightInd w:val="0"/>
              <w:rPr>
                <w:rFonts w:ascii="Tahoma" w:hAnsi="Tahoma" w:cs="Tahoma"/>
                <w:sz w:val="22"/>
                <w:szCs w:val="22"/>
                <w:lang w:eastAsia="en-US"/>
              </w:rPr>
            </w:pPr>
          </w:p>
          <w:p w:rsidR="00F80BC8" w:rsidRDefault="00F80BC8" w:rsidP="006229B2">
            <w:pPr>
              <w:autoSpaceDE w:val="0"/>
              <w:autoSpaceDN w:val="0"/>
              <w:adjustRightInd w:val="0"/>
              <w:rPr>
                <w:rFonts w:ascii="Tahoma" w:hAnsi="Tahoma" w:cs="Tahoma"/>
                <w:sz w:val="22"/>
                <w:szCs w:val="22"/>
                <w:lang w:eastAsia="en-US"/>
              </w:rPr>
            </w:pPr>
          </w:p>
          <w:p w:rsidR="00F80BC8" w:rsidRDefault="00F80BC8" w:rsidP="006229B2">
            <w:pPr>
              <w:autoSpaceDE w:val="0"/>
              <w:autoSpaceDN w:val="0"/>
              <w:adjustRightInd w:val="0"/>
              <w:rPr>
                <w:rFonts w:ascii="Tahoma" w:hAnsi="Tahoma" w:cs="Tahoma"/>
                <w:sz w:val="22"/>
                <w:szCs w:val="22"/>
                <w:lang w:eastAsia="en-US"/>
              </w:rPr>
            </w:pPr>
          </w:p>
          <w:p w:rsidR="00C44893" w:rsidRDefault="00C44893" w:rsidP="006229B2">
            <w:pPr>
              <w:autoSpaceDE w:val="0"/>
              <w:autoSpaceDN w:val="0"/>
              <w:adjustRightInd w:val="0"/>
              <w:rPr>
                <w:rFonts w:ascii="Tahoma" w:hAnsi="Tahoma" w:cs="Tahoma"/>
                <w:sz w:val="22"/>
                <w:szCs w:val="22"/>
                <w:lang w:eastAsia="en-US"/>
              </w:rPr>
            </w:pPr>
          </w:p>
          <w:p w:rsidR="00F80BC8" w:rsidRDefault="00F80BC8" w:rsidP="006229B2">
            <w:pPr>
              <w:autoSpaceDE w:val="0"/>
              <w:autoSpaceDN w:val="0"/>
              <w:adjustRightInd w:val="0"/>
              <w:rPr>
                <w:rFonts w:ascii="Tahoma" w:hAnsi="Tahoma" w:cs="Tahoma"/>
                <w:sz w:val="22"/>
                <w:szCs w:val="22"/>
                <w:lang w:eastAsia="en-US"/>
              </w:rPr>
            </w:pPr>
          </w:p>
          <w:p w:rsidR="00C44893" w:rsidRDefault="00C44893" w:rsidP="006229B2">
            <w:pPr>
              <w:autoSpaceDE w:val="0"/>
              <w:autoSpaceDN w:val="0"/>
              <w:adjustRightInd w:val="0"/>
              <w:rPr>
                <w:rFonts w:ascii="Tahoma" w:hAnsi="Tahoma" w:cs="Tahoma"/>
                <w:sz w:val="22"/>
                <w:szCs w:val="22"/>
                <w:lang w:eastAsia="en-US"/>
              </w:rPr>
            </w:pPr>
          </w:p>
          <w:p w:rsidR="00F80BC8" w:rsidRDefault="00F80BC8" w:rsidP="006229B2">
            <w:pPr>
              <w:autoSpaceDE w:val="0"/>
              <w:autoSpaceDN w:val="0"/>
              <w:adjustRightInd w:val="0"/>
              <w:rPr>
                <w:rFonts w:ascii="Tahoma" w:hAnsi="Tahoma" w:cs="Tahoma"/>
                <w:sz w:val="22"/>
                <w:szCs w:val="22"/>
                <w:lang w:eastAsia="en-US"/>
              </w:rPr>
            </w:pPr>
          </w:p>
          <w:p w:rsidR="00C44893" w:rsidRDefault="00C44893" w:rsidP="006229B2">
            <w:pPr>
              <w:autoSpaceDE w:val="0"/>
              <w:autoSpaceDN w:val="0"/>
              <w:adjustRightInd w:val="0"/>
              <w:rPr>
                <w:rFonts w:ascii="Tahoma" w:hAnsi="Tahoma" w:cs="Tahoma"/>
                <w:sz w:val="22"/>
                <w:szCs w:val="22"/>
                <w:lang w:eastAsia="en-US"/>
              </w:rPr>
            </w:pPr>
          </w:p>
          <w:p w:rsidR="00C44893" w:rsidRDefault="00C44893" w:rsidP="006229B2">
            <w:pPr>
              <w:autoSpaceDE w:val="0"/>
              <w:autoSpaceDN w:val="0"/>
              <w:adjustRightInd w:val="0"/>
              <w:rPr>
                <w:rFonts w:ascii="Tahoma" w:hAnsi="Tahoma" w:cs="Tahoma"/>
                <w:sz w:val="22"/>
                <w:szCs w:val="22"/>
                <w:lang w:eastAsia="en-US"/>
              </w:rPr>
            </w:pPr>
          </w:p>
          <w:p w:rsidR="00F80BC8" w:rsidRPr="00F80BC8" w:rsidRDefault="00F80BC8" w:rsidP="00F80BC8">
            <w:pPr>
              <w:autoSpaceDE w:val="0"/>
              <w:autoSpaceDN w:val="0"/>
              <w:adjustRightInd w:val="0"/>
              <w:rPr>
                <w:rFonts w:ascii="Tahoma" w:hAnsi="Tahoma" w:cs="Tahoma"/>
                <w:sz w:val="22"/>
                <w:szCs w:val="22"/>
              </w:rPr>
            </w:pPr>
            <w:r w:rsidRPr="00F80BC8">
              <w:rPr>
                <w:rFonts w:ascii="Tahoma" w:hAnsi="Tahoma" w:cs="Tahoma"/>
                <w:sz w:val="22"/>
                <w:szCs w:val="22"/>
              </w:rPr>
              <w:t>2. In carrying out their respective functions, the management company and the depositary shall act honestly, fairly, professionally, independently and in the interest</w:t>
            </w:r>
            <w:r w:rsidR="00F0235D">
              <w:rPr>
                <w:rFonts w:ascii="Tahoma" w:hAnsi="Tahoma" w:cs="Tahoma"/>
                <w:sz w:val="22"/>
                <w:szCs w:val="22"/>
              </w:rPr>
              <w:t xml:space="preserve"> </w:t>
            </w:r>
            <w:r w:rsidRPr="00F80BC8">
              <w:rPr>
                <w:rFonts w:ascii="Tahoma" w:hAnsi="Tahoma" w:cs="Tahoma"/>
                <w:sz w:val="22"/>
                <w:szCs w:val="22"/>
              </w:rPr>
              <w:t>of the UCITS and the investors of the UCITS.</w:t>
            </w:r>
          </w:p>
          <w:p w:rsidR="00F80BC8" w:rsidRPr="00F80BC8" w:rsidRDefault="00F80BC8" w:rsidP="00F80BC8">
            <w:pPr>
              <w:autoSpaceDE w:val="0"/>
              <w:autoSpaceDN w:val="0"/>
              <w:adjustRightInd w:val="0"/>
              <w:rPr>
                <w:rFonts w:ascii="Tahoma" w:hAnsi="Tahoma" w:cs="Tahoma"/>
                <w:b/>
                <w:i/>
                <w:sz w:val="22"/>
                <w:szCs w:val="22"/>
              </w:rPr>
            </w:pPr>
          </w:p>
          <w:p w:rsidR="00F80BC8" w:rsidRPr="00F80BC8" w:rsidRDefault="00F80BC8" w:rsidP="00F80BC8">
            <w:pPr>
              <w:autoSpaceDE w:val="0"/>
              <w:autoSpaceDN w:val="0"/>
              <w:adjustRightInd w:val="0"/>
              <w:rPr>
                <w:rFonts w:ascii="Tahoma" w:hAnsi="Tahoma" w:cs="Tahoma"/>
                <w:sz w:val="22"/>
                <w:szCs w:val="22"/>
              </w:rPr>
            </w:pPr>
            <w:r w:rsidRPr="00F80BC8">
              <w:rPr>
                <w:rFonts w:ascii="Tahoma" w:hAnsi="Tahoma" w:cs="Tahoma"/>
                <w:b/>
                <w:i/>
                <w:sz w:val="22"/>
                <w:szCs w:val="22"/>
              </w:rPr>
              <w:t>A</w:t>
            </w:r>
            <w:r>
              <w:rPr>
                <w:rFonts w:ascii="Tahoma" w:hAnsi="Tahoma" w:cs="Tahoma"/>
                <w:sz w:val="22"/>
                <w:szCs w:val="22"/>
              </w:rPr>
              <w:t xml:space="preserve"> </w:t>
            </w:r>
            <w:r w:rsidRPr="00F80BC8">
              <w:rPr>
                <w:rFonts w:ascii="Tahoma" w:hAnsi="Tahoma" w:cs="Tahoma"/>
                <w:sz w:val="22"/>
                <w:szCs w:val="22"/>
              </w:rPr>
              <w:t xml:space="preserve">depositary shall </w:t>
            </w:r>
            <w:r w:rsidRPr="00F80BC8">
              <w:rPr>
                <w:rFonts w:ascii="Tahoma" w:hAnsi="Tahoma" w:cs="Tahoma"/>
                <w:b/>
                <w:i/>
                <w:sz w:val="22"/>
                <w:szCs w:val="22"/>
              </w:rPr>
              <w:t>not</w:t>
            </w:r>
            <w:r>
              <w:rPr>
                <w:rFonts w:ascii="Tahoma" w:hAnsi="Tahoma" w:cs="Tahoma"/>
                <w:sz w:val="22"/>
                <w:szCs w:val="22"/>
              </w:rPr>
              <w:t xml:space="preserve"> </w:t>
            </w:r>
            <w:r w:rsidRPr="00F80BC8">
              <w:rPr>
                <w:rFonts w:ascii="Tahoma" w:hAnsi="Tahoma" w:cs="Tahoma"/>
                <w:sz w:val="22"/>
                <w:szCs w:val="22"/>
              </w:rPr>
              <w:t>carry out activities with regard to the UCITS or the</w:t>
            </w:r>
            <w:r>
              <w:rPr>
                <w:rFonts w:ascii="Tahoma" w:hAnsi="Tahoma" w:cs="Tahoma"/>
                <w:sz w:val="22"/>
                <w:szCs w:val="22"/>
              </w:rPr>
              <w:t xml:space="preserve"> </w:t>
            </w:r>
            <w:r w:rsidRPr="00F80BC8">
              <w:rPr>
                <w:rFonts w:ascii="Tahoma" w:hAnsi="Tahoma" w:cs="Tahoma"/>
                <w:sz w:val="22"/>
                <w:szCs w:val="22"/>
              </w:rPr>
              <w:t>management company on behalf of the UCITS that may create conflicts of interest</w:t>
            </w:r>
            <w:r>
              <w:rPr>
                <w:rFonts w:ascii="Tahoma" w:hAnsi="Tahoma" w:cs="Tahoma"/>
                <w:sz w:val="22"/>
                <w:szCs w:val="22"/>
              </w:rPr>
              <w:t xml:space="preserve"> </w:t>
            </w:r>
            <w:r w:rsidRPr="00F80BC8">
              <w:rPr>
                <w:rFonts w:ascii="Tahoma" w:hAnsi="Tahoma" w:cs="Tahoma"/>
                <w:sz w:val="22"/>
                <w:szCs w:val="22"/>
              </w:rPr>
              <w:t>between the UCITS, the investors in the UCITS, the management company and</w:t>
            </w:r>
            <w:r>
              <w:rPr>
                <w:rFonts w:ascii="Tahoma" w:hAnsi="Tahoma" w:cs="Tahoma"/>
                <w:sz w:val="22"/>
                <w:szCs w:val="22"/>
              </w:rPr>
              <w:t xml:space="preserve"> </w:t>
            </w:r>
            <w:r w:rsidRPr="00F80BC8">
              <w:rPr>
                <w:rFonts w:ascii="Tahoma" w:hAnsi="Tahoma" w:cs="Tahoma"/>
                <w:sz w:val="22"/>
                <w:szCs w:val="22"/>
              </w:rPr>
              <w:t xml:space="preserve">itself, unless the depositary has </w:t>
            </w:r>
            <w:r w:rsidRPr="00210CC6">
              <w:rPr>
                <w:rFonts w:ascii="Tahoma" w:hAnsi="Tahoma" w:cs="Tahoma"/>
                <w:b/>
                <w:i/>
                <w:sz w:val="22"/>
                <w:szCs w:val="22"/>
              </w:rPr>
              <w:t>functional</w:t>
            </w:r>
            <w:r w:rsidR="00210CC6" w:rsidRPr="00210CC6">
              <w:rPr>
                <w:rFonts w:ascii="Tahoma" w:hAnsi="Tahoma" w:cs="Tahoma"/>
                <w:b/>
                <w:i/>
                <w:sz w:val="22"/>
                <w:szCs w:val="22"/>
              </w:rPr>
              <w:t>ly</w:t>
            </w:r>
            <w:r w:rsidRPr="00210CC6">
              <w:rPr>
                <w:rFonts w:ascii="Tahoma" w:hAnsi="Tahoma" w:cs="Tahoma"/>
                <w:b/>
                <w:i/>
                <w:sz w:val="22"/>
                <w:szCs w:val="22"/>
              </w:rPr>
              <w:t xml:space="preserve"> and hierarchical</w:t>
            </w:r>
            <w:r w:rsidR="00210CC6" w:rsidRPr="00210CC6">
              <w:rPr>
                <w:rFonts w:ascii="Tahoma" w:hAnsi="Tahoma" w:cs="Tahoma"/>
                <w:b/>
                <w:i/>
                <w:sz w:val="22"/>
                <w:szCs w:val="22"/>
              </w:rPr>
              <w:t>ly</w:t>
            </w:r>
            <w:r w:rsidRPr="00210CC6">
              <w:rPr>
                <w:rFonts w:ascii="Tahoma" w:hAnsi="Tahoma" w:cs="Tahoma"/>
                <w:b/>
                <w:i/>
                <w:sz w:val="22"/>
                <w:szCs w:val="22"/>
              </w:rPr>
              <w:t xml:space="preserve"> separat</w:t>
            </w:r>
            <w:r w:rsidR="00210CC6" w:rsidRPr="00210CC6">
              <w:rPr>
                <w:rFonts w:ascii="Tahoma" w:hAnsi="Tahoma" w:cs="Tahoma"/>
                <w:b/>
                <w:i/>
                <w:sz w:val="22"/>
                <w:szCs w:val="22"/>
              </w:rPr>
              <w:t>ed</w:t>
            </w:r>
            <w:r w:rsidRPr="00F80BC8">
              <w:rPr>
                <w:rFonts w:ascii="Tahoma" w:hAnsi="Tahoma" w:cs="Tahoma"/>
                <w:sz w:val="22"/>
                <w:szCs w:val="22"/>
              </w:rPr>
              <w:t xml:space="preserve"> the</w:t>
            </w:r>
            <w:r>
              <w:rPr>
                <w:rFonts w:ascii="Tahoma" w:hAnsi="Tahoma" w:cs="Tahoma"/>
                <w:sz w:val="22"/>
                <w:szCs w:val="22"/>
              </w:rPr>
              <w:t xml:space="preserve"> </w:t>
            </w:r>
            <w:r w:rsidRPr="00F80BC8">
              <w:rPr>
                <w:rFonts w:ascii="Tahoma" w:hAnsi="Tahoma" w:cs="Tahoma"/>
                <w:sz w:val="22"/>
                <w:szCs w:val="22"/>
              </w:rPr>
              <w:t>performance</w:t>
            </w:r>
            <w:r w:rsidR="00210CC6">
              <w:rPr>
                <w:rFonts w:ascii="Tahoma" w:hAnsi="Tahoma" w:cs="Tahoma"/>
                <w:sz w:val="22"/>
                <w:szCs w:val="22"/>
              </w:rPr>
              <w:t xml:space="preserve"> of</w:t>
            </w:r>
            <w:r w:rsidRPr="00F80BC8">
              <w:rPr>
                <w:rFonts w:ascii="Tahoma" w:hAnsi="Tahoma" w:cs="Tahoma"/>
                <w:sz w:val="22"/>
                <w:szCs w:val="22"/>
              </w:rPr>
              <w:t xml:space="preserve"> </w:t>
            </w:r>
            <w:r>
              <w:rPr>
                <w:rFonts w:ascii="Tahoma" w:hAnsi="Tahoma" w:cs="Tahoma"/>
                <w:b/>
                <w:i/>
                <w:sz w:val="22"/>
                <w:szCs w:val="22"/>
              </w:rPr>
              <w:t>its depositary tasks from its other</w:t>
            </w:r>
            <w:r>
              <w:rPr>
                <w:rFonts w:ascii="Tahoma" w:hAnsi="Tahoma" w:cs="Tahoma"/>
                <w:sz w:val="22"/>
                <w:szCs w:val="22"/>
              </w:rPr>
              <w:t xml:space="preserve"> </w:t>
            </w:r>
            <w:r w:rsidRPr="00F80BC8">
              <w:rPr>
                <w:rFonts w:ascii="Tahoma" w:hAnsi="Tahoma" w:cs="Tahoma"/>
                <w:sz w:val="22"/>
                <w:szCs w:val="22"/>
              </w:rPr>
              <w:t>potentially conflicting tasks, and</w:t>
            </w:r>
            <w:r>
              <w:rPr>
                <w:rFonts w:ascii="Tahoma" w:hAnsi="Tahoma" w:cs="Tahoma"/>
                <w:sz w:val="22"/>
                <w:szCs w:val="22"/>
              </w:rPr>
              <w:t xml:space="preserve"> </w:t>
            </w:r>
            <w:r w:rsidRPr="00F80BC8">
              <w:rPr>
                <w:rFonts w:ascii="Tahoma" w:hAnsi="Tahoma" w:cs="Tahoma"/>
                <w:sz w:val="22"/>
                <w:szCs w:val="22"/>
              </w:rPr>
              <w:t>the potential conflicts of interest are properly identified, managed, monitored and</w:t>
            </w:r>
            <w:r>
              <w:rPr>
                <w:rFonts w:ascii="Tahoma" w:hAnsi="Tahoma" w:cs="Tahoma"/>
                <w:sz w:val="22"/>
                <w:szCs w:val="22"/>
              </w:rPr>
              <w:t xml:space="preserve"> </w:t>
            </w:r>
            <w:r w:rsidRPr="00F80BC8">
              <w:rPr>
                <w:rFonts w:ascii="Tahoma" w:hAnsi="Tahoma" w:cs="Tahoma"/>
                <w:sz w:val="22"/>
                <w:szCs w:val="22"/>
              </w:rPr>
              <w:lastRenderedPageBreak/>
              <w:t>disclosed to the investors of the UCITS.</w:t>
            </w:r>
          </w:p>
          <w:p w:rsidR="00F80BC8" w:rsidRPr="00BD7F7C" w:rsidRDefault="00F80BC8" w:rsidP="00F80BC8">
            <w:pPr>
              <w:autoSpaceDE w:val="0"/>
              <w:autoSpaceDN w:val="0"/>
              <w:adjustRightInd w:val="0"/>
              <w:rPr>
                <w:rFonts w:ascii="Tahoma" w:hAnsi="Tahoma" w:cs="Tahoma"/>
              </w:rPr>
            </w:pPr>
          </w:p>
          <w:p w:rsidR="00F80BC8" w:rsidRDefault="00F80BC8" w:rsidP="006229B2">
            <w:pPr>
              <w:autoSpaceDE w:val="0"/>
              <w:autoSpaceDN w:val="0"/>
              <w:adjustRightInd w:val="0"/>
              <w:rPr>
                <w:rFonts w:ascii="Tahoma" w:hAnsi="Tahoma" w:cs="Tahoma"/>
                <w:sz w:val="22"/>
                <w:szCs w:val="22"/>
                <w:lang w:eastAsia="en-US"/>
              </w:rPr>
            </w:pPr>
          </w:p>
          <w:p w:rsidR="00F80BC8" w:rsidRPr="006229B2" w:rsidRDefault="00F80BC8" w:rsidP="006229B2">
            <w:pPr>
              <w:autoSpaceDE w:val="0"/>
              <w:autoSpaceDN w:val="0"/>
              <w:adjustRightInd w:val="0"/>
              <w:rPr>
                <w:rFonts w:ascii="Tahoma" w:hAnsi="Tahoma" w:cs="Tahoma"/>
                <w:sz w:val="22"/>
                <w:szCs w:val="22"/>
                <w:lang w:eastAsia="en-US"/>
              </w:rPr>
            </w:pPr>
          </w:p>
        </w:tc>
        <w:tc>
          <w:tcPr>
            <w:tcW w:w="4261" w:type="dxa"/>
            <w:tcBorders>
              <w:top w:val="nil"/>
              <w:left w:val="nil"/>
              <w:bottom w:val="nil"/>
              <w:right w:val="nil"/>
            </w:tcBorders>
          </w:tcPr>
          <w:p w:rsidR="006229B2" w:rsidRPr="006229B2" w:rsidRDefault="006229B2" w:rsidP="006229B2">
            <w:pPr>
              <w:rPr>
                <w:rFonts w:ascii="Tahoma" w:hAnsi="Tahoma" w:cs="Tahoma"/>
                <w:i/>
                <w:sz w:val="22"/>
                <w:szCs w:val="22"/>
                <w:lang w:eastAsia="en-US"/>
              </w:rPr>
            </w:pPr>
            <w:r w:rsidRPr="006229B2">
              <w:rPr>
                <w:rFonts w:ascii="Tahoma" w:hAnsi="Tahoma" w:cs="Tahoma"/>
                <w:i/>
                <w:sz w:val="22"/>
                <w:szCs w:val="22"/>
                <w:lang w:eastAsia="en-US"/>
              </w:rPr>
              <w:lastRenderedPageBreak/>
              <w:t>Amendment:</w:t>
            </w:r>
          </w:p>
          <w:p w:rsidR="006229B2" w:rsidRPr="006229B2" w:rsidRDefault="006229B2" w:rsidP="006229B2">
            <w:pPr>
              <w:rPr>
                <w:rFonts w:ascii="Tahoma" w:hAnsi="Tahoma" w:cs="Tahoma"/>
                <w:i/>
                <w:sz w:val="22"/>
                <w:szCs w:val="22"/>
                <w:lang w:eastAsia="en-US"/>
              </w:rPr>
            </w:pPr>
          </w:p>
          <w:p w:rsidR="006229B2" w:rsidRDefault="00C44893" w:rsidP="006229B2">
            <w:pPr>
              <w:rPr>
                <w:rFonts w:ascii="Tahoma" w:hAnsi="Tahoma" w:cs="Tahoma"/>
                <w:sz w:val="22"/>
                <w:szCs w:val="22"/>
              </w:rPr>
            </w:pPr>
            <w:r>
              <w:rPr>
                <w:rFonts w:ascii="Tahoma" w:hAnsi="Tahoma" w:cs="Tahoma"/>
                <w:sz w:val="22"/>
                <w:szCs w:val="22"/>
              </w:rPr>
              <w:t xml:space="preserve">In Article 25, paragraph </w:t>
            </w:r>
            <w:r w:rsidR="006229B2">
              <w:rPr>
                <w:rFonts w:ascii="Tahoma" w:hAnsi="Tahoma" w:cs="Tahoma"/>
                <w:sz w:val="22"/>
                <w:szCs w:val="22"/>
              </w:rPr>
              <w:t>1</w:t>
            </w:r>
            <w:r>
              <w:rPr>
                <w:rFonts w:ascii="Tahoma" w:hAnsi="Tahoma" w:cs="Tahoma"/>
                <w:sz w:val="22"/>
                <w:szCs w:val="22"/>
              </w:rPr>
              <w:t xml:space="preserve"> is replaced by the following</w:t>
            </w:r>
            <w:r w:rsidR="006229B2">
              <w:rPr>
                <w:rFonts w:ascii="Tahoma" w:hAnsi="Tahoma" w:cs="Tahoma"/>
                <w:sz w:val="22"/>
                <w:szCs w:val="22"/>
              </w:rPr>
              <w:t>:</w:t>
            </w:r>
          </w:p>
          <w:p w:rsidR="006229B2" w:rsidRDefault="006229B2" w:rsidP="006229B2">
            <w:pPr>
              <w:rPr>
                <w:rFonts w:ascii="Tahoma" w:hAnsi="Tahoma" w:cs="Tahoma"/>
                <w:sz w:val="22"/>
                <w:szCs w:val="22"/>
              </w:rPr>
            </w:pPr>
          </w:p>
          <w:p w:rsidR="00F80BC8" w:rsidRPr="00C44893" w:rsidRDefault="00F80BC8" w:rsidP="00C44893">
            <w:pPr>
              <w:pStyle w:val="ListParagraph"/>
              <w:numPr>
                <w:ilvl w:val="0"/>
                <w:numId w:val="5"/>
              </w:numPr>
              <w:autoSpaceDE w:val="0"/>
              <w:autoSpaceDN w:val="0"/>
              <w:adjustRightInd w:val="0"/>
              <w:rPr>
                <w:rFonts w:ascii="Tahoma" w:hAnsi="Tahoma" w:cs="Tahoma"/>
                <w:b/>
                <w:i/>
                <w:sz w:val="22"/>
                <w:szCs w:val="22"/>
              </w:rPr>
            </w:pPr>
            <w:r w:rsidRPr="00C44893">
              <w:rPr>
                <w:rFonts w:ascii="Tahoma" w:hAnsi="Tahoma" w:cs="Tahoma"/>
                <w:b/>
                <w:i/>
                <w:sz w:val="22"/>
                <w:szCs w:val="22"/>
              </w:rPr>
              <w:t>The depositary shall be independent of the management company, and where the UCITS is an investment company, the depositary shall also be independent of the investment company and the directors of the company.</w:t>
            </w:r>
          </w:p>
          <w:p w:rsidR="00F80BC8" w:rsidRPr="00C44893" w:rsidRDefault="00F80BC8" w:rsidP="00F80BC8">
            <w:pPr>
              <w:pStyle w:val="Default"/>
              <w:ind w:left="720"/>
              <w:rPr>
                <w:rFonts w:ascii="Tahoma" w:hAnsi="Tahoma" w:cs="Tahoma"/>
                <w:b/>
                <w:i/>
                <w:sz w:val="22"/>
                <w:szCs w:val="22"/>
              </w:rPr>
            </w:pPr>
          </w:p>
          <w:p w:rsidR="00F80BC8" w:rsidRPr="00F80BC8" w:rsidRDefault="00F80BC8" w:rsidP="00C44893">
            <w:pPr>
              <w:pStyle w:val="Default"/>
              <w:ind w:left="360"/>
              <w:rPr>
                <w:rFonts w:ascii="Tahoma" w:hAnsi="Tahoma" w:cs="Tahoma"/>
                <w:b/>
                <w:i/>
                <w:sz w:val="22"/>
                <w:szCs w:val="22"/>
              </w:rPr>
            </w:pPr>
            <w:r w:rsidRPr="00F80BC8">
              <w:rPr>
                <w:rFonts w:ascii="Tahoma" w:hAnsi="Tahoma" w:cs="Tahoma"/>
                <w:b/>
                <w:i/>
                <w:sz w:val="22"/>
                <w:szCs w:val="22"/>
              </w:rPr>
              <w:t xml:space="preserve">In determining whether there is independence, relevant factors shall include </w:t>
            </w:r>
          </w:p>
          <w:p w:rsidR="00F80BC8" w:rsidRPr="00F80BC8" w:rsidRDefault="00F80BC8" w:rsidP="00C44893">
            <w:pPr>
              <w:pStyle w:val="Default"/>
              <w:ind w:left="360"/>
              <w:rPr>
                <w:rFonts w:ascii="Tahoma" w:hAnsi="Tahoma" w:cs="Tahoma"/>
                <w:b/>
                <w:i/>
                <w:sz w:val="22"/>
                <w:szCs w:val="22"/>
              </w:rPr>
            </w:pPr>
          </w:p>
          <w:p w:rsidR="00F80BC8" w:rsidRPr="00F80BC8" w:rsidRDefault="00F80BC8" w:rsidP="00C44893">
            <w:pPr>
              <w:pStyle w:val="Default"/>
              <w:ind w:left="360"/>
              <w:rPr>
                <w:rFonts w:ascii="Tahoma" w:hAnsi="Tahoma" w:cs="Tahoma"/>
                <w:b/>
                <w:i/>
                <w:sz w:val="22"/>
                <w:szCs w:val="22"/>
              </w:rPr>
            </w:pPr>
            <w:r w:rsidRPr="00F80BC8">
              <w:rPr>
                <w:rFonts w:ascii="Tahoma" w:hAnsi="Tahoma" w:cs="Tahoma"/>
                <w:b/>
                <w:i/>
                <w:sz w:val="22"/>
                <w:szCs w:val="22"/>
              </w:rPr>
              <w:t>- directors in common</w:t>
            </w:r>
          </w:p>
          <w:p w:rsidR="00F80BC8" w:rsidRPr="00F80BC8" w:rsidRDefault="00F80BC8" w:rsidP="00C44893">
            <w:pPr>
              <w:pStyle w:val="Default"/>
              <w:ind w:left="360"/>
              <w:rPr>
                <w:rFonts w:ascii="Tahoma" w:hAnsi="Tahoma" w:cs="Tahoma"/>
                <w:b/>
                <w:i/>
                <w:sz w:val="22"/>
                <w:szCs w:val="22"/>
              </w:rPr>
            </w:pPr>
            <w:r w:rsidRPr="00F80BC8">
              <w:rPr>
                <w:rFonts w:ascii="Tahoma" w:hAnsi="Tahoma" w:cs="Tahoma"/>
                <w:b/>
                <w:i/>
                <w:sz w:val="22"/>
                <w:szCs w:val="22"/>
              </w:rPr>
              <w:t>- cross-shareholdings</w:t>
            </w:r>
          </w:p>
          <w:p w:rsidR="00F80BC8" w:rsidRDefault="00F80BC8" w:rsidP="00C44893">
            <w:pPr>
              <w:ind w:left="360"/>
              <w:rPr>
                <w:rFonts w:ascii="Tahoma" w:hAnsi="Tahoma" w:cs="Tahoma"/>
                <w:b/>
                <w:i/>
                <w:sz w:val="22"/>
                <w:szCs w:val="22"/>
              </w:rPr>
            </w:pPr>
            <w:r w:rsidRPr="00F80BC8">
              <w:rPr>
                <w:rFonts w:ascii="Tahoma" w:hAnsi="Tahoma" w:cs="Tahoma"/>
                <w:b/>
                <w:i/>
                <w:sz w:val="22"/>
                <w:szCs w:val="22"/>
              </w:rPr>
              <w:t>- contractual commitments</w:t>
            </w:r>
          </w:p>
          <w:p w:rsidR="00F80BC8" w:rsidRDefault="00F80BC8" w:rsidP="00F80BC8">
            <w:pPr>
              <w:rPr>
                <w:rFonts w:ascii="Tahoma" w:hAnsi="Tahoma" w:cs="Tahoma"/>
                <w:b/>
                <w:i/>
                <w:sz w:val="22"/>
                <w:szCs w:val="22"/>
              </w:rPr>
            </w:pPr>
          </w:p>
          <w:p w:rsidR="00C44893" w:rsidRDefault="00C44893" w:rsidP="00F80BC8">
            <w:pPr>
              <w:autoSpaceDE w:val="0"/>
              <w:autoSpaceDN w:val="0"/>
              <w:adjustRightInd w:val="0"/>
              <w:rPr>
                <w:rFonts w:ascii="Tahoma" w:hAnsi="Tahoma" w:cs="Tahoma"/>
                <w:sz w:val="22"/>
                <w:szCs w:val="22"/>
              </w:rPr>
            </w:pPr>
            <w:r>
              <w:rPr>
                <w:rFonts w:ascii="Tahoma" w:hAnsi="Tahoma" w:cs="Tahoma"/>
                <w:sz w:val="22"/>
                <w:szCs w:val="22"/>
              </w:rPr>
              <w:t>In Article 25, paragraph 2 is amended as follows:</w:t>
            </w:r>
          </w:p>
          <w:p w:rsidR="00C44893" w:rsidRDefault="00C44893" w:rsidP="00F80BC8">
            <w:pPr>
              <w:autoSpaceDE w:val="0"/>
              <w:autoSpaceDN w:val="0"/>
              <w:adjustRightInd w:val="0"/>
              <w:rPr>
                <w:rFonts w:ascii="Tahoma" w:hAnsi="Tahoma" w:cs="Tahoma"/>
                <w:sz w:val="22"/>
                <w:szCs w:val="22"/>
              </w:rPr>
            </w:pPr>
          </w:p>
          <w:p w:rsidR="00F80BC8" w:rsidRPr="00F80BC8" w:rsidRDefault="00F80BC8" w:rsidP="00F80BC8">
            <w:pPr>
              <w:autoSpaceDE w:val="0"/>
              <w:autoSpaceDN w:val="0"/>
              <w:adjustRightInd w:val="0"/>
              <w:rPr>
                <w:rFonts w:ascii="Tahoma" w:hAnsi="Tahoma" w:cs="Tahoma"/>
                <w:sz w:val="22"/>
                <w:szCs w:val="22"/>
              </w:rPr>
            </w:pPr>
            <w:r w:rsidRPr="00F80BC8">
              <w:rPr>
                <w:rFonts w:ascii="Tahoma" w:hAnsi="Tahoma" w:cs="Tahoma"/>
                <w:sz w:val="22"/>
                <w:szCs w:val="22"/>
              </w:rPr>
              <w:t>2. In carrying out their respective functions, the management company and the depositary shall act honestly, fairly, professionally, independently and in the interest</w:t>
            </w:r>
            <w:r w:rsidR="00F0235D">
              <w:rPr>
                <w:rFonts w:ascii="Tahoma" w:hAnsi="Tahoma" w:cs="Tahoma"/>
                <w:sz w:val="22"/>
                <w:szCs w:val="22"/>
              </w:rPr>
              <w:t xml:space="preserve"> </w:t>
            </w:r>
            <w:r w:rsidRPr="00F80BC8">
              <w:rPr>
                <w:rFonts w:ascii="Tahoma" w:hAnsi="Tahoma" w:cs="Tahoma"/>
                <w:sz w:val="22"/>
                <w:szCs w:val="22"/>
              </w:rPr>
              <w:t>of the UCITS and the investors of the UCITS.</w:t>
            </w:r>
          </w:p>
          <w:p w:rsidR="00F80BC8" w:rsidRPr="00F80BC8" w:rsidRDefault="00F80BC8" w:rsidP="00F80BC8">
            <w:pPr>
              <w:autoSpaceDE w:val="0"/>
              <w:autoSpaceDN w:val="0"/>
              <w:adjustRightInd w:val="0"/>
              <w:rPr>
                <w:rFonts w:ascii="Tahoma" w:hAnsi="Tahoma" w:cs="Tahoma"/>
                <w:b/>
                <w:i/>
                <w:sz w:val="22"/>
                <w:szCs w:val="22"/>
              </w:rPr>
            </w:pPr>
          </w:p>
          <w:p w:rsidR="00F80BC8" w:rsidRDefault="00F80BC8" w:rsidP="00F80BC8">
            <w:pPr>
              <w:rPr>
                <w:rFonts w:ascii="Tahoma" w:hAnsi="Tahoma" w:cs="Tahoma"/>
                <w:sz w:val="22"/>
                <w:szCs w:val="22"/>
              </w:rPr>
            </w:pPr>
            <w:r w:rsidRPr="00F80BC8">
              <w:rPr>
                <w:rFonts w:ascii="Tahoma" w:hAnsi="Tahoma" w:cs="Tahoma"/>
                <w:b/>
                <w:i/>
                <w:sz w:val="22"/>
                <w:szCs w:val="22"/>
              </w:rPr>
              <w:t xml:space="preserve">Neither the </w:t>
            </w:r>
            <w:r w:rsidRPr="00F80BC8">
              <w:rPr>
                <w:rFonts w:ascii="Tahoma" w:hAnsi="Tahoma" w:cs="Tahoma"/>
                <w:sz w:val="22"/>
                <w:szCs w:val="22"/>
              </w:rPr>
              <w:t xml:space="preserve">depositary </w:t>
            </w:r>
            <w:r w:rsidRPr="00F80BC8">
              <w:rPr>
                <w:rFonts w:ascii="Tahoma" w:hAnsi="Tahoma" w:cs="Tahoma"/>
                <w:b/>
                <w:i/>
                <w:sz w:val="22"/>
                <w:szCs w:val="22"/>
              </w:rPr>
              <w:t>nor any of its delegates nor any of its associates</w:t>
            </w:r>
            <w:r w:rsidRPr="00F80BC8">
              <w:rPr>
                <w:rFonts w:ascii="Tahoma" w:hAnsi="Tahoma" w:cs="Tahoma"/>
                <w:sz w:val="22"/>
                <w:szCs w:val="22"/>
              </w:rPr>
              <w:t xml:space="preserve"> shall carry out activities with regard to the UCITS or the</w:t>
            </w:r>
            <w:r>
              <w:rPr>
                <w:rFonts w:ascii="Tahoma" w:hAnsi="Tahoma" w:cs="Tahoma"/>
                <w:sz w:val="22"/>
                <w:szCs w:val="22"/>
              </w:rPr>
              <w:t xml:space="preserve"> </w:t>
            </w:r>
            <w:r w:rsidRPr="00F80BC8">
              <w:rPr>
                <w:rFonts w:ascii="Tahoma" w:hAnsi="Tahoma" w:cs="Tahoma"/>
                <w:sz w:val="22"/>
                <w:szCs w:val="22"/>
              </w:rPr>
              <w:t>management company on behalf of the UCITS that may create conflicts of interest</w:t>
            </w:r>
            <w:r>
              <w:rPr>
                <w:rFonts w:ascii="Tahoma" w:hAnsi="Tahoma" w:cs="Tahoma"/>
                <w:sz w:val="22"/>
                <w:szCs w:val="22"/>
              </w:rPr>
              <w:t xml:space="preserve"> </w:t>
            </w:r>
            <w:r w:rsidRPr="00F80BC8">
              <w:rPr>
                <w:rFonts w:ascii="Tahoma" w:hAnsi="Tahoma" w:cs="Tahoma"/>
                <w:sz w:val="22"/>
                <w:szCs w:val="22"/>
              </w:rPr>
              <w:t>between the UCITS, the investors in the UCITS, the management company and</w:t>
            </w:r>
            <w:r>
              <w:rPr>
                <w:rFonts w:ascii="Tahoma" w:hAnsi="Tahoma" w:cs="Tahoma"/>
                <w:sz w:val="22"/>
                <w:szCs w:val="22"/>
              </w:rPr>
              <w:t xml:space="preserve"> </w:t>
            </w:r>
            <w:r w:rsidRPr="00F80BC8">
              <w:rPr>
                <w:rFonts w:ascii="Tahoma" w:hAnsi="Tahoma" w:cs="Tahoma"/>
                <w:sz w:val="22"/>
                <w:szCs w:val="22"/>
              </w:rPr>
              <w:t xml:space="preserve">itself, unless the depositary has </w:t>
            </w:r>
            <w:r w:rsidRPr="00210CC6">
              <w:rPr>
                <w:rFonts w:ascii="Tahoma" w:hAnsi="Tahoma" w:cs="Tahoma"/>
                <w:b/>
                <w:i/>
                <w:sz w:val="22"/>
                <w:szCs w:val="22"/>
              </w:rPr>
              <w:t>ensured that there is functional and hierarchical separation of</w:t>
            </w:r>
            <w:r w:rsidRPr="00F80BC8">
              <w:rPr>
                <w:rFonts w:ascii="Tahoma" w:hAnsi="Tahoma" w:cs="Tahoma"/>
                <w:sz w:val="22"/>
                <w:szCs w:val="22"/>
              </w:rPr>
              <w:t xml:space="preserve"> the</w:t>
            </w:r>
            <w:r>
              <w:rPr>
                <w:rFonts w:ascii="Tahoma" w:hAnsi="Tahoma" w:cs="Tahoma"/>
                <w:sz w:val="22"/>
                <w:szCs w:val="22"/>
              </w:rPr>
              <w:t xml:space="preserve"> </w:t>
            </w:r>
            <w:r w:rsidRPr="00210CC6">
              <w:rPr>
                <w:rFonts w:ascii="Tahoma" w:hAnsi="Tahoma" w:cs="Tahoma"/>
                <w:sz w:val="22"/>
                <w:szCs w:val="22"/>
              </w:rPr>
              <w:t>performance of</w:t>
            </w:r>
            <w:r>
              <w:rPr>
                <w:rFonts w:ascii="Tahoma" w:hAnsi="Tahoma" w:cs="Tahoma"/>
                <w:sz w:val="22"/>
                <w:szCs w:val="22"/>
              </w:rPr>
              <w:t xml:space="preserve"> </w:t>
            </w:r>
            <w:r w:rsidRPr="00F80BC8">
              <w:rPr>
                <w:rFonts w:ascii="Tahoma" w:hAnsi="Tahoma" w:cs="Tahoma"/>
                <w:sz w:val="22"/>
                <w:szCs w:val="22"/>
              </w:rPr>
              <w:t>potentially conflicting tasks, and</w:t>
            </w:r>
            <w:r>
              <w:rPr>
                <w:rFonts w:ascii="Tahoma" w:hAnsi="Tahoma" w:cs="Tahoma"/>
                <w:sz w:val="22"/>
                <w:szCs w:val="22"/>
              </w:rPr>
              <w:t xml:space="preserve"> </w:t>
            </w:r>
            <w:r w:rsidRPr="00F80BC8">
              <w:rPr>
                <w:rFonts w:ascii="Tahoma" w:hAnsi="Tahoma" w:cs="Tahoma"/>
                <w:sz w:val="22"/>
                <w:szCs w:val="22"/>
              </w:rPr>
              <w:t xml:space="preserve">the potential conflicts of interest are properly </w:t>
            </w:r>
            <w:r w:rsidRPr="00F80BC8">
              <w:rPr>
                <w:rFonts w:ascii="Tahoma" w:hAnsi="Tahoma" w:cs="Tahoma"/>
                <w:sz w:val="22"/>
                <w:szCs w:val="22"/>
              </w:rPr>
              <w:lastRenderedPageBreak/>
              <w:t>identified, managed, monitored and</w:t>
            </w:r>
            <w:r>
              <w:rPr>
                <w:rFonts w:ascii="Tahoma" w:hAnsi="Tahoma" w:cs="Tahoma"/>
                <w:sz w:val="22"/>
                <w:szCs w:val="22"/>
              </w:rPr>
              <w:t xml:space="preserve"> </w:t>
            </w:r>
            <w:r w:rsidRPr="00F80BC8">
              <w:rPr>
                <w:rFonts w:ascii="Tahoma" w:hAnsi="Tahoma" w:cs="Tahoma"/>
                <w:sz w:val="22"/>
                <w:szCs w:val="22"/>
              </w:rPr>
              <w:t>disclosed to the investors of the UCITS.</w:t>
            </w:r>
          </w:p>
          <w:p w:rsidR="00F0235D" w:rsidRDefault="00F0235D" w:rsidP="00F80BC8">
            <w:pPr>
              <w:rPr>
                <w:rFonts w:ascii="Tahoma" w:hAnsi="Tahoma" w:cs="Tahoma"/>
                <w:sz w:val="22"/>
                <w:szCs w:val="22"/>
              </w:rPr>
            </w:pPr>
          </w:p>
          <w:p w:rsidR="00F0235D" w:rsidRPr="00606A12" w:rsidRDefault="00F0235D" w:rsidP="00F0235D">
            <w:pPr>
              <w:rPr>
                <w:rFonts w:ascii="Tahoma" w:hAnsi="Tahoma" w:cs="Tahoma"/>
                <w:sz w:val="22"/>
                <w:szCs w:val="22"/>
                <w:lang w:eastAsia="en-US"/>
              </w:rPr>
            </w:pPr>
            <w:r w:rsidRPr="00606A12">
              <w:rPr>
                <w:rFonts w:ascii="Tahoma" w:hAnsi="Tahoma" w:cs="Tahoma"/>
                <w:sz w:val="22"/>
                <w:szCs w:val="22"/>
                <w:lang w:eastAsia="en-US"/>
              </w:rPr>
              <w:t>Article 26b:</w:t>
            </w:r>
          </w:p>
          <w:p w:rsidR="00F0235D" w:rsidRPr="00606A12" w:rsidRDefault="00F0235D" w:rsidP="00F0235D">
            <w:pPr>
              <w:rPr>
                <w:rFonts w:ascii="Tahoma" w:hAnsi="Tahoma" w:cs="Tahoma"/>
                <w:b/>
                <w:i/>
                <w:sz w:val="22"/>
                <w:szCs w:val="22"/>
                <w:lang w:eastAsia="en-US"/>
              </w:rPr>
            </w:pPr>
            <w:r w:rsidRPr="00606A12">
              <w:rPr>
                <w:rFonts w:ascii="Tahoma" w:hAnsi="Tahoma" w:cs="Tahoma"/>
                <w:b/>
                <w:i/>
                <w:sz w:val="22"/>
                <w:szCs w:val="22"/>
                <w:lang w:eastAsia="en-US"/>
              </w:rPr>
              <w:t>(</w:t>
            </w:r>
            <w:proofErr w:type="spellStart"/>
            <w:r>
              <w:rPr>
                <w:rFonts w:ascii="Tahoma" w:hAnsi="Tahoma" w:cs="Tahoma"/>
                <w:b/>
                <w:i/>
                <w:sz w:val="22"/>
                <w:szCs w:val="22"/>
                <w:lang w:eastAsia="en-US"/>
              </w:rPr>
              <w:t>i</w:t>
            </w:r>
            <w:proofErr w:type="spellEnd"/>
            <w:r w:rsidRPr="00F0235D">
              <w:rPr>
                <w:rFonts w:ascii="Tahoma" w:hAnsi="Tahoma" w:cs="Tahoma"/>
                <w:b/>
                <w:i/>
                <w:sz w:val="22"/>
                <w:szCs w:val="22"/>
                <w:lang w:eastAsia="en-US"/>
              </w:rPr>
              <w:t xml:space="preserve">) </w:t>
            </w:r>
            <w:proofErr w:type="gramStart"/>
            <w:r w:rsidRPr="00F0235D">
              <w:rPr>
                <w:rFonts w:ascii="Tahoma" w:hAnsi="Tahoma" w:cs="Tahoma"/>
                <w:b/>
                <w:i/>
                <w:sz w:val="22"/>
                <w:szCs w:val="22"/>
              </w:rPr>
              <w:t>the</w:t>
            </w:r>
            <w:proofErr w:type="gramEnd"/>
            <w:r w:rsidRPr="00F0235D">
              <w:rPr>
                <w:rFonts w:ascii="Tahoma" w:hAnsi="Tahoma" w:cs="Tahoma"/>
                <w:b/>
                <w:i/>
                <w:sz w:val="22"/>
                <w:szCs w:val="22"/>
              </w:rPr>
              <w:t xml:space="preserve"> conditions for fulfilling the independence requirement and what i</w:t>
            </w:r>
            <w:r>
              <w:rPr>
                <w:rFonts w:ascii="Tahoma" w:hAnsi="Tahoma" w:cs="Tahoma"/>
                <w:b/>
                <w:i/>
                <w:sz w:val="22"/>
                <w:szCs w:val="22"/>
              </w:rPr>
              <w:t>s</w:t>
            </w:r>
            <w:r w:rsidRPr="00F0235D">
              <w:rPr>
                <w:rFonts w:ascii="Tahoma" w:hAnsi="Tahoma" w:cs="Tahoma"/>
                <w:b/>
                <w:i/>
                <w:sz w:val="22"/>
                <w:szCs w:val="22"/>
              </w:rPr>
              <w:t xml:space="preserve"> to be understood by associate in Article 25</w:t>
            </w:r>
            <w:r>
              <w:rPr>
                <w:rFonts w:ascii="Tahoma" w:hAnsi="Tahoma" w:cs="Tahoma"/>
                <w:b/>
                <w:i/>
                <w:sz w:val="22"/>
                <w:szCs w:val="22"/>
              </w:rPr>
              <w:t>.</w:t>
            </w:r>
          </w:p>
          <w:p w:rsidR="00F0235D" w:rsidRPr="006229B2" w:rsidRDefault="00F0235D" w:rsidP="00F80BC8">
            <w:pPr>
              <w:rPr>
                <w:rFonts w:ascii="Tahoma" w:hAnsi="Tahoma" w:cs="Tahoma"/>
                <w:b/>
                <w:i/>
                <w:sz w:val="22"/>
                <w:szCs w:val="22"/>
                <w:lang w:eastAsia="en-US"/>
              </w:rPr>
            </w:pPr>
          </w:p>
        </w:tc>
      </w:tr>
    </w:tbl>
    <w:p w:rsidR="00F0235D" w:rsidRPr="00BD7F7C" w:rsidRDefault="00F0235D" w:rsidP="00F0235D">
      <w:pPr>
        <w:spacing w:after="0" w:line="240" w:lineRule="auto"/>
        <w:jc w:val="center"/>
        <w:rPr>
          <w:rFonts w:ascii="Tahoma" w:eastAsia="Times New Roman" w:hAnsi="Tahoma" w:cs="Tahoma"/>
          <w:u w:val="single"/>
          <w:lang w:eastAsia="en-US"/>
        </w:rPr>
      </w:pPr>
      <w:r w:rsidRPr="00BD7F7C">
        <w:rPr>
          <w:rFonts w:ascii="Tahoma" w:eastAsia="Times New Roman" w:hAnsi="Tahoma" w:cs="Tahoma"/>
          <w:u w:val="single"/>
          <w:lang w:eastAsia="en-US"/>
        </w:rPr>
        <w:lastRenderedPageBreak/>
        <w:t>Justification</w:t>
      </w:r>
    </w:p>
    <w:p w:rsidR="00F0235D" w:rsidRPr="00BD7F7C" w:rsidRDefault="00F0235D" w:rsidP="00F0235D">
      <w:pPr>
        <w:spacing w:after="0" w:line="240" w:lineRule="auto"/>
        <w:jc w:val="center"/>
        <w:rPr>
          <w:rFonts w:ascii="Tahoma" w:eastAsia="Times New Roman" w:hAnsi="Tahoma" w:cs="Tahoma"/>
          <w:lang w:eastAsia="en-US"/>
        </w:rPr>
      </w:pPr>
    </w:p>
    <w:p w:rsidR="006229B2" w:rsidRPr="00BD7F7C" w:rsidRDefault="00F0235D" w:rsidP="00C3669F">
      <w:pPr>
        <w:autoSpaceDE w:val="0"/>
        <w:autoSpaceDN w:val="0"/>
        <w:adjustRightInd w:val="0"/>
        <w:spacing w:after="0" w:line="240" w:lineRule="auto"/>
        <w:rPr>
          <w:rFonts w:ascii="Tahoma" w:hAnsi="Tahoma" w:cs="Tahoma"/>
        </w:rPr>
      </w:pPr>
      <w:r>
        <w:rPr>
          <w:rFonts w:ascii="Tahoma" w:hAnsi="Tahoma" w:cs="Tahoma"/>
        </w:rPr>
        <w:t>The Commission’s proposed amendments do not adequately address the scope for conflicts of interest as between the depositary and its delegates or associates where the activities being performed have in t</w:t>
      </w:r>
      <w:r w:rsidR="00C44893">
        <w:rPr>
          <w:rFonts w:ascii="Tahoma" w:hAnsi="Tahoma" w:cs="Tahoma"/>
        </w:rPr>
        <w:t>h</w:t>
      </w:r>
      <w:r>
        <w:rPr>
          <w:rFonts w:ascii="Tahoma" w:hAnsi="Tahoma" w:cs="Tahoma"/>
        </w:rPr>
        <w:t xml:space="preserve">e first instance been delegated by the management company rather than by the depositary itself.  </w:t>
      </w:r>
      <w:proofErr w:type="gramStart"/>
      <w:r>
        <w:rPr>
          <w:rFonts w:ascii="Tahoma" w:hAnsi="Tahoma" w:cs="Tahoma"/>
        </w:rPr>
        <w:t xml:space="preserve">Also, </w:t>
      </w:r>
      <w:r w:rsidR="00C44893">
        <w:rPr>
          <w:rFonts w:ascii="Tahoma" w:hAnsi="Tahoma" w:cs="Tahoma"/>
        </w:rPr>
        <w:t>t</w:t>
      </w:r>
      <w:r>
        <w:rPr>
          <w:rFonts w:ascii="Tahoma" w:hAnsi="Tahoma" w:cs="Tahoma"/>
        </w:rPr>
        <w:t>here needs to articulation of what is meant by “independently”.</w:t>
      </w:r>
      <w:proofErr w:type="gramEnd"/>
      <w:r>
        <w:rPr>
          <w:rFonts w:ascii="Tahoma" w:hAnsi="Tahoma" w:cs="Tahoma"/>
        </w:rPr>
        <w:t xml:space="preserve">  The depositary’s oversight role is a critical part of the UCITS governance structure.  Investors throughout the Union should be able to expect similar standards in this regard, no matter where the UCITS, the management company or the depositary is domiciled.</w:t>
      </w:r>
    </w:p>
    <w:p w:rsidR="00C3669F" w:rsidRPr="00BD7F7C" w:rsidRDefault="00C3669F" w:rsidP="00C3669F">
      <w:pPr>
        <w:pStyle w:val="Default"/>
        <w:rPr>
          <w:rFonts w:ascii="Tahoma" w:hAnsi="Tahoma" w:cs="Tahoma"/>
          <w:sz w:val="22"/>
          <w:szCs w:val="22"/>
        </w:rPr>
      </w:pPr>
    </w:p>
    <w:p w:rsidR="00606A12" w:rsidRDefault="00606A12" w:rsidP="00D110CF">
      <w:pPr>
        <w:spacing w:after="0" w:line="240" w:lineRule="auto"/>
        <w:rPr>
          <w:rFonts w:ascii="Tahoma" w:hAnsi="Tahoma" w:cs="Tahoma"/>
          <w:b/>
        </w:rPr>
      </w:pPr>
    </w:p>
    <w:p w:rsidR="005666AD" w:rsidRPr="00BD7F7C" w:rsidRDefault="00606A12" w:rsidP="00D110CF">
      <w:pPr>
        <w:spacing w:after="0" w:line="240" w:lineRule="auto"/>
        <w:rPr>
          <w:rFonts w:ascii="Tahoma" w:hAnsi="Tahoma" w:cs="Tahoma"/>
          <w:b/>
        </w:rPr>
      </w:pPr>
      <w:r>
        <w:rPr>
          <w:rFonts w:ascii="Tahoma" w:hAnsi="Tahoma" w:cs="Tahoma"/>
          <w:b/>
        </w:rPr>
        <w:t xml:space="preserve">Annex – amending </w:t>
      </w:r>
      <w:r w:rsidR="006229B2">
        <w:rPr>
          <w:rFonts w:ascii="Tahoma" w:hAnsi="Tahoma" w:cs="Tahoma"/>
          <w:b/>
        </w:rPr>
        <w:t>Annex I, Schedule A, point 2.2</w:t>
      </w:r>
    </w:p>
    <w:p w:rsidR="00F4746B" w:rsidRPr="00BD7F7C" w:rsidRDefault="00F4746B" w:rsidP="00D110CF">
      <w:pPr>
        <w:autoSpaceDE w:val="0"/>
        <w:autoSpaceDN w:val="0"/>
        <w:adjustRightInd w:val="0"/>
        <w:spacing w:after="0" w:line="240" w:lineRule="auto"/>
        <w:rPr>
          <w:rFonts w:ascii="Tahoma" w:hAnsi="Tahoma" w:cs="Tahoma"/>
        </w:rPr>
      </w:pPr>
    </w:p>
    <w:tbl>
      <w:tblPr>
        <w:tblStyle w:val="TableGrid"/>
        <w:tblW w:w="0" w:type="auto"/>
        <w:tblLook w:val="04A0" w:firstRow="1" w:lastRow="0" w:firstColumn="1" w:lastColumn="0" w:noHBand="0" w:noVBand="1"/>
      </w:tblPr>
      <w:tblGrid>
        <w:gridCol w:w="4261"/>
        <w:gridCol w:w="4261"/>
      </w:tblGrid>
      <w:tr w:rsidR="006229B2" w:rsidRPr="00BD7F7C" w:rsidTr="006229B2">
        <w:tc>
          <w:tcPr>
            <w:tcW w:w="4261" w:type="dxa"/>
            <w:tcBorders>
              <w:top w:val="nil"/>
              <w:left w:val="nil"/>
              <w:bottom w:val="nil"/>
              <w:right w:val="nil"/>
            </w:tcBorders>
          </w:tcPr>
          <w:p w:rsidR="006229B2" w:rsidRPr="006229B2" w:rsidRDefault="006229B2" w:rsidP="006229B2">
            <w:pPr>
              <w:rPr>
                <w:rFonts w:ascii="Tahoma" w:hAnsi="Tahoma" w:cs="Tahoma"/>
                <w:i/>
                <w:sz w:val="22"/>
                <w:szCs w:val="22"/>
                <w:lang w:eastAsia="en-US"/>
              </w:rPr>
            </w:pPr>
            <w:r w:rsidRPr="006229B2">
              <w:rPr>
                <w:rFonts w:ascii="Tahoma" w:hAnsi="Tahoma" w:cs="Tahoma"/>
                <w:i/>
                <w:sz w:val="22"/>
                <w:szCs w:val="22"/>
                <w:lang w:eastAsia="en-US"/>
              </w:rPr>
              <w:t>Text proposed by the Commission:</w:t>
            </w:r>
          </w:p>
          <w:p w:rsidR="006229B2" w:rsidRPr="006229B2" w:rsidRDefault="006229B2" w:rsidP="006229B2">
            <w:pPr>
              <w:rPr>
                <w:rFonts w:ascii="Tahoma" w:hAnsi="Tahoma" w:cs="Tahoma"/>
                <w:i/>
                <w:sz w:val="22"/>
                <w:szCs w:val="22"/>
                <w:lang w:eastAsia="en-US"/>
              </w:rPr>
            </w:pPr>
          </w:p>
          <w:p w:rsidR="006229B2" w:rsidRPr="006229B2" w:rsidRDefault="006229B2" w:rsidP="006229B2">
            <w:pPr>
              <w:autoSpaceDE w:val="0"/>
              <w:autoSpaceDN w:val="0"/>
              <w:adjustRightInd w:val="0"/>
              <w:rPr>
                <w:rFonts w:ascii="Tahoma" w:hAnsi="Tahoma" w:cs="Tahoma"/>
                <w:sz w:val="22"/>
                <w:szCs w:val="22"/>
                <w:lang w:eastAsia="en-US"/>
              </w:rPr>
            </w:pPr>
            <w:r w:rsidRPr="006229B2">
              <w:rPr>
                <w:rFonts w:ascii="Tahoma" w:hAnsi="Tahoma" w:cs="Tahoma"/>
                <w:b/>
                <w:i/>
                <w:sz w:val="22"/>
                <w:szCs w:val="22"/>
              </w:rPr>
              <w:t>A description of any safe-keeping functions delegated by the depositary, the identification of the delegate and any conflicts of interest that may arise from such delegation.</w:t>
            </w:r>
          </w:p>
        </w:tc>
        <w:tc>
          <w:tcPr>
            <w:tcW w:w="4261" w:type="dxa"/>
            <w:tcBorders>
              <w:top w:val="nil"/>
              <w:left w:val="nil"/>
              <w:bottom w:val="nil"/>
              <w:right w:val="nil"/>
            </w:tcBorders>
          </w:tcPr>
          <w:p w:rsidR="006229B2" w:rsidRPr="006229B2" w:rsidRDefault="006229B2" w:rsidP="006229B2">
            <w:pPr>
              <w:rPr>
                <w:rFonts w:ascii="Tahoma" w:hAnsi="Tahoma" w:cs="Tahoma"/>
                <w:i/>
                <w:sz w:val="22"/>
                <w:szCs w:val="22"/>
                <w:lang w:eastAsia="en-US"/>
              </w:rPr>
            </w:pPr>
            <w:r w:rsidRPr="006229B2">
              <w:rPr>
                <w:rFonts w:ascii="Tahoma" w:hAnsi="Tahoma" w:cs="Tahoma"/>
                <w:i/>
                <w:sz w:val="22"/>
                <w:szCs w:val="22"/>
                <w:lang w:eastAsia="en-US"/>
              </w:rPr>
              <w:t>Amendment:</w:t>
            </w:r>
          </w:p>
          <w:p w:rsidR="006229B2" w:rsidRPr="006229B2" w:rsidRDefault="006229B2" w:rsidP="006229B2">
            <w:pPr>
              <w:rPr>
                <w:rFonts w:ascii="Tahoma" w:hAnsi="Tahoma" w:cs="Tahoma"/>
                <w:i/>
                <w:sz w:val="22"/>
                <w:szCs w:val="22"/>
                <w:lang w:eastAsia="en-US"/>
              </w:rPr>
            </w:pPr>
          </w:p>
          <w:p w:rsidR="006229B2" w:rsidRPr="006229B2" w:rsidRDefault="006229B2" w:rsidP="006229B2">
            <w:pPr>
              <w:rPr>
                <w:rFonts w:ascii="Tahoma" w:hAnsi="Tahoma" w:cs="Tahoma"/>
                <w:b/>
                <w:i/>
                <w:sz w:val="22"/>
                <w:szCs w:val="22"/>
                <w:lang w:eastAsia="en-US"/>
              </w:rPr>
            </w:pPr>
            <w:r w:rsidRPr="006229B2">
              <w:rPr>
                <w:rFonts w:ascii="Tahoma" w:hAnsi="Tahoma" w:cs="Tahoma"/>
                <w:b/>
                <w:i/>
                <w:sz w:val="22"/>
                <w:szCs w:val="22"/>
              </w:rPr>
              <w:t>Information on all entities involved in providing custody of the fund’s assets, together with conflicts of interest that may arise, is available on request from the depositary.</w:t>
            </w:r>
          </w:p>
        </w:tc>
      </w:tr>
    </w:tbl>
    <w:p w:rsidR="00B2369A" w:rsidRPr="00BD7F7C" w:rsidRDefault="00B2369A" w:rsidP="00D110CF">
      <w:pPr>
        <w:spacing w:after="0" w:line="240" w:lineRule="auto"/>
        <w:rPr>
          <w:rFonts w:ascii="Tahoma" w:hAnsi="Tahoma" w:cs="Tahoma"/>
        </w:rPr>
      </w:pPr>
    </w:p>
    <w:p w:rsidR="006229B2" w:rsidRPr="00BD7F7C" w:rsidRDefault="006229B2" w:rsidP="006229B2">
      <w:pPr>
        <w:spacing w:after="0" w:line="240" w:lineRule="auto"/>
        <w:jc w:val="center"/>
        <w:rPr>
          <w:rFonts w:ascii="Tahoma" w:eastAsia="Times New Roman" w:hAnsi="Tahoma" w:cs="Tahoma"/>
          <w:u w:val="single"/>
          <w:lang w:eastAsia="en-US"/>
        </w:rPr>
      </w:pPr>
      <w:r w:rsidRPr="00BD7F7C">
        <w:rPr>
          <w:rFonts w:ascii="Tahoma" w:eastAsia="Times New Roman" w:hAnsi="Tahoma" w:cs="Tahoma"/>
          <w:u w:val="single"/>
          <w:lang w:eastAsia="en-US"/>
        </w:rPr>
        <w:t>Justification</w:t>
      </w:r>
    </w:p>
    <w:p w:rsidR="006229B2" w:rsidRPr="00BD7F7C" w:rsidRDefault="006229B2" w:rsidP="006229B2">
      <w:pPr>
        <w:spacing w:after="0" w:line="240" w:lineRule="auto"/>
        <w:jc w:val="center"/>
        <w:rPr>
          <w:rFonts w:ascii="Tahoma" w:eastAsia="Times New Roman" w:hAnsi="Tahoma" w:cs="Tahoma"/>
          <w:lang w:eastAsia="en-US"/>
        </w:rPr>
      </w:pPr>
    </w:p>
    <w:p w:rsidR="00B2369A" w:rsidRPr="00BD7F7C" w:rsidRDefault="00B2369A" w:rsidP="00B2369A">
      <w:pPr>
        <w:spacing w:after="0" w:line="240" w:lineRule="auto"/>
        <w:rPr>
          <w:rFonts w:ascii="Tahoma" w:hAnsi="Tahoma" w:cs="Tahoma"/>
          <w:b/>
        </w:rPr>
      </w:pPr>
      <w:r w:rsidRPr="00BD7F7C">
        <w:rPr>
          <w:rFonts w:ascii="Tahoma" w:hAnsi="Tahoma" w:cs="Tahoma"/>
        </w:rPr>
        <w:t>As drafted, the provision would provide investors with information only in relation to the first level of delegation within the custody chain.  Investors should have access, on request, to information about the entire custody chain.  However, for many funds (especially globally</w:t>
      </w:r>
      <w:r w:rsidRPr="00BD7F7C">
        <w:rPr>
          <w:rFonts w:ascii="Tahoma" w:hAnsi="Tahoma" w:cs="Tahoma"/>
        </w:rPr>
        <w:noBreakHyphen/>
        <w:t>invested funds), this requirement will lead to a major extension of the prospectus, which is already a long document, and will necessitate frequent revisions.  This will not</w:t>
      </w:r>
      <w:r w:rsidR="006229B2">
        <w:rPr>
          <w:rFonts w:ascii="Tahoma" w:hAnsi="Tahoma" w:cs="Tahoma"/>
        </w:rPr>
        <w:t>, in practice,</w:t>
      </w:r>
      <w:r w:rsidRPr="00BD7F7C">
        <w:rPr>
          <w:rFonts w:ascii="Tahoma" w:hAnsi="Tahoma" w:cs="Tahoma"/>
        </w:rPr>
        <w:t xml:space="preserve"> provide the intended transparency for investors.</w:t>
      </w:r>
      <w:r w:rsidR="006229B2">
        <w:rPr>
          <w:rFonts w:ascii="Tahoma" w:hAnsi="Tahoma" w:cs="Tahoma"/>
        </w:rPr>
        <w:t xml:space="preserve">  </w:t>
      </w:r>
      <w:r w:rsidRPr="00BD7F7C">
        <w:rPr>
          <w:rFonts w:ascii="Tahoma" w:hAnsi="Tahoma" w:cs="Tahoma"/>
        </w:rPr>
        <w:t xml:space="preserve">Instead, this provision should be replaced with a requirement for the prospectus to state that information on the full custody chain is available on request from the depositary. </w:t>
      </w:r>
    </w:p>
    <w:p w:rsidR="00B2369A" w:rsidRPr="00BD7F7C" w:rsidRDefault="00B2369A" w:rsidP="00B2369A">
      <w:pPr>
        <w:spacing w:after="0" w:line="240" w:lineRule="auto"/>
        <w:rPr>
          <w:rFonts w:ascii="Tahoma" w:hAnsi="Tahoma" w:cs="Tahoma"/>
          <w:b/>
          <w:i/>
        </w:rPr>
      </w:pPr>
    </w:p>
    <w:p w:rsidR="00B2369A" w:rsidRDefault="00B2369A" w:rsidP="00D110CF">
      <w:pPr>
        <w:spacing w:after="0" w:line="240" w:lineRule="auto"/>
        <w:rPr>
          <w:rFonts w:ascii="Tahoma" w:hAnsi="Tahoma" w:cs="Tahoma"/>
        </w:rPr>
      </w:pPr>
    </w:p>
    <w:p w:rsidR="00F85369" w:rsidRDefault="00F85369" w:rsidP="00C44893">
      <w:pPr>
        <w:spacing w:after="0" w:line="240" w:lineRule="auto"/>
        <w:rPr>
          <w:rFonts w:ascii="Tahoma" w:hAnsi="Tahoma" w:cs="Tahoma"/>
          <w:b/>
        </w:rPr>
      </w:pPr>
      <w:r>
        <w:rPr>
          <w:rFonts w:ascii="Tahoma" w:hAnsi="Tahoma" w:cs="Tahoma"/>
          <w:b/>
        </w:rPr>
        <w:t>New Article 1(19)</w:t>
      </w:r>
    </w:p>
    <w:p w:rsidR="00F85369" w:rsidRDefault="00F85369" w:rsidP="00C44893">
      <w:pPr>
        <w:spacing w:after="0" w:line="240" w:lineRule="auto"/>
        <w:rPr>
          <w:rFonts w:ascii="Tahoma" w:hAnsi="Tahoma" w:cs="Tahoma"/>
          <w:b/>
        </w:rPr>
      </w:pP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Article 5</w:t>
      </w:r>
      <w:r>
        <w:rPr>
          <w:rFonts w:ascii="Tahoma" w:eastAsia="Times New Roman" w:hAnsi="Tahoma" w:cs="Tahoma"/>
          <w:b/>
          <w:lang w:val="en"/>
        </w:rPr>
        <w:t xml:space="preserve"> is amended as follows:</w:t>
      </w:r>
    </w:p>
    <w:p w:rsidR="00F85369"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 xml:space="preserve">2. A common fund shall be </w:t>
      </w:r>
      <w:proofErr w:type="spellStart"/>
      <w:r w:rsidRPr="00331208">
        <w:rPr>
          <w:rFonts w:ascii="Tahoma" w:eastAsia="Times New Roman" w:hAnsi="Tahoma" w:cs="Tahoma"/>
          <w:lang w:val="en"/>
        </w:rPr>
        <w:t>authorised</w:t>
      </w:r>
      <w:proofErr w:type="spellEnd"/>
      <w:r w:rsidRPr="00331208">
        <w:rPr>
          <w:rFonts w:ascii="Tahoma" w:eastAsia="Times New Roman" w:hAnsi="Tahoma" w:cs="Tahoma"/>
          <w:lang w:val="en"/>
        </w:rPr>
        <w:t xml:space="preserve"> only if </w:t>
      </w:r>
      <w:r w:rsidR="00BA692E">
        <w:rPr>
          <w:rFonts w:ascii="Tahoma" w:eastAsia="Times New Roman" w:hAnsi="Tahoma" w:cs="Tahoma"/>
          <w:lang w:val="en"/>
        </w:rPr>
        <w:t>….</w:t>
      </w:r>
      <w:r w:rsidRPr="00331208">
        <w:rPr>
          <w:rFonts w:ascii="Tahoma" w:eastAsia="Times New Roman" w:hAnsi="Tahoma" w:cs="Tahoma"/>
          <w:lang w:val="en"/>
        </w:rPr>
        <w:t xml:space="preserve"> </w:t>
      </w:r>
      <w:proofErr w:type="gramStart"/>
      <w:r w:rsidRPr="00331208">
        <w:rPr>
          <w:rFonts w:ascii="Tahoma" w:eastAsia="Times New Roman" w:hAnsi="Tahoma" w:cs="Tahoma"/>
          <w:lang w:val="en"/>
        </w:rPr>
        <w:t>the</w:t>
      </w:r>
      <w:proofErr w:type="gramEnd"/>
      <w:r w:rsidRPr="00331208">
        <w:rPr>
          <w:rFonts w:ascii="Tahoma" w:eastAsia="Times New Roman" w:hAnsi="Tahoma" w:cs="Tahoma"/>
          <w:lang w:val="en"/>
        </w:rPr>
        <w:t xml:space="preserve"> competent authorities of its home Member State have approved both its instruments of incorporation and the choice of depositary, and</w:t>
      </w:r>
      <w:r w:rsidRPr="00F85369">
        <w:rPr>
          <w:rFonts w:ascii="Tahoma" w:eastAsia="Times New Roman" w:hAnsi="Tahoma" w:cs="Tahoma"/>
          <w:b/>
          <w:strike/>
          <w:lang w:val="en"/>
        </w:rPr>
        <w:t>, where relevant,</w:t>
      </w:r>
      <w:r w:rsidRPr="00331208">
        <w:rPr>
          <w:rFonts w:ascii="Tahoma" w:eastAsia="Times New Roman" w:hAnsi="Tahoma" w:cs="Tahoma"/>
          <w:lang w:val="en"/>
        </w:rPr>
        <w:t xml:space="preserve"> the application of the designated management company to manage that investment company.</w:t>
      </w:r>
    </w:p>
    <w:p w:rsidR="00BA692E" w:rsidRPr="00331208" w:rsidRDefault="00BA692E" w:rsidP="00C44893">
      <w:pPr>
        <w:spacing w:after="0" w:line="240" w:lineRule="auto"/>
        <w:ind w:right="675"/>
        <w:rPr>
          <w:rFonts w:ascii="Tahoma" w:eastAsia="Times New Roman" w:hAnsi="Tahoma" w:cs="Tahoma"/>
          <w:lang w:val="en"/>
        </w:rPr>
      </w:pP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lastRenderedPageBreak/>
        <w:t xml:space="preserve">4. The competent authorities of the UCITS home Member State shall not </w:t>
      </w:r>
      <w:proofErr w:type="spellStart"/>
      <w:r w:rsidRPr="00331208">
        <w:rPr>
          <w:rFonts w:ascii="Tahoma" w:eastAsia="Times New Roman" w:hAnsi="Tahoma" w:cs="Tahoma"/>
          <w:lang w:val="en"/>
        </w:rPr>
        <w:t>authorise</w:t>
      </w:r>
      <w:proofErr w:type="spellEnd"/>
      <w:r w:rsidRPr="00331208">
        <w:rPr>
          <w:rFonts w:ascii="Tahoma" w:eastAsia="Times New Roman" w:hAnsi="Tahoma" w:cs="Tahoma"/>
          <w:lang w:val="en"/>
        </w:rPr>
        <w:t xml:space="preserve"> a UCITS if:</w:t>
      </w:r>
    </w:p>
    <w:p w:rsidR="00F85369" w:rsidRPr="00331208" w:rsidRDefault="00F85369" w:rsidP="00C44893">
      <w:pPr>
        <w:spacing w:after="0" w:line="240" w:lineRule="auto"/>
        <w:ind w:left="675" w:right="675"/>
        <w:rPr>
          <w:rFonts w:ascii="Tahoma" w:eastAsia="Times New Roman" w:hAnsi="Tahoma" w:cs="Tahoma"/>
          <w:lang w:val="en"/>
        </w:rPr>
      </w:pPr>
      <w:r w:rsidRPr="00331208">
        <w:rPr>
          <w:rFonts w:ascii="Tahoma" w:eastAsia="Times New Roman" w:hAnsi="Tahoma" w:cs="Tahoma"/>
          <w:lang w:val="en"/>
        </w:rPr>
        <w:t xml:space="preserve">(a) </w:t>
      </w:r>
      <w:r w:rsidR="00BA692E">
        <w:rPr>
          <w:rFonts w:ascii="Tahoma" w:eastAsia="Times New Roman" w:hAnsi="Tahoma" w:cs="Tahoma"/>
          <w:lang w:val="en"/>
        </w:rPr>
        <w:t>…..</w:t>
      </w:r>
      <w:r w:rsidRPr="00331208">
        <w:rPr>
          <w:rFonts w:ascii="Tahoma" w:eastAsia="Times New Roman" w:hAnsi="Tahoma" w:cs="Tahoma"/>
          <w:lang w:val="en"/>
        </w:rPr>
        <w:t>; or</w:t>
      </w:r>
    </w:p>
    <w:p w:rsidR="00F85369" w:rsidRPr="00331208" w:rsidRDefault="00F85369" w:rsidP="00C44893">
      <w:pPr>
        <w:spacing w:after="0" w:line="240" w:lineRule="auto"/>
        <w:ind w:left="675" w:right="675"/>
        <w:rPr>
          <w:rFonts w:ascii="Tahoma" w:eastAsia="Times New Roman" w:hAnsi="Tahoma" w:cs="Tahoma"/>
          <w:lang w:val="en"/>
        </w:rPr>
      </w:pPr>
      <w:r w:rsidRPr="00331208">
        <w:rPr>
          <w:rFonts w:ascii="Tahoma" w:eastAsia="Times New Roman" w:hAnsi="Tahoma" w:cs="Tahoma"/>
          <w:lang w:val="en"/>
        </w:rPr>
        <w:t>(</w:t>
      </w:r>
      <w:proofErr w:type="gramStart"/>
      <w:r w:rsidRPr="00331208">
        <w:rPr>
          <w:rFonts w:ascii="Tahoma" w:eastAsia="Times New Roman" w:hAnsi="Tahoma" w:cs="Tahoma"/>
          <w:lang w:val="en"/>
        </w:rPr>
        <w:t>b</w:t>
      </w:r>
      <w:proofErr w:type="gramEnd"/>
      <w:r w:rsidRPr="00331208">
        <w:rPr>
          <w:rFonts w:ascii="Tahoma" w:eastAsia="Times New Roman" w:hAnsi="Tahoma" w:cs="Tahoma"/>
          <w:lang w:val="en"/>
        </w:rPr>
        <w:t xml:space="preserve">) </w:t>
      </w:r>
      <w:r w:rsidR="00BA692E">
        <w:rPr>
          <w:rFonts w:ascii="Tahoma" w:eastAsia="Times New Roman" w:hAnsi="Tahoma" w:cs="Tahoma"/>
          <w:lang w:val="en"/>
        </w:rPr>
        <w:t>…..</w:t>
      </w:r>
      <w:r w:rsidRPr="00331208">
        <w:rPr>
          <w:rFonts w:ascii="Tahoma" w:eastAsia="Times New Roman" w:hAnsi="Tahoma" w:cs="Tahoma"/>
          <w:lang w:val="en"/>
        </w:rPr>
        <w:t>.</w:t>
      </w:r>
    </w:p>
    <w:p w:rsidR="00F85369" w:rsidRPr="00331208" w:rsidRDefault="00F85369" w:rsidP="00C44893">
      <w:pPr>
        <w:spacing w:after="0" w:line="240" w:lineRule="auto"/>
        <w:ind w:left="675" w:right="675"/>
        <w:rPr>
          <w:rFonts w:ascii="Tahoma" w:eastAsia="Times New Roman" w:hAnsi="Tahoma" w:cs="Tahoma"/>
          <w:lang w:val="en"/>
        </w:rPr>
      </w:pPr>
      <w:r w:rsidRPr="00331208">
        <w:rPr>
          <w:rFonts w:ascii="Tahoma" w:eastAsia="Times New Roman" w:hAnsi="Tahoma" w:cs="Tahoma"/>
          <w:lang w:val="en"/>
        </w:rPr>
        <w:t xml:space="preserve">Without prejudice to Article 29(2), the management company </w:t>
      </w:r>
      <w:r w:rsidRPr="00BA692E">
        <w:rPr>
          <w:rFonts w:ascii="Tahoma" w:eastAsia="Times New Roman" w:hAnsi="Tahoma" w:cs="Tahoma"/>
          <w:b/>
          <w:strike/>
          <w:lang w:val="en"/>
        </w:rPr>
        <w:t xml:space="preserve">or, where applicable, the investment </w:t>
      </w:r>
      <w:proofErr w:type="gramStart"/>
      <w:r w:rsidRPr="00BA692E">
        <w:rPr>
          <w:rFonts w:ascii="Tahoma" w:eastAsia="Times New Roman" w:hAnsi="Tahoma" w:cs="Tahoma"/>
          <w:b/>
          <w:strike/>
          <w:lang w:val="en"/>
        </w:rPr>
        <w:t>company,</w:t>
      </w:r>
      <w:proofErr w:type="gramEnd"/>
      <w:r w:rsidRPr="00331208">
        <w:rPr>
          <w:rFonts w:ascii="Tahoma" w:eastAsia="Times New Roman" w:hAnsi="Tahoma" w:cs="Tahoma"/>
          <w:lang w:val="en"/>
        </w:rPr>
        <w:t xml:space="preserve"> shall be informed, within two months of </w:t>
      </w:r>
      <w:r w:rsidR="00BA692E">
        <w:rPr>
          <w:rFonts w:ascii="Tahoma" w:eastAsia="Times New Roman" w:hAnsi="Tahoma" w:cs="Tahoma"/>
          <w:lang w:val="en"/>
        </w:rPr>
        <w:t>….</w:t>
      </w:r>
      <w:r w:rsidRPr="00331208">
        <w:rPr>
          <w:rFonts w:ascii="Tahoma" w:eastAsia="Times New Roman" w:hAnsi="Tahoma" w:cs="Tahoma"/>
          <w:lang w:val="en"/>
        </w:rPr>
        <w:t>.</w:t>
      </w:r>
    </w:p>
    <w:p w:rsidR="00BA692E" w:rsidRDefault="00BA692E" w:rsidP="00C44893">
      <w:pPr>
        <w:spacing w:after="0" w:line="240" w:lineRule="auto"/>
        <w:ind w:left="675" w:right="675"/>
        <w:rPr>
          <w:rFonts w:ascii="Tahoma" w:eastAsia="Times New Roman" w:hAnsi="Tahoma" w:cs="Tahoma"/>
          <w:lang w:val="en"/>
        </w:rPr>
      </w:pP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Article 15</w:t>
      </w:r>
      <w:r w:rsidR="00BA692E">
        <w:rPr>
          <w:rFonts w:ascii="Tahoma" w:eastAsia="Times New Roman" w:hAnsi="Tahoma" w:cs="Tahoma"/>
          <w:b/>
          <w:lang w:val="en"/>
        </w:rPr>
        <w:t xml:space="preserve"> is amended as follows</w:t>
      </w: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 xml:space="preserve">Management companies </w:t>
      </w:r>
      <w:r w:rsidRPr="00BA692E">
        <w:rPr>
          <w:rFonts w:ascii="Tahoma" w:eastAsia="Times New Roman" w:hAnsi="Tahoma" w:cs="Tahoma"/>
          <w:b/>
          <w:strike/>
          <w:lang w:val="en"/>
        </w:rPr>
        <w:t>or, where relevant, investment companies</w:t>
      </w:r>
      <w:r w:rsidRPr="00331208">
        <w:rPr>
          <w:rFonts w:ascii="Tahoma" w:eastAsia="Times New Roman" w:hAnsi="Tahoma" w:cs="Tahoma"/>
          <w:lang w:val="en"/>
        </w:rPr>
        <w:t xml:space="preserve"> shall take measures in accordance with Article 92 and establish appropriate procedures and arrangements to ensure that they deal properly </w:t>
      </w:r>
      <w:r w:rsidR="00BA692E">
        <w:rPr>
          <w:rFonts w:ascii="Tahoma" w:eastAsia="Times New Roman" w:hAnsi="Tahoma" w:cs="Tahoma"/>
          <w:lang w:val="en"/>
        </w:rPr>
        <w:t>….</w:t>
      </w:r>
      <w:r w:rsidRPr="00331208">
        <w:rPr>
          <w:rFonts w:ascii="Tahoma" w:eastAsia="Times New Roman" w:hAnsi="Tahoma" w:cs="Tahoma"/>
          <w:lang w:val="en"/>
        </w:rPr>
        <w:t xml:space="preserve"> </w:t>
      </w:r>
    </w:p>
    <w:p w:rsidR="00F85369" w:rsidRPr="00331208" w:rsidRDefault="00F85369" w:rsidP="00C44893">
      <w:pPr>
        <w:spacing w:after="0" w:line="240" w:lineRule="auto"/>
        <w:ind w:left="675" w:right="675"/>
        <w:rPr>
          <w:rFonts w:ascii="Tahoma" w:eastAsia="Times New Roman" w:hAnsi="Tahoma" w:cs="Tahoma"/>
          <w:lang w:val="en"/>
        </w:rPr>
      </w:pP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Article 29</w:t>
      </w:r>
      <w:r w:rsidR="00BA692E">
        <w:rPr>
          <w:rFonts w:ascii="Tahoma" w:eastAsia="Times New Roman" w:hAnsi="Tahoma" w:cs="Tahoma"/>
          <w:b/>
          <w:lang w:val="en"/>
        </w:rPr>
        <w:t xml:space="preserve"> is amended as follows</w:t>
      </w:r>
    </w:p>
    <w:p w:rsidR="00F85369" w:rsidRPr="00BA692E" w:rsidRDefault="00F85369" w:rsidP="00C44893">
      <w:pPr>
        <w:spacing w:after="0" w:line="240" w:lineRule="auto"/>
        <w:ind w:right="675"/>
        <w:rPr>
          <w:rFonts w:ascii="Tahoma" w:eastAsia="Times New Roman" w:hAnsi="Tahoma" w:cs="Tahoma"/>
          <w:b/>
          <w:strike/>
          <w:lang w:val="en"/>
        </w:rPr>
      </w:pPr>
      <w:r w:rsidRPr="00331208">
        <w:rPr>
          <w:rFonts w:ascii="Tahoma" w:eastAsia="Times New Roman" w:hAnsi="Tahoma" w:cs="Tahoma"/>
          <w:lang w:val="en"/>
        </w:rPr>
        <w:t xml:space="preserve">1. </w:t>
      </w:r>
      <w:r w:rsidRPr="00BA692E">
        <w:rPr>
          <w:rFonts w:ascii="Tahoma" w:eastAsia="Times New Roman" w:hAnsi="Tahoma" w:cs="Tahoma"/>
          <w:b/>
          <w:strike/>
          <w:lang w:val="en"/>
        </w:rPr>
        <w:t xml:space="preserve">Without prejudice to other conditions of general application laid down by national law, the competent authorities of the investment company’s home Member State shall not grant </w:t>
      </w:r>
      <w:proofErr w:type="spellStart"/>
      <w:r w:rsidRPr="00BA692E">
        <w:rPr>
          <w:rFonts w:ascii="Tahoma" w:eastAsia="Times New Roman" w:hAnsi="Tahoma" w:cs="Tahoma"/>
          <w:b/>
          <w:strike/>
          <w:lang w:val="en"/>
        </w:rPr>
        <w:t>authorisation</w:t>
      </w:r>
      <w:proofErr w:type="spellEnd"/>
      <w:r w:rsidRPr="00BA692E">
        <w:rPr>
          <w:rFonts w:ascii="Tahoma" w:eastAsia="Times New Roman" w:hAnsi="Tahoma" w:cs="Tahoma"/>
          <w:b/>
          <w:strike/>
          <w:lang w:val="en"/>
        </w:rPr>
        <w:t xml:space="preserve"> to an investment company that has not designated a management company unless the investment company has a sufficient initial capital of at least EUR 300000.</w:t>
      </w:r>
    </w:p>
    <w:p w:rsidR="00F85369" w:rsidRPr="00BA692E" w:rsidRDefault="00F85369" w:rsidP="00C44893">
      <w:pPr>
        <w:spacing w:after="0" w:line="240" w:lineRule="auto"/>
        <w:ind w:right="675"/>
        <w:rPr>
          <w:rFonts w:ascii="Tahoma" w:eastAsia="Times New Roman" w:hAnsi="Tahoma" w:cs="Tahoma"/>
          <w:b/>
          <w:strike/>
          <w:lang w:val="en"/>
        </w:rPr>
      </w:pPr>
      <w:r w:rsidRPr="00BA692E">
        <w:rPr>
          <w:rFonts w:ascii="Tahoma" w:eastAsia="Times New Roman" w:hAnsi="Tahoma" w:cs="Tahoma"/>
          <w:b/>
          <w:strike/>
          <w:lang w:val="en"/>
        </w:rPr>
        <w:t xml:space="preserve">In addition, when an investment company has not designated a management company </w:t>
      </w:r>
      <w:proofErr w:type="spellStart"/>
      <w:r w:rsidRPr="00BA692E">
        <w:rPr>
          <w:rFonts w:ascii="Tahoma" w:eastAsia="Times New Roman" w:hAnsi="Tahoma" w:cs="Tahoma"/>
          <w:b/>
          <w:strike/>
          <w:lang w:val="en"/>
        </w:rPr>
        <w:t>authorised</w:t>
      </w:r>
      <w:proofErr w:type="spellEnd"/>
      <w:r w:rsidRPr="00BA692E">
        <w:rPr>
          <w:rFonts w:ascii="Tahoma" w:eastAsia="Times New Roman" w:hAnsi="Tahoma" w:cs="Tahoma"/>
          <w:b/>
          <w:strike/>
          <w:lang w:val="en"/>
        </w:rPr>
        <w:t xml:space="preserve"> pursuant to this Directive, the following conditions shall apply:</w:t>
      </w:r>
    </w:p>
    <w:p w:rsidR="00F85369" w:rsidRPr="00BA692E" w:rsidRDefault="00F85369" w:rsidP="00C44893">
      <w:pPr>
        <w:spacing w:after="0" w:line="240" w:lineRule="auto"/>
        <w:ind w:right="675"/>
        <w:rPr>
          <w:rFonts w:ascii="Tahoma" w:eastAsia="Times New Roman" w:hAnsi="Tahoma" w:cs="Tahoma"/>
          <w:b/>
          <w:strike/>
          <w:lang w:val="en"/>
        </w:rPr>
      </w:pPr>
      <w:r w:rsidRPr="00BA692E">
        <w:rPr>
          <w:rFonts w:ascii="Tahoma" w:eastAsia="Times New Roman" w:hAnsi="Tahoma" w:cs="Tahoma"/>
          <w:b/>
          <w:strike/>
          <w:lang w:val="en"/>
        </w:rPr>
        <w:t xml:space="preserve">(a) </w:t>
      </w:r>
      <w:proofErr w:type="gramStart"/>
      <w:r w:rsidRPr="00BA692E">
        <w:rPr>
          <w:rFonts w:ascii="Tahoma" w:eastAsia="Times New Roman" w:hAnsi="Tahoma" w:cs="Tahoma"/>
          <w:b/>
          <w:strike/>
          <w:lang w:val="en"/>
        </w:rPr>
        <w:t>the</w:t>
      </w:r>
      <w:proofErr w:type="gramEnd"/>
      <w:r w:rsidRPr="00BA692E">
        <w:rPr>
          <w:rFonts w:ascii="Tahoma" w:eastAsia="Times New Roman" w:hAnsi="Tahoma" w:cs="Tahoma"/>
          <w:b/>
          <w:strike/>
          <w:lang w:val="en"/>
        </w:rPr>
        <w:t xml:space="preserve"> </w:t>
      </w:r>
      <w:proofErr w:type="spellStart"/>
      <w:r w:rsidRPr="00BA692E">
        <w:rPr>
          <w:rFonts w:ascii="Tahoma" w:eastAsia="Times New Roman" w:hAnsi="Tahoma" w:cs="Tahoma"/>
          <w:b/>
          <w:strike/>
          <w:lang w:val="en"/>
        </w:rPr>
        <w:t>authorisation</w:t>
      </w:r>
      <w:proofErr w:type="spellEnd"/>
      <w:r w:rsidRPr="00BA692E">
        <w:rPr>
          <w:rFonts w:ascii="Tahoma" w:eastAsia="Times New Roman" w:hAnsi="Tahoma" w:cs="Tahoma"/>
          <w:b/>
          <w:strike/>
          <w:lang w:val="en"/>
        </w:rPr>
        <w:t xml:space="preserve"> must not be granted unless the application for </w:t>
      </w:r>
      <w:proofErr w:type="spellStart"/>
      <w:r w:rsidRPr="00BA692E">
        <w:rPr>
          <w:rFonts w:ascii="Tahoma" w:eastAsia="Times New Roman" w:hAnsi="Tahoma" w:cs="Tahoma"/>
          <w:b/>
          <w:strike/>
          <w:lang w:val="en"/>
        </w:rPr>
        <w:t>authorisation</w:t>
      </w:r>
      <w:proofErr w:type="spellEnd"/>
      <w:r w:rsidRPr="00BA692E">
        <w:rPr>
          <w:rFonts w:ascii="Tahoma" w:eastAsia="Times New Roman" w:hAnsi="Tahoma" w:cs="Tahoma"/>
          <w:b/>
          <w:strike/>
          <w:lang w:val="en"/>
        </w:rPr>
        <w:t xml:space="preserve"> is accompanied by a </w:t>
      </w:r>
      <w:proofErr w:type="spellStart"/>
      <w:r w:rsidRPr="00BA692E">
        <w:rPr>
          <w:rFonts w:ascii="Tahoma" w:eastAsia="Times New Roman" w:hAnsi="Tahoma" w:cs="Tahoma"/>
          <w:b/>
          <w:strike/>
          <w:lang w:val="en"/>
        </w:rPr>
        <w:t>programme</w:t>
      </w:r>
      <w:proofErr w:type="spellEnd"/>
      <w:r w:rsidRPr="00BA692E">
        <w:rPr>
          <w:rFonts w:ascii="Tahoma" w:eastAsia="Times New Roman" w:hAnsi="Tahoma" w:cs="Tahoma"/>
          <w:b/>
          <w:strike/>
          <w:lang w:val="en"/>
        </w:rPr>
        <w:t xml:space="preserve"> of operations setting out, at least, the </w:t>
      </w:r>
      <w:proofErr w:type="spellStart"/>
      <w:r w:rsidRPr="00BA692E">
        <w:rPr>
          <w:rFonts w:ascii="Tahoma" w:eastAsia="Times New Roman" w:hAnsi="Tahoma" w:cs="Tahoma"/>
          <w:b/>
          <w:strike/>
          <w:lang w:val="en"/>
        </w:rPr>
        <w:t>organisational</w:t>
      </w:r>
      <w:proofErr w:type="spellEnd"/>
      <w:r w:rsidRPr="00BA692E">
        <w:rPr>
          <w:rFonts w:ascii="Tahoma" w:eastAsia="Times New Roman" w:hAnsi="Tahoma" w:cs="Tahoma"/>
          <w:b/>
          <w:strike/>
          <w:lang w:val="en"/>
        </w:rPr>
        <w:t xml:space="preserve"> structure of the investment company;</w:t>
      </w:r>
    </w:p>
    <w:p w:rsidR="00F85369" w:rsidRPr="00BA692E" w:rsidRDefault="00F85369" w:rsidP="00C44893">
      <w:pPr>
        <w:spacing w:after="0" w:line="240" w:lineRule="auto"/>
        <w:ind w:right="675"/>
        <w:rPr>
          <w:rFonts w:ascii="Tahoma" w:eastAsia="Times New Roman" w:hAnsi="Tahoma" w:cs="Tahoma"/>
          <w:b/>
          <w:strike/>
          <w:lang w:val="en"/>
        </w:rPr>
      </w:pPr>
      <w:r w:rsidRPr="00BA692E">
        <w:rPr>
          <w:rFonts w:ascii="Tahoma" w:eastAsia="Times New Roman" w:hAnsi="Tahoma" w:cs="Tahoma"/>
          <w:b/>
          <w:strike/>
          <w:lang w:val="en"/>
        </w:rPr>
        <w:t>(b) the directors of the investment company must be of sufficiently good repute and be sufficiently experienced also in relation to the type of business pursued by the investment company and, to that end: the names of the directors and of every person succeeding them in office must be communicated forthwith to the competent authorities; the conduct of an investment company’s business must be decided by at least two persons meeting such conditions; and "directors" shall mean those persons who, under the law or the instruments of incorporation, represent the investment company, or who effectively determine the policy of the company; and</w:t>
      </w:r>
    </w:p>
    <w:p w:rsidR="00F85369" w:rsidRPr="00BA692E" w:rsidRDefault="00F85369" w:rsidP="00C44893">
      <w:pPr>
        <w:spacing w:after="0" w:line="240" w:lineRule="auto"/>
        <w:ind w:right="675"/>
        <w:rPr>
          <w:rFonts w:ascii="Tahoma" w:eastAsia="Times New Roman" w:hAnsi="Tahoma" w:cs="Tahoma"/>
          <w:b/>
          <w:strike/>
          <w:lang w:val="en"/>
        </w:rPr>
      </w:pPr>
      <w:r w:rsidRPr="00BA692E">
        <w:rPr>
          <w:rFonts w:ascii="Tahoma" w:eastAsia="Times New Roman" w:hAnsi="Tahoma" w:cs="Tahoma"/>
          <w:b/>
          <w:strike/>
          <w:lang w:val="en"/>
        </w:rPr>
        <w:t xml:space="preserve">(c) </w:t>
      </w:r>
      <w:proofErr w:type="gramStart"/>
      <w:r w:rsidRPr="00BA692E">
        <w:rPr>
          <w:rFonts w:ascii="Tahoma" w:eastAsia="Times New Roman" w:hAnsi="Tahoma" w:cs="Tahoma"/>
          <w:b/>
          <w:strike/>
          <w:lang w:val="en"/>
        </w:rPr>
        <w:t>where</w:t>
      </w:r>
      <w:proofErr w:type="gramEnd"/>
      <w:r w:rsidRPr="00BA692E">
        <w:rPr>
          <w:rFonts w:ascii="Tahoma" w:eastAsia="Times New Roman" w:hAnsi="Tahoma" w:cs="Tahoma"/>
          <w:b/>
          <w:strike/>
          <w:lang w:val="en"/>
        </w:rPr>
        <w:t xml:space="preserve"> close links exist between the investment company and other natural or legal persons, the competent authorities must grant </w:t>
      </w:r>
      <w:proofErr w:type="spellStart"/>
      <w:r w:rsidRPr="00BA692E">
        <w:rPr>
          <w:rFonts w:ascii="Tahoma" w:eastAsia="Times New Roman" w:hAnsi="Tahoma" w:cs="Tahoma"/>
          <w:b/>
          <w:strike/>
          <w:lang w:val="en"/>
        </w:rPr>
        <w:t>authorisation</w:t>
      </w:r>
      <w:proofErr w:type="spellEnd"/>
      <w:r w:rsidRPr="00BA692E">
        <w:rPr>
          <w:rFonts w:ascii="Tahoma" w:eastAsia="Times New Roman" w:hAnsi="Tahoma" w:cs="Tahoma"/>
          <w:b/>
          <w:strike/>
          <w:lang w:val="en"/>
        </w:rPr>
        <w:t xml:space="preserve"> only if those close links do not prevent the effective exercise of their supervisory functions.</w:t>
      </w: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 xml:space="preserve">The competent authorities of the investment company’s home Member State shall also refuse </w:t>
      </w:r>
      <w:proofErr w:type="spellStart"/>
      <w:r w:rsidRPr="00331208">
        <w:rPr>
          <w:rFonts w:ascii="Tahoma" w:eastAsia="Times New Roman" w:hAnsi="Tahoma" w:cs="Tahoma"/>
          <w:lang w:val="en"/>
        </w:rPr>
        <w:t>authorisation</w:t>
      </w:r>
      <w:proofErr w:type="spellEnd"/>
      <w:r w:rsidRPr="00331208">
        <w:rPr>
          <w:rFonts w:ascii="Tahoma" w:eastAsia="Times New Roman" w:hAnsi="Tahoma" w:cs="Tahoma"/>
          <w:lang w:val="en"/>
        </w:rPr>
        <w:t xml:space="preserve"> if the laws, regulations or administrative provisions of a third country governing one or more natural or legal persons with which the investment company has close links, or difficulties involved in their enforcement, prevent the effective exercise of their supervisory functions.</w:t>
      </w: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The competent authorities of the investment company’s home Member State shall require investment companies to provide them with the information they need.</w:t>
      </w:r>
    </w:p>
    <w:p w:rsidR="00F85369" w:rsidRDefault="00F85369" w:rsidP="00C44893">
      <w:pPr>
        <w:spacing w:after="0" w:line="240" w:lineRule="auto"/>
        <w:ind w:right="675"/>
        <w:rPr>
          <w:rFonts w:ascii="Tahoma" w:eastAsia="Times New Roman" w:hAnsi="Tahoma" w:cs="Tahoma"/>
          <w:b/>
          <w:strike/>
          <w:lang w:val="en"/>
        </w:rPr>
      </w:pPr>
      <w:r w:rsidRPr="00BA692E">
        <w:rPr>
          <w:rFonts w:ascii="Tahoma" w:eastAsia="Times New Roman" w:hAnsi="Tahoma" w:cs="Tahoma"/>
          <w:b/>
          <w:strike/>
          <w:lang w:val="en"/>
        </w:rPr>
        <w:t xml:space="preserve">2. Where an investment company has not designated a management company, the investment company shall be informed, within six months of the submission of a complete application, whether or not </w:t>
      </w:r>
      <w:proofErr w:type="spellStart"/>
      <w:r w:rsidRPr="00BA692E">
        <w:rPr>
          <w:rFonts w:ascii="Tahoma" w:eastAsia="Times New Roman" w:hAnsi="Tahoma" w:cs="Tahoma"/>
          <w:b/>
          <w:strike/>
          <w:lang w:val="en"/>
        </w:rPr>
        <w:t>authorisation</w:t>
      </w:r>
      <w:proofErr w:type="spellEnd"/>
      <w:r w:rsidRPr="00BA692E">
        <w:rPr>
          <w:rFonts w:ascii="Tahoma" w:eastAsia="Times New Roman" w:hAnsi="Tahoma" w:cs="Tahoma"/>
          <w:b/>
          <w:strike/>
          <w:lang w:val="en"/>
        </w:rPr>
        <w:t xml:space="preserve"> has been granted. Reasons shall be given whenever an </w:t>
      </w:r>
      <w:proofErr w:type="spellStart"/>
      <w:r w:rsidRPr="00BA692E">
        <w:rPr>
          <w:rFonts w:ascii="Tahoma" w:eastAsia="Times New Roman" w:hAnsi="Tahoma" w:cs="Tahoma"/>
          <w:b/>
          <w:strike/>
          <w:lang w:val="en"/>
        </w:rPr>
        <w:t>authorisation</w:t>
      </w:r>
      <w:proofErr w:type="spellEnd"/>
      <w:r w:rsidRPr="00BA692E">
        <w:rPr>
          <w:rFonts w:ascii="Tahoma" w:eastAsia="Times New Roman" w:hAnsi="Tahoma" w:cs="Tahoma"/>
          <w:b/>
          <w:strike/>
          <w:lang w:val="en"/>
        </w:rPr>
        <w:t xml:space="preserve"> is refused.</w:t>
      </w:r>
    </w:p>
    <w:p w:rsidR="00C44893" w:rsidRPr="00C44893" w:rsidRDefault="00C44893" w:rsidP="00C44893">
      <w:pPr>
        <w:spacing w:after="0" w:line="240" w:lineRule="auto"/>
        <w:ind w:right="675"/>
        <w:rPr>
          <w:rFonts w:ascii="Tahoma" w:eastAsia="Times New Roman" w:hAnsi="Tahoma" w:cs="Tahoma"/>
          <w:b/>
          <w:strike/>
          <w:lang w:val="en"/>
        </w:rPr>
      </w:pP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lastRenderedPageBreak/>
        <w:t>Article 30</w:t>
      </w:r>
      <w:r w:rsidR="00BA692E">
        <w:rPr>
          <w:rFonts w:ascii="Tahoma" w:eastAsia="Times New Roman" w:hAnsi="Tahoma" w:cs="Tahoma"/>
          <w:b/>
          <w:lang w:val="en"/>
        </w:rPr>
        <w:t xml:space="preserve"> is amended as follows</w:t>
      </w:r>
    </w:p>
    <w:p w:rsidR="00F85369" w:rsidRPr="00BA692E" w:rsidRDefault="00F85369" w:rsidP="00C44893">
      <w:pPr>
        <w:spacing w:after="0" w:line="240" w:lineRule="auto"/>
        <w:ind w:right="675"/>
        <w:rPr>
          <w:rFonts w:ascii="Tahoma" w:eastAsia="Times New Roman" w:hAnsi="Tahoma" w:cs="Tahoma"/>
          <w:b/>
          <w:strike/>
          <w:lang w:val="en"/>
        </w:rPr>
      </w:pPr>
      <w:r w:rsidRPr="00BA692E">
        <w:rPr>
          <w:rFonts w:ascii="Tahoma" w:eastAsia="Times New Roman" w:hAnsi="Tahoma" w:cs="Tahoma"/>
          <w:b/>
          <w:strike/>
          <w:lang w:val="en"/>
        </w:rPr>
        <w:t xml:space="preserve">Articles 13 and 14 shall apply mutatis mutandis to investment companies that have not designated a management company </w:t>
      </w:r>
      <w:proofErr w:type="spellStart"/>
      <w:r w:rsidRPr="00BA692E">
        <w:rPr>
          <w:rFonts w:ascii="Tahoma" w:eastAsia="Times New Roman" w:hAnsi="Tahoma" w:cs="Tahoma"/>
          <w:b/>
          <w:strike/>
          <w:lang w:val="en"/>
        </w:rPr>
        <w:t>authorised</w:t>
      </w:r>
      <w:proofErr w:type="spellEnd"/>
      <w:r w:rsidRPr="00BA692E">
        <w:rPr>
          <w:rFonts w:ascii="Tahoma" w:eastAsia="Times New Roman" w:hAnsi="Tahoma" w:cs="Tahoma"/>
          <w:b/>
          <w:strike/>
          <w:lang w:val="en"/>
        </w:rPr>
        <w:t xml:space="preserve"> pursuant to this Directive.</w:t>
      </w:r>
    </w:p>
    <w:p w:rsidR="00F85369" w:rsidRPr="00BA692E" w:rsidRDefault="00F85369" w:rsidP="00C44893">
      <w:pPr>
        <w:spacing w:after="0" w:line="240" w:lineRule="auto"/>
        <w:ind w:right="675"/>
        <w:rPr>
          <w:rFonts w:ascii="Tahoma" w:eastAsia="Times New Roman" w:hAnsi="Tahoma" w:cs="Tahoma"/>
          <w:b/>
          <w:strike/>
          <w:lang w:val="en"/>
        </w:rPr>
      </w:pPr>
      <w:r w:rsidRPr="00BA692E">
        <w:rPr>
          <w:rFonts w:ascii="Tahoma" w:eastAsia="Times New Roman" w:hAnsi="Tahoma" w:cs="Tahoma"/>
          <w:b/>
          <w:strike/>
          <w:lang w:val="en"/>
        </w:rPr>
        <w:t>For the purpose of the Articles referred to in the first paragraph, "</w:t>
      </w:r>
      <w:proofErr w:type="gramStart"/>
      <w:r w:rsidRPr="00BA692E">
        <w:rPr>
          <w:rFonts w:ascii="Tahoma" w:eastAsia="Times New Roman" w:hAnsi="Tahoma" w:cs="Tahoma"/>
          <w:b/>
          <w:strike/>
          <w:lang w:val="en"/>
        </w:rPr>
        <w:t>management company</w:t>
      </w:r>
      <w:proofErr w:type="gramEnd"/>
      <w:r w:rsidRPr="00BA692E">
        <w:rPr>
          <w:rFonts w:ascii="Tahoma" w:eastAsia="Times New Roman" w:hAnsi="Tahoma" w:cs="Tahoma"/>
          <w:b/>
          <w:strike/>
          <w:lang w:val="en"/>
        </w:rPr>
        <w:t>" means "investment company".</w:t>
      </w: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Investment companies shall manage only assets of their own portfolio and shall not, under any circumstances, receive any mandate to manage assets on behalf of a third party.</w:t>
      </w:r>
    </w:p>
    <w:p w:rsidR="00F85369" w:rsidRPr="00331208" w:rsidRDefault="00F85369" w:rsidP="00C44893">
      <w:pPr>
        <w:spacing w:after="0" w:line="240" w:lineRule="auto"/>
        <w:ind w:right="675"/>
        <w:rPr>
          <w:rFonts w:ascii="Tahoma" w:eastAsia="Times New Roman" w:hAnsi="Tahoma" w:cs="Tahoma"/>
          <w:b/>
          <w:lang w:val="en"/>
        </w:rPr>
      </w:pP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Article 31</w:t>
      </w:r>
      <w:r w:rsidR="00BA692E">
        <w:rPr>
          <w:rFonts w:ascii="Tahoma" w:eastAsia="Times New Roman" w:hAnsi="Tahoma" w:cs="Tahoma"/>
          <w:b/>
          <w:lang w:val="en"/>
        </w:rPr>
        <w:t xml:space="preserve"> is deleted</w:t>
      </w:r>
    </w:p>
    <w:p w:rsidR="00F85369" w:rsidRPr="00BA692E" w:rsidRDefault="00F85369" w:rsidP="00C44893">
      <w:pPr>
        <w:spacing w:after="0" w:line="240" w:lineRule="auto"/>
        <w:ind w:right="675"/>
        <w:rPr>
          <w:rFonts w:ascii="Tahoma" w:eastAsia="Times New Roman" w:hAnsi="Tahoma" w:cs="Tahoma"/>
          <w:b/>
          <w:strike/>
          <w:lang w:val="en"/>
        </w:rPr>
      </w:pPr>
      <w:r w:rsidRPr="00BA692E">
        <w:rPr>
          <w:rFonts w:ascii="Tahoma" w:eastAsia="Times New Roman" w:hAnsi="Tahoma" w:cs="Tahoma"/>
          <w:b/>
          <w:strike/>
          <w:lang w:val="en"/>
        </w:rPr>
        <w:t xml:space="preserve">Each investment company’s home Member State shall draw up prudential rules which shall be observed at all times by investment companies that have not designated a management company </w:t>
      </w:r>
      <w:proofErr w:type="spellStart"/>
      <w:r w:rsidRPr="00BA692E">
        <w:rPr>
          <w:rFonts w:ascii="Tahoma" w:eastAsia="Times New Roman" w:hAnsi="Tahoma" w:cs="Tahoma"/>
          <w:b/>
          <w:strike/>
          <w:lang w:val="en"/>
        </w:rPr>
        <w:t>authorised</w:t>
      </w:r>
      <w:proofErr w:type="spellEnd"/>
      <w:r w:rsidRPr="00BA692E">
        <w:rPr>
          <w:rFonts w:ascii="Tahoma" w:eastAsia="Times New Roman" w:hAnsi="Tahoma" w:cs="Tahoma"/>
          <w:b/>
          <w:strike/>
          <w:lang w:val="en"/>
        </w:rPr>
        <w:t xml:space="preserve"> pursuant to this Directive.</w:t>
      </w:r>
    </w:p>
    <w:p w:rsidR="00F85369" w:rsidRPr="00BA692E" w:rsidRDefault="00F85369" w:rsidP="00C44893">
      <w:pPr>
        <w:spacing w:after="0" w:line="240" w:lineRule="auto"/>
        <w:ind w:right="675"/>
        <w:rPr>
          <w:rFonts w:ascii="Tahoma" w:eastAsia="Times New Roman" w:hAnsi="Tahoma" w:cs="Tahoma"/>
          <w:b/>
          <w:strike/>
          <w:lang w:val="en"/>
        </w:rPr>
      </w:pPr>
      <w:r w:rsidRPr="00BA692E">
        <w:rPr>
          <w:rFonts w:ascii="Tahoma" w:eastAsia="Times New Roman" w:hAnsi="Tahoma" w:cs="Tahoma"/>
          <w:b/>
          <w:strike/>
          <w:lang w:val="en"/>
        </w:rPr>
        <w:t>In particular, the competent authorities of the investment company’s home Member State, having regard also to the nature of the investment company, shall require that the company has sound administrative and accounting procedures, control and safeguard arrangements for electronic data processing and adequate internal control mechanisms including, in particular, rules for personal transactions by its employees or for the holding or management of investments in financial instruments in order to invest its initial capital and ensuring, at least, that each transaction involving the company may be reconstructed according to its origin, the parties to it, its nature, and the time and place at which it was effected and that the assets of the investment company are invested according to the instruments of incorporation and the legal provisions in force.</w:t>
      </w:r>
    </w:p>
    <w:p w:rsidR="00F85369" w:rsidRPr="00BA692E" w:rsidRDefault="00F85369" w:rsidP="00C44893">
      <w:pPr>
        <w:spacing w:after="0" w:line="240" w:lineRule="auto"/>
        <w:ind w:right="675"/>
        <w:rPr>
          <w:rFonts w:ascii="Tahoma" w:eastAsia="Times New Roman" w:hAnsi="Tahoma" w:cs="Tahoma"/>
          <w:b/>
          <w:strike/>
          <w:lang w:val="en"/>
        </w:rPr>
      </w:pP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Article 46</w:t>
      </w:r>
      <w:r w:rsidR="00BA692E">
        <w:rPr>
          <w:rFonts w:ascii="Tahoma" w:eastAsia="Times New Roman" w:hAnsi="Tahoma" w:cs="Tahoma"/>
          <w:b/>
          <w:lang w:val="en"/>
        </w:rPr>
        <w:t xml:space="preserve"> is amended as follows</w:t>
      </w:r>
    </w:p>
    <w:p w:rsidR="00F85369" w:rsidRPr="00331208" w:rsidRDefault="00F85369" w:rsidP="00C44893">
      <w:pPr>
        <w:spacing w:after="0" w:line="240" w:lineRule="auto"/>
        <w:ind w:right="675"/>
        <w:rPr>
          <w:rFonts w:ascii="Tahoma" w:eastAsia="Times New Roman" w:hAnsi="Tahoma" w:cs="Tahoma"/>
          <w:lang w:val="en"/>
        </w:rPr>
      </w:pPr>
      <w:r w:rsidRPr="00BA692E">
        <w:rPr>
          <w:rFonts w:ascii="Tahoma" w:eastAsia="Times New Roman" w:hAnsi="Tahoma" w:cs="Tahoma"/>
          <w:b/>
          <w:strike/>
          <w:lang w:val="en"/>
        </w:rPr>
        <w:t xml:space="preserve">Except in cases where UCITS have not designated a management company, </w:t>
      </w:r>
      <w:r w:rsidRPr="00331208">
        <w:rPr>
          <w:rFonts w:ascii="Tahoma" w:eastAsia="Times New Roman" w:hAnsi="Tahoma" w:cs="Tahoma"/>
          <w:lang w:val="en"/>
        </w:rPr>
        <w:t>Member States shall ensure that any legal, advisory or administrative costs associated with the preparation and the completion of the merger shall not be charged to the merging or the receiving UCITS, or to any of their unit-holders.</w:t>
      </w:r>
    </w:p>
    <w:p w:rsidR="00BA692E" w:rsidRDefault="00BA692E" w:rsidP="00C44893">
      <w:pPr>
        <w:spacing w:after="0" w:line="240" w:lineRule="auto"/>
        <w:ind w:right="675"/>
        <w:rPr>
          <w:rFonts w:ascii="Tahoma" w:eastAsia="Times New Roman" w:hAnsi="Tahoma" w:cs="Tahoma"/>
          <w:b/>
          <w:lang w:val="en"/>
        </w:rPr>
      </w:pP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Article 48</w:t>
      </w:r>
      <w:r w:rsidR="00BA692E">
        <w:rPr>
          <w:rFonts w:ascii="Tahoma" w:eastAsia="Times New Roman" w:hAnsi="Tahoma" w:cs="Tahoma"/>
          <w:b/>
          <w:lang w:val="en"/>
        </w:rPr>
        <w:t xml:space="preserve"> is amended as follows</w:t>
      </w: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 xml:space="preserve">4. Member States shall provide for the establishment of a procedure whereby the management company of the receiving UCITS confirms to the depositary of the receiving UCITS that transfer of assets and, where applicable, liabilities is complete. </w:t>
      </w:r>
      <w:r w:rsidRPr="00BA692E">
        <w:rPr>
          <w:rFonts w:ascii="Tahoma" w:eastAsia="Times New Roman" w:hAnsi="Tahoma" w:cs="Tahoma"/>
          <w:b/>
          <w:strike/>
          <w:lang w:val="en"/>
        </w:rPr>
        <w:t>Where the receiving UCITS has not designated a management company, it shall give that confirmation to the depositary of the receiving UCITS.</w:t>
      </w:r>
    </w:p>
    <w:p w:rsidR="00F85369" w:rsidRDefault="00F85369" w:rsidP="00C44893">
      <w:pPr>
        <w:spacing w:after="0" w:line="240" w:lineRule="auto"/>
        <w:ind w:right="675"/>
        <w:rPr>
          <w:rFonts w:ascii="Tahoma" w:eastAsia="Times New Roman" w:hAnsi="Tahoma" w:cs="Tahoma"/>
          <w:lang w:val="en"/>
        </w:rPr>
      </w:pPr>
    </w:p>
    <w:p w:rsidR="00C44893" w:rsidRPr="00331208" w:rsidRDefault="00C44893" w:rsidP="00C44893">
      <w:pPr>
        <w:spacing w:after="0" w:line="240" w:lineRule="auto"/>
        <w:ind w:right="675"/>
        <w:rPr>
          <w:rFonts w:ascii="Tahoma" w:eastAsia="Times New Roman" w:hAnsi="Tahoma" w:cs="Tahoma"/>
          <w:lang w:val="en"/>
        </w:rPr>
      </w:pP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 xml:space="preserve">Commission Directive 2010/43/EU </w:t>
      </w:r>
      <w:r w:rsidRPr="00331208">
        <w:rPr>
          <w:rFonts w:ascii="Tahoma" w:hAnsi="Tahoma" w:cs="Tahoma"/>
          <w:b/>
        </w:rPr>
        <w:t>of 1 July 2010 implementing Directive 2009/65/EC of the European Parliament and of the Council as regards organisational requirements, conflicts of interest, conduct of business, risk management and content of the agreement between a depositary and a management company</w:t>
      </w:r>
    </w:p>
    <w:p w:rsidR="00C44893" w:rsidRDefault="00C44893" w:rsidP="00C44893">
      <w:pPr>
        <w:spacing w:after="0" w:line="240" w:lineRule="auto"/>
        <w:ind w:right="675"/>
        <w:rPr>
          <w:rFonts w:ascii="Tahoma" w:eastAsia="Times New Roman" w:hAnsi="Tahoma" w:cs="Tahoma"/>
          <w:b/>
          <w:lang w:val="en"/>
        </w:rPr>
      </w:pP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Article 2</w:t>
      </w:r>
      <w:r w:rsidR="00BA692E">
        <w:rPr>
          <w:rFonts w:ascii="Tahoma" w:eastAsia="Times New Roman" w:hAnsi="Tahoma" w:cs="Tahoma"/>
          <w:b/>
          <w:lang w:val="en"/>
        </w:rPr>
        <w:t>(2) is deleted</w:t>
      </w:r>
    </w:p>
    <w:p w:rsidR="00F85369" w:rsidRPr="00BA692E" w:rsidRDefault="00F85369" w:rsidP="00C44893">
      <w:pPr>
        <w:spacing w:after="0" w:line="240" w:lineRule="auto"/>
        <w:ind w:right="675"/>
        <w:rPr>
          <w:rFonts w:ascii="Tahoma" w:eastAsia="Times New Roman" w:hAnsi="Tahoma" w:cs="Tahoma"/>
          <w:b/>
          <w:strike/>
          <w:lang w:val="en"/>
        </w:rPr>
      </w:pPr>
      <w:r w:rsidRPr="00BA692E">
        <w:rPr>
          <w:rFonts w:ascii="Tahoma" w:eastAsia="Times New Roman" w:hAnsi="Tahoma" w:cs="Tahoma"/>
          <w:b/>
          <w:strike/>
          <w:lang w:val="en"/>
        </w:rPr>
        <w:t xml:space="preserve">2. The provisions of this Chapter, Article 12 of Chapter II and Chapters III, IV and VI shall apply mutatis mutandis to investment companies that have </w:t>
      </w:r>
      <w:bookmarkStart w:id="0" w:name="_GoBack"/>
      <w:bookmarkEnd w:id="0"/>
      <w:r w:rsidRPr="00BA692E">
        <w:rPr>
          <w:rFonts w:ascii="Tahoma" w:eastAsia="Times New Roman" w:hAnsi="Tahoma" w:cs="Tahoma"/>
          <w:b/>
          <w:strike/>
          <w:lang w:val="en"/>
        </w:rPr>
        <w:lastRenderedPageBreak/>
        <w:t xml:space="preserve">not designated a management company </w:t>
      </w:r>
      <w:proofErr w:type="spellStart"/>
      <w:r w:rsidRPr="00BA692E">
        <w:rPr>
          <w:rFonts w:ascii="Tahoma" w:eastAsia="Times New Roman" w:hAnsi="Tahoma" w:cs="Tahoma"/>
          <w:b/>
          <w:strike/>
          <w:lang w:val="en"/>
        </w:rPr>
        <w:t>authorised</w:t>
      </w:r>
      <w:proofErr w:type="spellEnd"/>
      <w:r w:rsidRPr="00BA692E">
        <w:rPr>
          <w:rFonts w:ascii="Tahoma" w:eastAsia="Times New Roman" w:hAnsi="Tahoma" w:cs="Tahoma"/>
          <w:b/>
          <w:strike/>
          <w:lang w:val="en"/>
        </w:rPr>
        <w:t xml:space="preserve"> pursuant to Directive 2009/65/EC.</w:t>
      </w:r>
    </w:p>
    <w:p w:rsidR="00F85369" w:rsidRPr="00BA692E" w:rsidRDefault="00F85369" w:rsidP="00C44893">
      <w:pPr>
        <w:spacing w:after="0" w:line="240" w:lineRule="auto"/>
        <w:ind w:right="675"/>
        <w:rPr>
          <w:rFonts w:ascii="Tahoma" w:eastAsia="Times New Roman" w:hAnsi="Tahoma" w:cs="Tahoma"/>
          <w:b/>
          <w:strike/>
          <w:lang w:val="en"/>
        </w:rPr>
      </w:pPr>
      <w:r w:rsidRPr="00BA692E">
        <w:rPr>
          <w:rFonts w:ascii="Tahoma" w:eastAsia="Times New Roman" w:hAnsi="Tahoma" w:cs="Tahoma"/>
          <w:b/>
          <w:strike/>
          <w:lang w:val="en"/>
        </w:rPr>
        <w:t>In those cases "</w:t>
      </w:r>
      <w:proofErr w:type="gramStart"/>
      <w:r w:rsidRPr="00BA692E">
        <w:rPr>
          <w:rFonts w:ascii="Tahoma" w:eastAsia="Times New Roman" w:hAnsi="Tahoma" w:cs="Tahoma"/>
          <w:b/>
          <w:strike/>
          <w:lang w:val="en"/>
        </w:rPr>
        <w:t>management company</w:t>
      </w:r>
      <w:proofErr w:type="gramEnd"/>
      <w:r w:rsidRPr="00BA692E">
        <w:rPr>
          <w:rFonts w:ascii="Tahoma" w:eastAsia="Times New Roman" w:hAnsi="Tahoma" w:cs="Tahoma"/>
          <w:b/>
          <w:strike/>
          <w:lang w:val="en"/>
        </w:rPr>
        <w:t>" shall be understood as "investment company".</w:t>
      </w:r>
    </w:p>
    <w:p w:rsidR="00F85369" w:rsidRDefault="00F85369" w:rsidP="00C44893">
      <w:pPr>
        <w:spacing w:after="0" w:line="240" w:lineRule="auto"/>
        <w:ind w:right="675"/>
        <w:rPr>
          <w:rFonts w:ascii="Tahoma" w:eastAsia="Times New Roman" w:hAnsi="Tahoma" w:cs="Tahoma"/>
          <w:lang w:val="en"/>
        </w:rPr>
      </w:pPr>
    </w:p>
    <w:p w:rsidR="00C44893" w:rsidRPr="00331208" w:rsidRDefault="00C44893" w:rsidP="00C44893">
      <w:pPr>
        <w:spacing w:after="0" w:line="240" w:lineRule="auto"/>
        <w:ind w:right="675"/>
        <w:rPr>
          <w:rFonts w:ascii="Tahoma" w:eastAsia="Times New Roman" w:hAnsi="Tahoma" w:cs="Tahoma"/>
          <w:lang w:val="en"/>
        </w:rPr>
      </w:pP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Commission Regulation (EU) No 583/2010</w:t>
      </w:r>
      <w:r w:rsidR="00210CC6">
        <w:rPr>
          <w:rFonts w:ascii="Tahoma" w:eastAsia="Times New Roman" w:hAnsi="Tahoma" w:cs="Tahoma"/>
          <w:b/>
          <w:lang w:val="en"/>
        </w:rPr>
        <w:t xml:space="preserve"> </w:t>
      </w:r>
      <w:r w:rsidRPr="00331208">
        <w:rPr>
          <w:rFonts w:ascii="Tahoma" w:eastAsia="Times New Roman" w:hAnsi="Tahoma" w:cs="Tahoma"/>
          <w:b/>
          <w:lang w:val="en"/>
        </w:rPr>
        <w:t>of 1 July 2010 implementing Directive 2009/65/EC of the European Parliament and of the Council as regards key investor information and conditions to be met when providing key investor information or the prospectus in a durable medium other than paper or by means of a website</w:t>
      </w:r>
    </w:p>
    <w:p w:rsidR="00F85369" w:rsidRPr="00331208" w:rsidRDefault="00F85369" w:rsidP="00C44893">
      <w:pPr>
        <w:spacing w:after="0" w:line="240" w:lineRule="auto"/>
        <w:ind w:right="675"/>
        <w:rPr>
          <w:rFonts w:ascii="Tahoma" w:eastAsia="Times New Roman" w:hAnsi="Tahoma" w:cs="Tahoma"/>
          <w:b/>
          <w:lang w:val="en"/>
        </w:rPr>
      </w:pP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Article 2</w:t>
      </w:r>
      <w:r w:rsidR="00BA692E">
        <w:rPr>
          <w:rFonts w:ascii="Tahoma" w:eastAsia="Times New Roman" w:hAnsi="Tahoma" w:cs="Tahoma"/>
          <w:b/>
          <w:lang w:val="en"/>
        </w:rPr>
        <w:t>(2) is deleted</w:t>
      </w:r>
    </w:p>
    <w:p w:rsidR="00F85369" w:rsidRPr="00BA692E" w:rsidRDefault="00F85369" w:rsidP="00C44893">
      <w:pPr>
        <w:spacing w:after="0" w:line="240" w:lineRule="auto"/>
        <w:ind w:right="675"/>
        <w:rPr>
          <w:rFonts w:ascii="Tahoma" w:eastAsia="Times New Roman" w:hAnsi="Tahoma" w:cs="Tahoma"/>
          <w:b/>
          <w:strike/>
          <w:lang w:val="en"/>
        </w:rPr>
      </w:pPr>
      <w:r w:rsidRPr="00BA692E">
        <w:rPr>
          <w:rFonts w:ascii="Tahoma" w:eastAsia="Times New Roman" w:hAnsi="Tahoma" w:cs="Tahoma"/>
          <w:b/>
          <w:strike/>
          <w:lang w:val="en"/>
        </w:rPr>
        <w:t xml:space="preserve">2. This Regulation shall apply to any investment company which has not designated a management company </w:t>
      </w:r>
      <w:proofErr w:type="spellStart"/>
      <w:r w:rsidRPr="00BA692E">
        <w:rPr>
          <w:rFonts w:ascii="Tahoma" w:eastAsia="Times New Roman" w:hAnsi="Tahoma" w:cs="Tahoma"/>
          <w:b/>
          <w:strike/>
          <w:lang w:val="en"/>
        </w:rPr>
        <w:t>authorised</w:t>
      </w:r>
      <w:proofErr w:type="spellEnd"/>
      <w:r w:rsidRPr="00BA692E">
        <w:rPr>
          <w:rFonts w:ascii="Tahoma" w:eastAsia="Times New Roman" w:hAnsi="Tahoma" w:cs="Tahoma"/>
          <w:b/>
          <w:strike/>
          <w:lang w:val="en"/>
        </w:rPr>
        <w:t xml:space="preserve"> pursuant to Directive 2009/65/EC.</w:t>
      </w:r>
    </w:p>
    <w:p w:rsidR="00F85369" w:rsidRDefault="00F85369" w:rsidP="00C44893">
      <w:pPr>
        <w:spacing w:after="0" w:line="240" w:lineRule="auto"/>
        <w:ind w:right="675"/>
        <w:rPr>
          <w:rFonts w:ascii="Tahoma" w:eastAsia="Times New Roman" w:hAnsi="Tahoma" w:cs="Tahoma"/>
          <w:lang w:val="en"/>
        </w:rPr>
      </w:pPr>
    </w:p>
    <w:p w:rsidR="00C44893" w:rsidRPr="00331208" w:rsidRDefault="00C44893" w:rsidP="00C44893">
      <w:pPr>
        <w:spacing w:after="0" w:line="240" w:lineRule="auto"/>
        <w:ind w:right="675"/>
        <w:rPr>
          <w:rFonts w:ascii="Tahoma" w:eastAsia="Times New Roman" w:hAnsi="Tahoma" w:cs="Tahoma"/>
          <w:lang w:val="en"/>
        </w:rPr>
      </w:pPr>
    </w:p>
    <w:p w:rsidR="00F85369" w:rsidRPr="00331208" w:rsidRDefault="00F85369" w:rsidP="00C44893">
      <w:pPr>
        <w:spacing w:after="0" w:line="240" w:lineRule="auto"/>
        <w:ind w:right="675"/>
        <w:rPr>
          <w:rFonts w:ascii="Tahoma" w:hAnsi="Tahoma" w:cs="Tahoma"/>
          <w:b/>
        </w:rPr>
      </w:pPr>
      <w:r w:rsidRPr="00331208">
        <w:rPr>
          <w:rFonts w:ascii="Tahoma" w:hAnsi="Tahoma" w:cs="Tahoma"/>
          <w:b/>
        </w:rPr>
        <w:t>Commission Regulation (EU) No 584/2010 of 1 July 2010 implementing Directive 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w:t>
      </w:r>
    </w:p>
    <w:p w:rsidR="00F85369" w:rsidRPr="00331208" w:rsidRDefault="00F85369" w:rsidP="00C44893">
      <w:pPr>
        <w:spacing w:after="0" w:line="240" w:lineRule="auto"/>
        <w:ind w:left="675" w:right="675"/>
        <w:rPr>
          <w:rFonts w:ascii="Tahoma" w:hAnsi="Tahoma" w:cs="Tahoma"/>
          <w:b/>
        </w:rPr>
      </w:pP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ANNEX I</w:t>
      </w:r>
      <w:r w:rsidR="00BA692E">
        <w:rPr>
          <w:rFonts w:ascii="Tahoma" w:eastAsia="Times New Roman" w:hAnsi="Tahoma" w:cs="Tahoma"/>
          <w:b/>
          <w:lang w:val="en"/>
        </w:rPr>
        <w:t xml:space="preserve"> is amended as follows</w:t>
      </w: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NOTIFICATION LETTER</w:t>
      </w: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w:t>
      </w: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Name of the management company</w:t>
      </w:r>
      <w:r w:rsidRPr="00BA692E">
        <w:rPr>
          <w:rFonts w:ascii="Tahoma" w:eastAsia="Times New Roman" w:hAnsi="Tahoma" w:cs="Tahoma"/>
          <w:b/>
          <w:strike/>
          <w:lang w:val="en"/>
        </w:rPr>
        <w:t>/self-managed investment company</w:t>
      </w:r>
      <w:proofErr w:type="gramStart"/>
      <w:r w:rsidRPr="00331208">
        <w:rPr>
          <w:rFonts w:ascii="Tahoma" w:eastAsia="Times New Roman" w:hAnsi="Tahoma" w:cs="Tahoma"/>
          <w:lang w:val="en"/>
        </w:rPr>
        <w:t>:....</w:t>
      </w:r>
      <w:proofErr w:type="gramEnd"/>
    </w:p>
    <w:p w:rsidR="00F85369" w:rsidRPr="00331208" w:rsidRDefault="00F85369" w:rsidP="00C44893">
      <w:pPr>
        <w:spacing w:after="0" w:line="240" w:lineRule="auto"/>
        <w:ind w:right="675"/>
        <w:rPr>
          <w:rFonts w:ascii="Tahoma" w:eastAsia="Times New Roman" w:hAnsi="Tahoma" w:cs="Tahoma"/>
          <w:lang w:val="en"/>
        </w:rPr>
      </w:pP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ANNEX II</w:t>
      </w:r>
    </w:p>
    <w:p w:rsidR="00F85369" w:rsidRPr="00331208" w:rsidRDefault="00F85369" w:rsidP="00C44893">
      <w:pPr>
        <w:spacing w:after="0" w:line="240" w:lineRule="auto"/>
        <w:ind w:right="675"/>
        <w:rPr>
          <w:rFonts w:ascii="Tahoma" w:eastAsia="Times New Roman" w:hAnsi="Tahoma" w:cs="Tahoma"/>
          <w:b/>
          <w:lang w:val="en"/>
        </w:rPr>
      </w:pPr>
      <w:r w:rsidRPr="00331208">
        <w:rPr>
          <w:rFonts w:ascii="Tahoma" w:eastAsia="Times New Roman" w:hAnsi="Tahoma" w:cs="Tahoma"/>
          <w:b/>
          <w:lang w:val="en"/>
        </w:rPr>
        <w:t>UCITS ATTESTATION</w:t>
      </w:r>
    </w:p>
    <w:p w:rsidR="00F85369" w:rsidRPr="00331208" w:rsidRDefault="00F85369" w:rsidP="00C44893">
      <w:pPr>
        <w:spacing w:after="0" w:line="240" w:lineRule="auto"/>
        <w:ind w:right="675" w:firstLine="675"/>
        <w:rPr>
          <w:rFonts w:ascii="Tahoma" w:eastAsia="Times New Roman" w:hAnsi="Tahoma" w:cs="Tahoma"/>
          <w:lang w:val="en"/>
        </w:rPr>
      </w:pPr>
      <w:r w:rsidRPr="00331208">
        <w:rPr>
          <w:rFonts w:ascii="Tahoma" w:eastAsia="Times New Roman" w:hAnsi="Tahoma" w:cs="Tahoma"/>
          <w:lang w:val="en"/>
        </w:rPr>
        <w:t xml:space="preserve">.... </w:t>
      </w:r>
      <w:proofErr w:type="gramStart"/>
      <w:r w:rsidRPr="00331208">
        <w:rPr>
          <w:rFonts w:ascii="Tahoma" w:eastAsia="Times New Roman" w:hAnsi="Tahoma" w:cs="Tahoma"/>
          <w:lang w:val="en"/>
        </w:rPr>
        <w:t>or</w:t>
      </w:r>
      <w:proofErr w:type="gramEnd"/>
      <w:r w:rsidRPr="00331208">
        <w:rPr>
          <w:rFonts w:ascii="Tahoma" w:eastAsia="Times New Roman" w:hAnsi="Tahoma" w:cs="Tahoma"/>
          <w:lang w:val="en"/>
        </w:rPr>
        <w:t xml:space="preserve"> □ an investment company:</w:t>
      </w: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List of all compartments approved in the home Member State, if applicable</w:t>
      </w:r>
    </w:p>
    <w:p w:rsidR="00F85369" w:rsidRPr="00331208" w:rsidRDefault="00F85369" w:rsidP="00C44893">
      <w:pPr>
        <w:spacing w:after="0" w:line="240" w:lineRule="auto"/>
        <w:ind w:right="675"/>
        <w:rPr>
          <w:rFonts w:ascii="Tahoma" w:eastAsia="Times New Roman" w:hAnsi="Tahoma" w:cs="Tahoma"/>
          <w:lang w:val="en"/>
        </w:rPr>
      </w:pPr>
      <w:proofErr w:type="gramStart"/>
      <w:r w:rsidRPr="00331208">
        <w:rPr>
          <w:rFonts w:ascii="Tahoma" w:eastAsia="Times New Roman" w:hAnsi="Tahoma" w:cs="Tahoma"/>
          <w:lang w:val="en"/>
        </w:rPr>
        <w:t>Serial no.</w:t>
      </w:r>
      <w:proofErr w:type="gramEnd"/>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Name</w:t>
      </w: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1</w:t>
      </w: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2</w:t>
      </w: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3</w:t>
      </w: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w:t>
      </w:r>
    </w:p>
    <w:p w:rsidR="00F85369" w:rsidRPr="00BA692E" w:rsidRDefault="00F85369" w:rsidP="00C44893">
      <w:pPr>
        <w:spacing w:after="0" w:line="240" w:lineRule="auto"/>
        <w:ind w:right="675"/>
        <w:rPr>
          <w:rFonts w:ascii="Tahoma" w:eastAsia="Times New Roman" w:hAnsi="Tahoma" w:cs="Tahoma"/>
          <w:b/>
          <w:strike/>
          <w:lang w:val="en"/>
        </w:rPr>
      </w:pPr>
      <w:proofErr w:type="gramStart"/>
      <w:r w:rsidRPr="00331208">
        <w:rPr>
          <w:rFonts w:ascii="Tahoma" w:eastAsia="Times New Roman" w:hAnsi="Tahoma" w:cs="Tahoma"/>
          <w:lang w:val="en"/>
        </w:rPr>
        <w:t>that</w:t>
      </w:r>
      <w:proofErr w:type="gramEnd"/>
      <w:r w:rsidRPr="00331208">
        <w:rPr>
          <w:rFonts w:ascii="Tahoma" w:eastAsia="Times New Roman" w:hAnsi="Tahoma" w:cs="Tahoma"/>
          <w:lang w:val="en"/>
        </w:rPr>
        <w:t xml:space="preserve">: </w:t>
      </w:r>
      <w:r w:rsidRPr="00BA692E">
        <w:rPr>
          <w:rFonts w:ascii="Tahoma" w:eastAsia="Times New Roman" w:hAnsi="Tahoma" w:cs="Tahoma"/>
          <w:b/>
          <w:strike/>
          <w:lang w:val="en"/>
        </w:rPr>
        <w:t>(please tick appropriate one box)</w:t>
      </w:r>
    </w:p>
    <w:p w:rsidR="00F85369" w:rsidRPr="00331208" w:rsidRDefault="00F85369" w:rsidP="00C44893">
      <w:pPr>
        <w:spacing w:after="0" w:line="240" w:lineRule="auto"/>
        <w:ind w:right="675"/>
        <w:rPr>
          <w:rFonts w:ascii="Tahoma" w:eastAsia="Times New Roman" w:hAnsi="Tahoma" w:cs="Tahoma"/>
          <w:lang w:val="en"/>
        </w:rPr>
      </w:pPr>
      <w:proofErr w:type="gramStart"/>
      <w:r w:rsidRPr="00BA692E">
        <w:rPr>
          <w:rFonts w:ascii="Tahoma" w:eastAsia="Times New Roman" w:hAnsi="Tahoma" w:cs="Tahoma"/>
          <w:b/>
          <w:strike/>
          <w:lang w:val="en"/>
        </w:rPr>
        <w:t>either</w:t>
      </w:r>
      <w:proofErr w:type="gramEnd"/>
      <w:r w:rsidRPr="00BA692E">
        <w:rPr>
          <w:rFonts w:ascii="Tahoma" w:eastAsia="Times New Roman" w:hAnsi="Tahoma" w:cs="Tahoma"/>
          <w:b/>
          <w:strike/>
          <w:lang w:val="en"/>
        </w:rPr>
        <w:t xml:space="preserve"> □</w:t>
      </w:r>
      <w:r w:rsidRPr="00331208">
        <w:rPr>
          <w:rFonts w:ascii="Tahoma" w:eastAsia="Times New Roman" w:hAnsi="Tahoma" w:cs="Tahoma"/>
          <w:lang w:val="en"/>
        </w:rPr>
        <w:t xml:space="preserve"> has designated a management company</w:t>
      </w:r>
    </w:p>
    <w:p w:rsidR="00F85369" w:rsidRPr="00331208" w:rsidRDefault="00F85369" w:rsidP="00C44893">
      <w:pPr>
        <w:spacing w:after="0" w:line="240" w:lineRule="auto"/>
        <w:ind w:right="675"/>
        <w:rPr>
          <w:rFonts w:ascii="Tahoma" w:eastAsia="Times New Roman" w:hAnsi="Tahoma" w:cs="Tahoma"/>
          <w:lang w:val="en"/>
        </w:rPr>
      </w:pPr>
      <w:r w:rsidRPr="00331208">
        <w:rPr>
          <w:rFonts w:ascii="Tahoma" w:eastAsia="Times New Roman" w:hAnsi="Tahoma" w:cs="Tahoma"/>
          <w:lang w:val="en"/>
        </w:rPr>
        <w:t>(</w:t>
      </w:r>
      <w:proofErr w:type="gramStart"/>
      <w:r w:rsidRPr="00331208">
        <w:rPr>
          <w:rFonts w:ascii="Tahoma" w:eastAsia="Times New Roman" w:hAnsi="Tahoma" w:cs="Tahoma"/>
          <w:lang w:val="en"/>
        </w:rPr>
        <w:t>name</w:t>
      </w:r>
      <w:proofErr w:type="gramEnd"/>
      <w:r w:rsidRPr="00331208">
        <w:rPr>
          <w:rFonts w:ascii="Tahoma" w:eastAsia="Times New Roman" w:hAnsi="Tahoma" w:cs="Tahoma"/>
          <w:lang w:val="en"/>
        </w:rPr>
        <w:t xml:space="preserve"> and address of the designated management company)</w:t>
      </w:r>
    </w:p>
    <w:p w:rsidR="00F85369" w:rsidRPr="00BA692E" w:rsidRDefault="00F85369" w:rsidP="00C44893">
      <w:pPr>
        <w:spacing w:after="0" w:line="240" w:lineRule="auto"/>
        <w:ind w:right="675"/>
        <w:rPr>
          <w:rFonts w:ascii="Tahoma" w:eastAsia="Times New Roman" w:hAnsi="Tahoma" w:cs="Tahoma"/>
          <w:b/>
          <w:strike/>
          <w:lang w:val="en"/>
        </w:rPr>
      </w:pPr>
      <w:proofErr w:type="gramStart"/>
      <w:r w:rsidRPr="00BA692E">
        <w:rPr>
          <w:rFonts w:ascii="Tahoma" w:eastAsia="Times New Roman" w:hAnsi="Tahoma" w:cs="Tahoma"/>
          <w:b/>
          <w:strike/>
          <w:lang w:val="en"/>
        </w:rPr>
        <w:t>or</w:t>
      </w:r>
      <w:proofErr w:type="gramEnd"/>
      <w:r w:rsidRPr="00BA692E">
        <w:rPr>
          <w:rFonts w:ascii="Tahoma" w:eastAsia="Times New Roman" w:hAnsi="Tahoma" w:cs="Tahoma"/>
          <w:b/>
          <w:strike/>
          <w:lang w:val="en"/>
        </w:rPr>
        <w:t xml:space="preserve"> □ is self-managed</w:t>
      </w:r>
    </w:p>
    <w:p w:rsidR="00F85369" w:rsidRPr="00331208" w:rsidRDefault="00F85369" w:rsidP="00C44893">
      <w:pPr>
        <w:spacing w:after="0" w:line="240" w:lineRule="auto"/>
        <w:ind w:right="675"/>
        <w:rPr>
          <w:rFonts w:ascii="Tahoma" w:eastAsia="Times New Roman" w:hAnsi="Tahoma" w:cs="Tahoma"/>
          <w:lang w:val="en"/>
        </w:rPr>
      </w:pPr>
      <w:proofErr w:type="gramStart"/>
      <w:r w:rsidRPr="00331208">
        <w:rPr>
          <w:rFonts w:ascii="Tahoma" w:eastAsia="Times New Roman" w:hAnsi="Tahoma" w:cs="Tahoma"/>
          <w:lang w:val="en"/>
        </w:rPr>
        <w:t>and</w:t>
      </w:r>
      <w:proofErr w:type="gramEnd"/>
      <w:r w:rsidRPr="00331208">
        <w:rPr>
          <w:rFonts w:ascii="Tahoma" w:eastAsia="Times New Roman" w:hAnsi="Tahoma" w:cs="Tahoma"/>
          <w:lang w:val="en"/>
        </w:rPr>
        <w:t xml:space="preserve"> </w:t>
      </w:r>
      <w:proofErr w:type="spellStart"/>
      <w:r w:rsidRPr="00331208">
        <w:rPr>
          <w:rFonts w:ascii="Tahoma" w:eastAsia="Times New Roman" w:hAnsi="Tahoma" w:cs="Tahoma"/>
          <w:lang w:val="en"/>
        </w:rPr>
        <w:t>fulfils</w:t>
      </w:r>
      <w:proofErr w:type="spellEnd"/>
      <w:r w:rsidRPr="00331208">
        <w:rPr>
          <w:rFonts w:ascii="Tahoma" w:eastAsia="Times New Roman" w:hAnsi="Tahoma" w:cs="Tahoma"/>
          <w:lang w:val="en"/>
        </w:rPr>
        <w:t xml:space="preserve"> the conditions set out in Directive 2009/65/EC…</w:t>
      </w:r>
    </w:p>
    <w:p w:rsidR="00F85369" w:rsidRPr="00331208" w:rsidRDefault="00F85369" w:rsidP="00C44893">
      <w:pPr>
        <w:spacing w:after="0" w:line="240" w:lineRule="auto"/>
        <w:ind w:left="675" w:right="675"/>
        <w:rPr>
          <w:rFonts w:ascii="Tahoma" w:eastAsia="Times New Roman" w:hAnsi="Tahoma" w:cs="Tahoma"/>
          <w:b/>
          <w:lang w:val="en"/>
        </w:rPr>
      </w:pPr>
    </w:p>
    <w:p w:rsidR="00F85369" w:rsidRPr="00F85369" w:rsidRDefault="00F85369" w:rsidP="00C44893">
      <w:pPr>
        <w:spacing w:after="0" w:line="240" w:lineRule="auto"/>
        <w:ind w:right="675"/>
        <w:jc w:val="center"/>
        <w:rPr>
          <w:rFonts w:ascii="Tahoma" w:eastAsia="Times New Roman" w:hAnsi="Tahoma" w:cs="Tahoma"/>
          <w:u w:val="single"/>
          <w:lang w:val="en"/>
        </w:rPr>
      </w:pPr>
      <w:r>
        <w:rPr>
          <w:rFonts w:ascii="Tahoma" w:eastAsia="Times New Roman" w:hAnsi="Tahoma" w:cs="Tahoma"/>
          <w:u w:val="single"/>
          <w:lang w:val="en"/>
        </w:rPr>
        <w:t>Just</w:t>
      </w:r>
      <w:r w:rsidR="00BE7F31">
        <w:rPr>
          <w:rFonts w:ascii="Tahoma" w:eastAsia="Times New Roman" w:hAnsi="Tahoma" w:cs="Tahoma"/>
          <w:u w:val="single"/>
          <w:lang w:val="en"/>
        </w:rPr>
        <w:t>i</w:t>
      </w:r>
      <w:r>
        <w:rPr>
          <w:rFonts w:ascii="Tahoma" w:eastAsia="Times New Roman" w:hAnsi="Tahoma" w:cs="Tahoma"/>
          <w:u w:val="single"/>
          <w:lang w:val="en"/>
        </w:rPr>
        <w:t>fication</w:t>
      </w:r>
    </w:p>
    <w:p w:rsidR="00F85369" w:rsidRDefault="00F85369" w:rsidP="00C44893">
      <w:pPr>
        <w:spacing w:after="0" w:line="240" w:lineRule="auto"/>
        <w:ind w:right="675"/>
        <w:jc w:val="both"/>
        <w:rPr>
          <w:rFonts w:ascii="Tahoma" w:eastAsia="Times New Roman" w:hAnsi="Tahoma" w:cs="Tahoma"/>
          <w:lang w:val="en"/>
        </w:rPr>
      </w:pPr>
    </w:p>
    <w:p w:rsidR="00BA692E" w:rsidRDefault="00BA692E" w:rsidP="00210CC6">
      <w:pPr>
        <w:spacing w:after="0" w:line="240" w:lineRule="auto"/>
        <w:ind w:right="675"/>
        <w:rPr>
          <w:rFonts w:ascii="Tahoma" w:hAnsi="Tahoma" w:cs="Tahoma"/>
        </w:rPr>
      </w:pPr>
      <w:r>
        <w:rPr>
          <w:rFonts w:ascii="Tahoma" w:hAnsi="Tahoma" w:cs="Tahoma"/>
        </w:rPr>
        <w:t>E</w:t>
      </w:r>
      <w:r w:rsidR="00F85369" w:rsidRPr="00A152A5">
        <w:rPr>
          <w:rFonts w:ascii="Tahoma" w:hAnsi="Tahoma" w:cs="Tahoma"/>
        </w:rPr>
        <w:t>ach UCITS should have a manager</w:t>
      </w:r>
      <w:r w:rsidR="00F85369" w:rsidRPr="00E82EED">
        <w:rPr>
          <w:rFonts w:ascii="Tahoma" w:hAnsi="Tahoma" w:cs="Tahoma"/>
        </w:rPr>
        <w:t xml:space="preserve"> fully authorised under the UCITS</w:t>
      </w:r>
      <w:r w:rsidR="00F85369">
        <w:rPr>
          <w:rFonts w:ascii="Tahoma" w:hAnsi="Tahoma" w:cs="Tahoma"/>
        </w:rPr>
        <w:t xml:space="preserve"> </w:t>
      </w:r>
      <w:r w:rsidR="00F85369" w:rsidRPr="00E82EED">
        <w:rPr>
          <w:rFonts w:ascii="Tahoma" w:hAnsi="Tahoma" w:cs="Tahoma"/>
        </w:rPr>
        <w:t>Directive</w:t>
      </w:r>
      <w:r w:rsidR="00F85369">
        <w:rPr>
          <w:rFonts w:ascii="Tahoma" w:hAnsi="Tahoma" w:cs="Tahoma"/>
        </w:rPr>
        <w:t xml:space="preserve">; otherwise, all UCITS will not be subject to the same governance structure.  </w:t>
      </w:r>
      <w:r>
        <w:rPr>
          <w:rFonts w:ascii="Tahoma" w:hAnsi="Tahoma" w:cs="Tahoma"/>
        </w:rPr>
        <w:t>We understand that t</w:t>
      </w:r>
      <w:r w:rsidR="00F85369" w:rsidRPr="00E82EED">
        <w:rPr>
          <w:rFonts w:ascii="Tahoma" w:hAnsi="Tahoma" w:cs="Tahoma"/>
        </w:rPr>
        <w:t>he</w:t>
      </w:r>
      <w:r w:rsidR="00F85369">
        <w:rPr>
          <w:rFonts w:ascii="Tahoma" w:hAnsi="Tahoma" w:cs="Tahoma"/>
        </w:rPr>
        <w:t xml:space="preserve"> </w:t>
      </w:r>
      <w:r w:rsidR="00F85369" w:rsidRPr="00E82EED">
        <w:rPr>
          <w:rFonts w:ascii="Tahoma" w:hAnsi="Tahoma" w:cs="Tahoma"/>
        </w:rPr>
        <w:t xml:space="preserve">concept of a “self-managed” incorporated UCITS was originally </w:t>
      </w:r>
      <w:r w:rsidR="00F85369" w:rsidRPr="00E82EED">
        <w:rPr>
          <w:rFonts w:ascii="Tahoma" w:hAnsi="Tahoma" w:cs="Tahoma"/>
        </w:rPr>
        <w:lastRenderedPageBreak/>
        <w:t>introduced to</w:t>
      </w:r>
      <w:r w:rsidR="00F85369">
        <w:rPr>
          <w:rFonts w:ascii="Tahoma" w:hAnsi="Tahoma" w:cs="Tahoma"/>
        </w:rPr>
        <w:t xml:space="preserve"> </w:t>
      </w:r>
      <w:r w:rsidR="00F85369" w:rsidRPr="00E82EED">
        <w:rPr>
          <w:rFonts w:ascii="Tahoma" w:hAnsi="Tahoma" w:cs="Tahoma"/>
        </w:rPr>
        <w:t>accommodate a small number of historical structures in certain jurisdictions.  But it is</w:t>
      </w:r>
      <w:r w:rsidR="00F85369">
        <w:rPr>
          <w:rFonts w:ascii="Tahoma" w:hAnsi="Tahoma" w:cs="Tahoma"/>
        </w:rPr>
        <w:t xml:space="preserve"> </w:t>
      </w:r>
      <w:r w:rsidR="00F85369" w:rsidRPr="00E82EED">
        <w:rPr>
          <w:rFonts w:ascii="Tahoma" w:hAnsi="Tahoma" w:cs="Tahoma"/>
        </w:rPr>
        <w:t xml:space="preserve">now a loophole that allows e.g. an investment bank to enter the UCITS </w:t>
      </w:r>
      <w:r w:rsidR="00F85369">
        <w:rPr>
          <w:rFonts w:ascii="Tahoma" w:hAnsi="Tahoma" w:cs="Tahoma"/>
        </w:rPr>
        <w:t xml:space="preserve">marketplace without establishing a </w:t>
      </w:r>
      <w:r w:rsidR="00F85369" w:rsidRPr="00E82EED">
        <w:rPr>
          <w:rFonts w:ascii="Tahoma" w:hAnsi="Tahoma" w:cs="Tahoma"/>
        </w:rPr>
        <w:t xml:space="preserve">management company and </w:t>
      </w:r>
      <w:r w:rsidR="00F85369">
        <w:rPr>
          <w:rFonts w:ascii="Tahoma" w:hAnsi="Tahoma" w:cs="Tahoma"/>
        </w:rPr>
        <w:t xml:space="preserve">to </w:t>
      </w:r>
      <w:r w:rsidR="00F85369" w:rsidRPr="00E82EED">
        <w:rPr>
          <w:rFonts w:ascii="Tahoma" w:hAnsi="Tahoma" w:cs="Tahoma"/>
        </w:rPr>
        <w:t>be the depositary</w:t>
      </w:r>
      <w:r w:rsidR="00F85369">
        <w:rPr>
          <w:rFonts w:ascii="Tahoma" w:hAnsi="Tahoma" w:cs="Tahoma"/>
        </w:rPr>
        <w:t>,</w:t>
      </w:r>
      <w:r w:rsidR="00F85369" w:rsidRPr="00E82EED">
        <w:rPr>
          <w:rFonts w:ascii="Tahoma" w:hAnsi="Tahoma" w:cs="Tahoma"/>
        </w:rPr>
        <w:t xml:space="preserve"> </w:t>
      </w:r>
      <w:r w:rsidR="00F85369">
        <w:rPr>
          <w:rFonts w:ascii="Tahoma" w:hAnsi="Tahoma" w:cs="Tahoma"/>
        </w:rPr>
        <w:t xml:space="preserve">the broker and </w:t>
      </w:r>
      <w:r w:rsidR="00F85369" w:rsidRPr="00E82EED">
        <w:rPr>
          <w:rFonts w:ascii="Tahoma" w:hAnsi="Tahoma" w:cs="Tahoma"/>
        </w:rPr>
        <w:t>the collateral-taker or provider.</w:t>
      </w:r>
      <w:r w:rsidR="00F85369">
        <w:rPr>
          <w:rFonts w:ascii="Tahoma" w:hAnsi="Tahoma" w:cs="Tahoma"/>
        </w:rPr>
        <w:t xml:space="preserve">  </w:t>
      </w:r>
      <w:r w:rsidR="00BE7F31">
        <w:rPr>
          <w:rFonts w:ascii="Tahoma" w:hAnsi="Tahoma" w:cs="Tahoma"/>
        </w:rPr>
        <w:t>This sort of structure was specifically cited by the Financial Stability Board as a concern in the context of exchange-traded funds</w:t>
      </w:r>
      <w:r w:rsidR="00C44893">
        <w:rPr>
          <w:rFonts w:ascii="Tahoma" w:hAnsi="Tahoma" w:cs="Tahoma"/>
        </w:rPr>
        <w:t>.</w:t>
      </w:r>
    </w:p>
    <w:p w:rsidR="00BA692E" w:rsidRDefault="00BA692E" w:rsidP="00210CC6">
      <w:pPr>
        <w:spacing w:after="0" w:line="240" w:lineRule="auto"/>
        <w:ind w:right="675"/>
        <w:rPr>
          <w:rFonts w:ascii="Tahoma" w:hAnsi="Tahoma" w:cs="Tahoma"/>
        </w:rPr>
      </w:pPr>
    </w:p>
    <w:p w:rsidR="00F85369" w:rsidRDefault="00F85369" w:rsidP="00210CC6">
      <w:pPr>
        <w:spacing w:after="0" w:line="240" w:lineRule="auto"/>
        <w:ind w:right="675"/>
        <w:rPr>
          <w:rFonts w:ascii="Tahoma" w:hAnsi="Tahoma" w:cs="Tahoma"/>
        </w:rPr>
      </w:pPr>
      <w:r>
        <w:rPr>
          <w:rFonts w:ascii="Tahoma" w:hAnsi="Tahoma" w:cs="Tahoma"/>
        </w:rPr>
        <w:t xml:space="preserve">Also, </w:t>
      </w:r>
      <w:r w:rsidR="00C44893">
        <w:rPr>
          <w:rFonts w:ascii="Tahoma" w:hAnsi="Tahoma" w:cs="Tahoma"/>
        </w:rPr>
        <w:t xml:space="preserve">the self-managed model </w:t>
      </w:r>
      <w:r>
        <w:rPr>
          <w:rFonts w:ascii="Tahoma" w:hAnsi="Tahoma" w:cs="Tahoma"/>
        </w:rPr>
        <w:t xml:space="preserve">will create a distortion in the application of the sanction provisions </w:t>
      </w:r>
      <w:r w:rsidR="00BE7F31">
        <w:rPr>
          <w:rFonts w:ascii="Tahoma" w:hAnsi="Tahoma" w:cs="Tahoma"/>
        </w:rPr>
        <w:t xml:space="preserve">- </w:t>
      </w:r>
      <w:r w:rsidR="00BA692E">
        <w:rPr>
          <w:rFonts w:ascii="Tahoma" w:hAnsi="Tahoma" w:cs="Tahoma"/>
        </w:rPr>
        <w:t>sanctions will operate to the detriment of investors in “self-managed” funds</w:t>
      </w:r>
      <w:r w:rsidR="00BE7F31">
        <w:rPr>
          <w:rFonts w:ascii="Tahoma" w:hAnsi="Tahoma" w:cs="Tahoma"/>
        </w:rPr>
        <w:t xml:space="preserve"> as it will be the investment company itself that will suffer the sanction (</w:t>
      </w:r>
      <w:proofErr w:type="spellStart"/>
      <w:r w:rsidR="00BE7F31">
        <w:rPr>
          <w:rFonts w:ascii="Tahoma" w:hAnsi="Tahoma" w:cs="Tahoma"/>
        </w:rPr>
        <w:t>ie</w:t>
      </w:r>
      <w:proofErr w:type="spellEnd"/>
      <w:r w:rsidR="00BE7F31">
        <w:rPr>
          <w:rFonts w:ascii="Tahoma" w:hAnsi="Tahoma" w:cs="Tahoma"/>
        </w:rPr>
        <w:t xml:space="preserve"> any fine will come from the investors’ own assets).</w:t>
      </w:r>
    </w:p>
    <w:p w:rsidR="00BE7F31" w:rsidRDefault="00BE7F31" w:rsidP="00210CC6">
      <w:pPr>
        <w:spacing w:after="0" w:line="240" w:lineRule="auto"/>
        <w:ind w:right="675"/>
        <w:rPr>
          <w:rFonts w:ascii="Tahoma" w:hAnsi="Tahoma" w:cs="Tahoma"/>
        </w:rPr>
      </w:pPr>
    </w:p>
    <w:p w:rsidR="00BE7F31" w:rsidRDefault="00BE7F31" w:rsidP="00210CC6">
      <w:pPr>
        <w:spacing w:after="0" w:line="240" w:lineRule="auto"/>
        <w:ind w:right="675"/>
        <w:rPr>
          <w:rFonts w:ascii="Tahoma" w:eastAsia="Times New Roman" w:hAnsi="Tahoma" w:cs="Tahoma"/>
          <w:b/>
          <w:lang w:val="en"/>
        </w:rPr>
      </w:pPr>
      <w:r>
        <w:rPr>
          <w:rFonts w:ascii="Tahoma" w:hAnsi="Tahoma" w:cs="Tahoma"/>
        </w:rPr>
        <w:t>Therefore, all UCITS that are investment companies should designate a management company and all references to self-managed UCIT</w:t>
      </w:r>
      <w:r w:rsidR="0047188A">
        <w:rPr>
          <w:rFonts w:ascii="Tahoma" w:hAnsi="Tahoma" w:cs="Tahoma"/>
        </w:rPr>
        <w:t>S</w:t>
      </w:r>
      <w:r>
        <w:rPr>
          <w:rFonts w:ascii="Tahoma" w:hAnsi="Tahoma" w:cs="Tahoma"/>
        </w:rPr>
        <w:t xml:space="preserve"> should be deleted from legislation.</w:t>
      </w:r>
    </w:p>
    <w:p w:rsidR="00F85369" w:rsidRPr="00F85369" w:rsidRDefault="00F85369" w:rsidP="00210CC6">
      <w:pPr>
        <w:spacing w:after="0" w:line="240" w:lineRule="auto"/>
        <w:rPr>
          <w:rFonts w:ascii="Tahoma" w:hAnsi="Tahoma" w:cs="Tahoma"/>
          <w:b/>
        </w:rPr>
      </w:pPr>
    </w:p>
    <w:sectPr w:rsidR="00F85369" w:rsidRPr="00F85369" w:rsidSect="00D214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2E" w:rsidRDefault="00BA692E" w:rsidP="00641C97">
      <w:pPr>
        <w:spacing w:after="0" w:line="240" w:lineRule="auto"/>
      </w:pPr>
      <w:r>
        <w:separator/>
      </w:r>
    </w:p>
  </w:endnote>
  <w:endnote w:type="continuationSeparator" w:id="0">
    <w:p w:rsidR="00BA692E" w:rsidRDefault="00BA692E" w:rsidP="0064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2E" w:rsidRDefault="00BA692E" w:rsidP="00641C97">
      <w:pPr>
        <w:spacing w:after="0" w:line="240" w:lineRule="auto"/>
      </w:pPr>
      <w:r>
        <w:separator/>
      </w:r>
    </w:p>
  </w:footnote>
  <w:footnote w:type="continuationSeparator" w:id="0">
    <w:p w:rsidR="00BA692E" w:rsidRDefault="00BA692E" w:rsidP="00641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7BEB"/>
    <w:multiLevelType w:val="hybridMultilevel"/>
    <w:tmpl w:val="728E3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1A031D2"/>
    <w:multiLevelType w:val="hybridMultilevel"/>
    <w:tmpl w:val="0E007902"/>
    <w:lvl w:ilvl="0" w:tplc="F39099E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630E2"/>
    <w:multiLevelType w:val="hybridMultilevel"/>
    <w:tmpl w:val="22743012"/>
    <w:lvl w:ilvl="0" w:tplc="7E12FB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7EE3545"/>
    <w:multiLevelType w:val="hybridMultilevel"/>
    <w:tmpl w:val="4A90017C"/>
    <w:lvl w:ilvl="0" w:tplc="D7AA0D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D0630FC"/>
    <w:multiLevelType w:val="hybridMultilevel"/>
    <w:tmpl w:val="4A90017C"/>
    <w:lvl w:ilvl="0" w:tplc="D7AA0D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8D"/>
    <w:rsid w:val="00097F98"/>
    <w:rsid w:val="000A6855"/>
    <w:rsid w:val="001202F1"/>
    <w:rsid w:val="00131B7A"/>
    <w:rsid w:val="00181FF9"/>
    <w:rsid w:val="00195A1C"/>
    <w:rsid w:val="001D64AC"/>
    <w:rsid w:val="001F64BF"/>
    <w:rsid w:val="00210CC6"/>
    <w:rsid w:val="00255BB5"/>
    <w:rsid w:val="002628AC"/>
    <w:rsid w:val="00282D45"/>
    <w:rsid w:val="002C1E5D"/>
    <w:rsid w:val="00321879"/>
    <w:rsid w:val="003445CB"/>
    <w:rsid w:val="00346E29"/>
    <w:rsid w:val="003763BB"/>
    <w:rsid w:val="003A0D81"/>
    <w:rsid w:val="003C00E3"/>
    <w:rsid w:val="0040566D"/>
    <w:rsid w:val="004372FF"/>
    <w:rsid w:val="0047188A"/>
    <w:rsid w:val="004B3679"/>
    <w:rsid w:val="00540323"/>
    <w:rsid w:val="00551B53"/>
    <w:rsid w:val="005574E9"/>
    <w:rsid w:val="005666AD"/>
    <w:rsid w:val="00606A12"/>
    <w:rsid w:val="006101EE"/>
    <w:rsid w:val="006229B2"/>
    <w:rsid w:val="00641C97"/>
    <w:rsid w:val="006648ED"/>
    <w:rsid w:val="00697682"/>
    <w:rsid w:val="006A08D1"/>
    <w:rsid w:val="006A608C"/>
    <w:rsid w:val="006C4015"/>
    <w:rsid w:val="006E53B9"/>
    <w:rsid w:val="00700D34"/>
    <w:rsid w:val="007A5D53"/>
    <w:rsid w:val="00804BFD"/>
    <w:rsid w:val="008112B1"/>
    <w:rsid w:val="0084550C"/>
    <w:rsid w:val="00865109"/>
    <w:rsid w:val="00880C4B"/>
    <w:rsid w:val="008856A6"/>
    <w:rsid w:val="008B0D65"/>
    <w:rsid w:val="008D71EB"/>
    <w:rsid w:val="0092734E"/>
    <w:rsid w:val="009F128D"/>
    <w:rsid w:val="00A36058"/>
    <w:rsid w:val="00A5075E"/>
    <w:rsid w:val="00AA0382"/>
    <w:rsid w:val="00B2369A"/>
    <w:rsid w:val="00B45207"/>
    <w:rsid w:val="00B86F57"/>
    <w:rsid w:val="00BA692E"/>
    <w:rsid w:val="00BD7F7C"/>
    <w:rsid w:val="00BE7F31"/>
    <w:rsid w:val="00C3669F"/>
    <w:rsid w:val="00C44893"/>
    <w:rsid w:val="00CA0908"/>
    <w:rsid w:val="00CD2D89"/>
    <w:rsid w:val="00D110CF"/>
    <w:rsid w:val="00D214EA"/>
    <w:rsid w:val="00DC0461"/>
    <w:rsid w:val="00E0021B"/>
    <w:rsid w:val="00E159B9"/>
    <w:rsid w:val="00E455C9"/>
    <w:rsid w:val="00EA4B99"/>
    <w:rsid w:val="00F0235D"/>
    <w:rsid w:val="00F358D1"/>
    <w:rsid w:val="00F4746B"/>
    <w:rsid w:val="00F74013"/>
    <w:rsid w:val="00F80BC8"/>
    <w:rsid w:val="00F8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B7A"/>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641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C97"/>
  </w:style>
  <w:style w:type="paragraph" w:styleId="Footer">
    <w:name w:val="footer"/>
    <w:basedOn w:val="Normal"/>
    <w:link w:val="FooterChar"/>
    <w:uiPriority w:val="99"/>
    <w:unhideWhenUsed/>
    <w:rsid w:val="00641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C97"/>
  </w:style>
  <w:style w:type="paragraph" w:styleId="ListParagraph">
    <w:name w:val="List Paragraph"/>
    <w:basedOn w:val="Normal"/>
    <w:uiPriority w:val="34"/>
    <w:qFormat/>
    <w:rsid w:val="00641C97"/>
    <w:pPr>
      <w:ind w:left="720"/>
      <w:contextualSpacing/>
    </w:pPr>
  </w:style>
  <w:style w:type="character" w:styleId="Hyperlink">
    <w:name w:val="Hyperlink"/>
    <w:basedOn w:val="DefaultParagraphFont"/>
    <w:uiPriority w:val="99"/>
    <w:unhideWhenUsed/>
    <w:rsid w:val="00F358D1"/>
    <w:rPr>
      <w:color w:val="0000FF" w:themeColor="hyperlink"/>
      <w:u w:val="single"/>
    </w:rPr>
  </w:style>
  <w:style w:type="paragraph" w:styleId="NoSpacing">
    <w:name w:val="No Spacing"/>
    <w:uiPriority w:val="1"/>
    <w:qFormat/>
    <w:rsid w:val="006101EE"/>
    <w:pPr>
      <w:spacing w:after="0" w:line="240" w:lineRule="auto"/>
    </w:pPr>
  </w:style>
  <w:style w:type="table" w:styleId="TableGrid">
    <w:name w:val="Table Grid"/>
    <w:basedOn w:val="TableNormal"/>
    <w:uiPriority w:val="59"/>
    <w:rsid w:val="00BD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B7A"/>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641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C97"/>
  </w:style>
  <w:style w:type="paragraph" w:styleId="Footer">
    <w:name w:val="footer"/>
    <w:basedOn w:val="Normal"/>
    <w:link w:val="FooterChar"/>
    <w:uiPriority w:val="99"/>
    <w:unhideWhenUsed/>
    <w:rsid w:val="00641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C97"/>
  </w:style>
  <w:style w:type="paragraph" w:styleId="ListParagraph">
    <w:name w:val="List Paragraph"/>
    <w:basedOn w:val="Normal"/>
    <w:uiPriority w:val="34"/>
    <w:qFormat/>
    <w:rsid w:val="00641C97"/>
    <w:pPr>
      <w:ind w:left="720"/>
      <w:contextualSpacing/>
    </w:pPr>
  </w:style>
  <w:style w:type="character" w:styleId="Hyperlink">
    <w:name w:val="Hyperlink"/>
    <w:basedOn w:val="DefaultParagraphFont"/>
    <w:uiPriority w:val="99"/>
    <w:unhideWhenUsed/>
    <w:rsid w:val="00F358D1"/>
    <w:rPr>
      <w:color w:val="0000FF" w:themeColor="hyperlink"/>
      <w:u w:val="single"/>
    </w:rPr>
  </w:style>
  <w:style w:type="paragraph" w:styleId="NoSpacing">
    <w:name w:val="No Spacing"/>
    <w:uiPriority w:val="1"/>
    <w:qFormat/>
    <w:rsid w:val="006101EE"/>
    <w:pPr>
      <w:spacing w:after="0" w:line="240" w:lineRule="auto"/>
    </w:pPr>
  </w:style>
  <w:style w:type="table" w:styleId="TableGrid">
    <w:name w:val="Table Grid"/>
    <w:basedOn w:val="TableNormal"/>
    <w:uiPriority w:val="59"/>
    <w:rsid w:val="00BD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11</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Investment Management Association</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Valansot</dc:creator>
  <cp:lastModifiedBy>Julie Patterson</cp:lastModifiedBy>
  <cp:revision>13</cp:revision>
  <cp:lastPrinted>2012-10-02T18:28:00Z</cp:lastPrinted>
  <dcterms:created xsi:type="dcterms:W3CDTF">2012-09-27T17:13:00Z</dcterms:created>
  <dcterms:modified xsi:type="dcterms:W3CDTF">2012-10-03T11:07:00Z</dcterms:modified>
</cp:coreProperties>
</file>