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E856D2" w:rsidRPr="00E632F5" w:rsidTr="003E2402">
        <w:trPr>
          <w:trHeight w:hRule="exact" w:val="1418"/>
        </w:trPr>
        <w:tc>
          <w:tcPr>
            <w:tcW w:w="6804" w:type="dxa"/>
            <w:shd w:val="clear" w:color="auto" w:fill="auto"/>
            <w:vAlign w:val="center"/>
          </w:tcPr>
          <w:p w:rsidR="00E856D2" w:rsidRPr="00E632F5" w:rsidRDefault="006A47E8" w:rsidP="003E2402">
            <w:pPr>
              <w:pStyle w:val="EPName"/>
              <w:rPr>
                <w:lang w:val="en-GB"/>
              </w:rPr>
            </w:pPr>
            <w:bookmarkStart w:id="0" w:name="_GoBack"/>
            <w:bookmarkEnd w:id="0"/>
            <w:r w:rsidRPr="00E632F5">
              <w:rPr>
                <w:lang w:val="en-GB"/>
              </w:rPr>
              <w:t>European Parliament</w:t>
            </w:r>
          </w:p>
          <w:p w:rsidR="00E856D2" w:rsidRPr="00E632F5" w:rsidRDefault="00E632F5" w:rsidP="00E632F5">
            <w:pPr>
              <w:pStyle w:val="EPTerm"/>
              <w:rPr>
                <w:rStyle w:val="HideTWBExt"/>
                <w:noProof w:val="0"/>
                <w:vanish w:val="0"/>
                <w:color w:val="auto"/>
                <w:lang w:val="en-GB"/>
              </w:rPr>
            </w:pPr>
            <w:r w:rsidRPr="00E632F5">
              <w:rPr>
                <w:lang w:val="en-GB"/>
              </w:rPr>
              <w:t>2014-2019</w:t>
            </w:r>
          </w:p>
        </w:tc>
        <w:tc>
          <w:tcPr>
            <w:tcW w:w="2268" w:type="dxa"/>
            <w:shd w:val="clear" w:color="auto" w:fill="auto"/>
          </w:tcPr>
          <w:p w:rsidR="00E856D2" w:rsidRPr="00E632F5" w:rsidRDefault="00EB79A5" w:rsidP="003E2402">
            <w:pPr>
              <w:pStyle w:val="EPLogo"/>
            </w:pPr>
            <w:r>
              <w:rPr>
                <w:noProof/>
              </w:rPr>
              <w:drawing>
                <wp:inline distT="0" distB="0" distL="0" distR="0">
                  <wp:extent cx="1162050" cy="647700"/>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inline>
              </w:drawing>
            </w:r>
          </w:p>
        </w:tc>
      </w:tr>
    </w:tbl>
    <w:p w:rsidR="001746D0" w:rsidRPr="00E632F5" w:rsidRDefault="001746D0" w:rsidP="001746D0">
      <w:pPr>
        <w:pStyle w:val="LineTop"/>
        <w:rPr>
          <w:lang w:val="en-GB"/>
        </w:rPr>
      </w:pPr>
    </w:p>
    <w:p w:rsidR="001746D0" w:rsidRPr="00E632F5" w:rsidRDefault="001746D0" w:rsidP="001746D0">
      <w:pPr>
        <w:pStyle w:val="ZCommittee"/>
        <w:rPr>
          <w:lang w:val="en-GB"/>
        </w:rPr>
      </w:pPr>
      <w:r w:rsidRPr="00E632F5">
        <w:rPr>
          <w:rStyle w:val="HideTWBExt"/>
          <w:noProof w:val="0"/>
          <w:lang w:val="en-GB"/>
        </w:rPr>
        <w:t>&lt;</w:t>
      </w:r>
      <w:r w:rsidRPr="00E632F5">
        <w:rPr>
          <w:rStyle w:val="HideTWBExt"/>
          <w:i w:val="0"/>
          <w:noProof w:val="0"/>
          <w:lang w:val="en-GB"/>
        </w:rPr>
        <w:t>Commission</w:t>
      </w:r>
      <w:r w:rsidRPr="00E632F5">
        <w:rPr>
          <w:rStyle w:val="HideTWBExt"/>
          <w:noProof w:val="0"/>
          <w:lang w:val="en-GB"/>
        </w:rPr>
        <w:t>&gt;</w:t>
      </w:r>
      <w:r w:rsidR="00E632F5" w:rsidRPr="00E632F5">
        <w:rPr>
          <w:rStyle w:val="HideTWBInt"/>
          <w:lang w:val="en-GB"/>
        </w:rPr>
        <w:t>{ECON}</w:t>
      </w:r>
      <w:r w:rsidR="00E632F5" w:rsidRPr="00E632F5">
        <w:rPr>
          <w:lang w:val="en-GB"/>
        </w:rPr>
        <w:t>Committee on Economic and Monetary Affairs</w:t>
      </w:r>
      <w:r w:rsidRPr="00E632F5">
        <w:rPr>
          <w:rStyle w:val="HideTWBExt"/>
          <w:noProof w:val="0"/>
          <w:lang w:val="en-GB"/>
        </w:rPr>
        <w:t>&lt;/</w:t>
      </w:r>
      <w:r w:rsidRPr="00E632F5">
        <w:rPr>
          <w:rStyle w:val="HideTWBExt"/>
          <w:i w:val="0"/>
          <w:noProof w:val="0"/>
          <w:lang w:val="en-GB"/>
        </w:rPr>
        <w:t>Commission</w:t>
      </w:r>
      <w:r w:rsidRPr="00E632F5">
        <w:rPr>
          <w:rStyle w:val="HideTWBExt"/>
          <w:noProof w:val="0"/>
          <w:lang w:val="en-GB"/>
        </w:rPr>
        <w:t>&gt;</w:t>
      </w:r>
    </w:p>
    <w:p w:rsidR="001746D0" w:rsidRPr="00E632F5" w:rsidRDefault="001746D0" w:rsidP="001746D0">
      <w:pPr>
        <w:pStyle w:val="LineBottom"/>
      </w:pPr>
    </w:p>
    <w:p w:rsidR="002E2F2E" w:rsidRPr="00E632F5" w:rsidRDefault="002E2F2E">
      <w:pPr>
        <w:pStyle w:val="RefProc"/>
      </w:pPr>
      <w:r w:rsidRPr="00E632F5">
        <w:rPr>
          <w:rStyle w:val="HideTWBExt"/>
          <w:b w:val="0"/>
          <w:noProof w:val="0"/>
        </w:rPr>
        <w:t>&lt;</w:t>
      </w:r>
      <w:r w:rsidRPr="00E632F5">
        <w:rPr>
          <w:rStyle w:val="HideTWBExt"/>
          <w:b w:val="0"/>
          <w:caps w:val="0"/>
          <w:noProof w:val="0"/>
        </w:rPr>
        <w:t>RefProc</w:t>
      </w:r>
      <w:r w:rsidRPr="00E632F5">
        <w:rPr>
          <w:rStyle w:val="HideTWBExt"/>
          <w:b w:val="0"/>
          <w:noProof w:val="0"/>
        </w:rPr>
        <w:t>&gt;</w:t>
      </w:r>
      <w:r w:rsidR="00E632F5" w:rsidRPr="00E632F5">
        <w:t>2016/2186</w:t>
      </w:r>
      <w:r w:rsidR="006A47E8" w:rsidRPr="00E632F5">
        <w:t>(</w:t>
      </w:r>
      <w:r w:rsidR="00E632F5" w:rsidRPr="00E632F5">
        <w:t>DEC</w:t>
      </w:r>
      <w:r w:rsidR="006A47E8" w:rsidRPr="00E632F5">
        <w:t>)</w:t>
      </w:r>
      <w:r w:rsidRPr="00E632F5">
        <w:rPr>
          <w:rStyle w:val="HideTWBExt"/>
          <w:b w:val="0"/>
          <w:noProof w:val="0"/>
        </w:rPr>
        <w:t>&lt;/</w:t>
      </w:r>
      <w:r w:rsidRPr="00E632F5">
        <w:rPr>
          <w:rStyle w:val="HideTWBExt"/>
          <w:b w:val="0"/>
          <w:caps w:val="0"/>
          <w:noProof w:val="0"/>
        </w:rPr>
        <w:t>RefProc</w:t>
      </w:r>
      <w:r w:rsidRPr="00E632F5">
        <w:rPr>
          <w:rStyle w:val="HideTWBExt"/>
          <w:b w:val="0"/>
          <w:noProof w:val="0"/>
        </w:rPr>
        <w:t>&gt;</w:t>
      </w:r>
    </w:p>
    <w:p w:rsidR="002E2F2E" w:rsidRPr="00E632F5" w:rsidRDefault="002E2F2E">
      <w:pPr>
        <w:pStyle w:val="ZDate"/>
      </w:pPr>
      <w:r w:rsidRPr="00E632F5">
        <w:rPr>
          <w:rStyle w:val="HideTWBExt"/>
          <w:noProof w:val="0"/>
        </w:rPr>
        <w:t>&lt;Date&gt;</w:t>
      </w:r>
      <w:r w:rsidR="00CA74AB">
        <w:rPr>
          <w:rStyle w:val="HideTWBInt"/>
        </w:rPr>
        <w:t>{09</w:t>
      </w:r>
      <w:r w:rsidR="00E632F5" w:rsidRPr="00E632F5">
        <w:rPr>
          <w:rStyle w:val="HideTWBInt"/>
        </w:rPr>
        <w:t>/12/2016}</w:t>
      </w:r>
      <w:r w:rsidR="00CA74AB">
        <w:t>9</w:t>
      </w:r>
      <w:r w:rsidR="00E632F5" w:rsidRPr="00E632F5">
        <w:t>.12.2016</w:t>
      </w:r>
      <w:r w:rsidRPr="00E632F5">
        <w:rPr>
          <w:rStyle w:val="HideTWBExt"/>
          <w:noProof w:val="0"/>
        </w:rPr>
        <w:t>&lt;/Date&gt;</w:t>
      </w:r>
    </w:p>
    <w:p w:rsidR="002E2F2E" w:rsidRPr="00E632F5" w:rsidRDefault="002E2F2E">
      <w:pPr>
        <w:pStyle w:val="TypeDoc"/>
      </w:pPr>
      <w:r w:rsidRPr="00E632F5">
        <w:rPr>
          <w:rStyle w:val="HideTWBExt"/>
          <w:b w:val="0"/>
          <w:noProof w:val="0"/>
        </w:rPr>
        <w:t>&lt;TitreType&gt;</w:t>
      </w:r>
      <w:r w:rsidR="006A47E8" w:rsidRPr="00E632F5">
        <w:t>DRAFT OPINION</w:t>
      </w:r>
      <w:r w:rsidRPr="00E632F5">
        <w:rPr>
          <w:rStyle w:val="HideTWBExt"/>
          <w:b w:val="0"/>
          <w:noProof w:val="0"/>
        </w:rPr>
        <w:t>&lt;/TitreType&gt;</w:t>
      </w:r>
    </w:p>
    <w:p w:rsidR="002E2F2E" w:rsidRPr="00E632F5" w:rsidRDefault="002E2F2E">
      <w:pPr>
        <w:pStyle w:val="Cover24"/>
      </w:pPr>
      <w:r w:rsidRPr="00E632F5">
        <w:rPr>
          <w:rStyle w:val="HideTWBExt"/>
          <w:noProof w:val="0"/>
        </w:rPr>
        <w:t>&lt;CommissionResp&gt;</w:t>
      </w:r>
      <w:r w:rsidR="006A47E8" w:rsidRPr="00E632F5">
        <w:t xml:space="preserve">of the </w:t>
      </w:r>
      <w:r w:rsidR="00E632F5" w:rsidRPr="00E632F5">
        <w:t>Committee on Economic and Monetary Affairs</w:t>
      </w:r>
      <w:r w:rsidRPr="00E632F5">
        <w:rPr>
          <w:rStyle w:val="HideTWBExt"/>
          <w:noProof w:val="0"/>
        </w:rPr>
        <w:t>&lt;/CommissionResp&gt;</w:t>
      </w:r>
    </w:p>
    <w:p w:rsidR="002E2F2E" w:rsidRPr="00E632F5" w:rsidRDefault="002E2F2E">
      <w:pPr>
        <w:pStyle w:val="Cover24"/>
      </w:pPr>
      <w:r w:rsidRPr="00E632F5">
        <w:rPr>
          <w:rStyle w:val="HideTWBExt"/>
          <w:noProof w:val="0"/>
        </w:rPr>
        <w:t>&lt;CommissionInt&gt;</w:t>
      </w:r>
      <w:r w:rsidR="006A47E8" w:rsidRPr="00E632F5">
        <w:t xml:space="preserve">for the </w:t>
      </w:r>
      <w:r w:rsidR="00E632F5" w:rsidRPr="00E632F5">
        <w:t>Committee on Budgetary Control</w:t>
      </w:r>
      <w:r w:rsidRPr="00E632F5">
        <w:rPr>
          <w:rStyle w:val="HideTWBExt"/>
          <w:noProof w:val="0"/>
        </w:rPr>
        <w:t>&lt;/CommissionInt&gt;</w:t>
      </w:r>
    </w:p>
    <w:p w:rsidR="002E2F2E" w:rsidRPr="00E632F5" w:rsidRDefault="002E2F2E">
      <w:pPr>
        <w:pStyle w:val="CoverNormal"/>
      </w:pPr>
      <w:r w:rsidRPr="00E632F5">
        <w:rPr>
          <w:rStyle w:val="HideTWBExt"/>
          <w:noProof w:val="0"/>
        </w:rPr>
        <w:t>&lt;Titre&gt;</w:t>
      </w:r>
      <w:r w:rsidR="006A47E8" w:rsidRPr="00E632F5">
        <w:t xml:space="preserve">on </w:t>
      </w:r>
      <w:r w:rsidR="00E632F5" w:rsidRPr="00E632F5">
        <w:t>discharge in respect of the implementation of the budget of the European Banking Authority for the financial year 2015</w:t>
      </w:r>
      <w:r w:rsidRPr="00E632F5">
        <w:rPr>
          <w:rStyle w:val="HideTWBExt"/>
          <w:noProof w:val="0"/>
        </w:rPr>
        <w:t>&lt;/Titre&gt;</w:t>
      </w:r>
    </w:p>
    <w:p w:rsidR="002E2F2E" w:rsidRPr="00F97454" w:rsidRDefault="002E2F2E">
      <w:pPr>
        <w:pStyle w:val="Cover24"/>
        <w:rPr>
          <w:lang w:val="fr-FR"/>
        </w:rPr>
      </w:pPr>
      <w:r w:rsidRPr="00F97454">
        <w:rPr>
          <w:rStyle w:val="HideTWBExt"/>
          <w:noProof w:val="0"/>
          <w:lang w:val="fr-FR"/>
        </w:rPr>
        <w:t>&lt;DocRef&gt;</w:t>
      </w:r>
      <w:r w:rsidR="006A47E8" w:rsidRPr="00F97454">
        <w:rPr>
          <w:lang w:val="fr-FR"/>
        </w:rPr>
        <w:t>(</w:t>
      </w:r>
      <w:r w:rsidR="00E632F5" w:rsidRPr="00F97454">
        <w:rPr>
          <w:lang w:val="fr-FR"/>
        </w:rPr>
        <w:t>2016/2186</w:t>
      </w:r>
      <w:r w:rsidR="006A47E8" w:rsidRPr="00F97454">
        <w:rPr>
          <w:lang w:val="fr-FR"/>
        </w:rPr>
        <w:t>(</w:t>
      </w:r>
      <w:r w:rsidR="00E632F5" w:rsidRPr="00F97454">
        <w:rPr>
          <w:lang w:val="fr-FR"/>
        </w:rPr>
        <w:t>DEC</w:t>
      </w:r>
      <w:r w:rsidR="006A47E8" w:rsidRPr="00F97454">
        <w:rPr>
          <w:lang w:val="fr-FR"/>
        </w:rPr>
        <w:t>))</w:t>
      </w:r>
      <w:r w:rsidRPr="00F97454">
        <w:rPr>
          <w:rStyle w:val="HideTWBExt"/>
          <w:noProof w:val="0"/>
          <w:lang w:val="fr-FR"/>
        </w:rPr>
        <w:t>&lt;/DocRef&gt;</w:t>
      </w:r>
    </w:p>
    <w:p w:rsidR="002E2F2E" w:rsidRPr="00F97454" w:rsidRDefault="006A47E8">
      <w:pPr>
        <w:pStyle w:val="Cover24"/>
        <w:rPr>
          <w:lang w:val="fr-FR"/>
        </w:rPr>
      </w:pPr>
      <w:r w:rsidRPr="00F97454">
        <w:rPr>
          <w:lang w:val="fr-FR"/>
        </w:rPr>
        <w:t>Rapporteur:</w:t>
      </w:r>
      <w:r w:rsidR="002E2F2E" w:rsidRPr="00F97454">
        <w:rPr>
          <w:lang w:val="fr-FR"/>
        </w:rPr>
        <w:t xml:space="preserve"> </w:t>
      </w:r>
      <w:r w:rsidR="002E2F2E" w:rsidRPr="00F97454">
        <w:rPr>
          <w:rStyle w:val="HideTWBExt"/>
          <w:noProof w:val="0"/>
          <w:lang w:val="fr-FR"/>
        </w:rPr>
        <w:t>&lt;Depute&gt;</w:t>
      </w:r>
      <w:r w:rsidR="00E632F5" w:rsidRPr="00F97454">
        <w:rPr>
          <w:lang w:val="fr-FR"/>
        </w:rPr>
        <w:t>Sander Loones</w:t>
      </w:r>
      <w:r w:rsidR="002E2F2E" w:rsidRPr="00F97454">
        <w:rPr>
          <w:rStyle w:val="HideTWBExt"/>
          <w:noProof w:val="0"/>
          <w:lang w:val="fr-FR"/>
        </w:rPr>
        <w:t>&lt;/Depute&gt;</w:t>
      </w:r>
    </w:p>
    <w:p w:rsidR="00A72C35" w:rsidRPr="00F97454" w:rsidRDefault="00A72C35" w:rsidP="00A72C35">
      <w:pPr>
        <w:pStyle w:val="CoverNormal"/>
        <w:rPr>
          <w:lang w:val="fr-FR"/>
        </w:rPr>
      </w:pPr>
    </w:p>
    <w:p w:rsidR="002E2F2E" w:rsidRPr="00F4159C" w:rsidRDefault="002E2F2E" w:rsidP="00E856D2">
      <w:pPr>
        <w:widowControl/>
        <w:tabs>
          <w:tab w:val="center" w:pos="4677"/>
        </w:tabs>
        <w:rPr>
          <w:lang w:val="fr-FR"/>
        </w:rPr>
      </w:pPr>
      <w:r w:rsidRPr="00F4159C">
        <w:rPr>
          <w:lang w:val="fr-FR"/>
        </w:rPr>
        <w:br w:type="page"/>
      </w:r>
      <w:r w:rsidR="006A47E8" w:rsidRPr="00F4159C">
        <w:rPr>
          <w:lang w:val="fr-FR"/>
        </w:rPr>
        <w:lastRenderedPageBreak/>
        <w:t>PA_NonLeg</w:t>
      </w:r>
    </w:p>
    <w:p w:rsidR="002E2F2E" w:rsidRPr="00E632F5" w:rsidRDefault="002E2F2E">
      <w:pPr>
        <w:pStyle w:val="PageHeadingNotTOC"/>
      </w:pPr>
      <w:r w:rsidRPr="006F099E">
        <w:br w:type="page"/>
      </w:r>
      <w:r w:rsidR="006A47E8" w:rsidRPr="00E632F5">
        <w:lastRenderedPageBreak/>
        <w:t>SUGGESTIONS</w:t>
      </w:r>
    </w:p>
    <w:p w:rsidR="002E2F2E" w:rsidRPr="00E632F5" w:rsidRDefault="006A47E8">
      <w:pPr>
        <w:pStyle w:val="Normal12Tab"/>
      </w:pPr>
      <w:r w:rsidRPr="00E632F5">
        <w:t xml:space="preserve">The </w:t>
      </w:r>
      <w:r w:rsidR="00E632F5" w:rsidRPr="00E632F5">
        <w:t>Committee on Economic and Monetary Affairs</w:t>
      </w:r>
      <w:r w:rsidRPr="00E632F5">
        <w:t xml:space="preserve"> calls on the </w:t>
      </w:r>
      <w:r w:rsidR="00E632F5" w:rsidRPr="00E632F5">
        <w:t>Committee on Budgetary Control</w:t>
      </w:r>
      <w:r w:rsidRPr="00E632F5">
        <w:t xml:space="preserve">, </w:t>
      </w:r>
      <w:r w:rsidR="00E632F5" w:rsidRPr="00E632F5">
        <w:t>as the committee responsible</w:t>
      </w:r>
      <w:r w:rsidRPr="00E632F5">
        <w:t xml:space="preserve">, to incorporate the following suggestions </w:t>
      </w:r>
      <w:r w:rsidR="00E632F5" w:rsidRPr="00E632F5">
        <w:t>into its</w:t>
      </w:r>
      <w:r w:rsidRPr="00E632F5">
        <w:t xml:space="preserve"> motion for a resolution:</w:t>
      </w:r>
    </w:p>
    <w:p w:rsidR="002E2F2E" w:rsidRPr="00E632F5" w:rsidRDefault="00E632F5">
      <w:pPr>
        <w:pStyle w:val="Hanging12"/>
      </w:pPr>
      <w:bookmarkStart w:id="1" w:name="restart"/>
      <w:r w:rsidRPr="00E632F5">
        <w:t>1</w:t>
      </w:r>
      <w:r w:rsidR="006A47E8" w:rsidRPr="00E632F5">
        <w:t>.</w:t>
      </w:r>
      <w:r w:rsidR="002E2F2E" w:rsidRPr="00E632F5">
        <w:tab/>
      </w:r>
      <w:r w:rsidRPr="00E632F5">
        <w:t>Acknowledges that</w:t>
      </w:r>
      <w:r w:rsidR="00F97454">
        <w:t>,</w:t>
      </w:r>
      <w:r w:rsidRPr="00E632F5">
        <w:t xml:space="preserve"> in the opinion of the Court of Auditors</w:t>
      </w:r>
      <w:r w:rsidR="00F97454">
        <w:t>,</w:t>
      </w:r>
      <w:r w:rsidRPr="00E632F5">
        <w:t xml:space="preserve"> EBA’s transactions underlying the annual accounts for the year ended 31 December 2015 are legal and regular in all material aspects;</w:t>
      </w:r>
    </w:p>
    <w:bookmarkEnd w:id="1"/>
    <w:p w:rsidR="00E632F5" w:rsidRPr="00E632F5" w:rsidRDefault="00E632F5">
      <w:pPr>
        <w:pStyle w:val="Hanging12"/>
      </w:pPr>
      <w:r w:rsidRPr="00E632F5">
        <w:t>2.</w:t>
      </w:r>
      <w:r w:rsidRPr="00E632F5">
        <w:tab/>
        <w:t xml:space="preserve">Takes note of EBA’s lease agreement, which ends on 8 December 2026, but which includes a break option after </w:t>
      </w:r>
      <w:r w:rsidR="00F97454">
        <w:t>six</w:t>
      </w:r>
      <w:r w:rsidR="00FF5EA2">
        <w:t xml:space="preserve"> </w:t>
      </w:r>
      <w:r w:rsidRPr="00E632F5">
        <w:t>years, triggering a penalty payment of 16 months’ rent equivalent to EUR 3 246 216; considers that the 2016 accounts should fully disclose any future relocation costs;</w:t>
      </w:r>
    </w:p>
    <w:p w:rsidR="00E632F5" w:rsidRPr="00E632F5" w:rsidRDefault="00E632F5">
      <w:pPr>
        <w:pStyle w:val="Hanging12"/>
      </w:pPr>
      <w:r w:rsidRPr="00E632F5">
        <w:t>3.</w:t>
      </w:r>
      <w:r w:rsidRPr="00E632F5">
        <w:tab/>
        <w:t>Believes that the initial budget cuts should not have been implemented by postponing the publication of standards and guidelines or by cutting attendance in BCBS working groups, but by ending financing of non-core related activities; stresses, therefore, that any potential increases in EBA's means must be accompanied by adequate rationalisation measures;</w:t>
      </w:r>
    </w:p>
    <w:p w:rsidR="00E632F5" w:rsidRPr="00E632F5" w:rsidRDefault="00E632F5">
      <w:pPr>
        <w:pStyle w:val="Hanging12"/>
      </w:pPr>
      <w:r w:rsidRPr="00E632F5">
        <w:t>4.</w:t>
      </w:r>
      <w:r w:rsidRPr="00E632F5">
        <w:tab/>
        <w:t>Takes note of the amended budget by EUR 1.904 million in view of the strengthening Pound Sterling over the course of 2015; supports a request made by EBA to reduce the 2016 budget in view of the latest downwards fluctuations of the GBP-EUR exchange rate;</w:t>
      </w:r>
    </w:p>
    <w:p w:rsidR="00E632F5" w:rsidRPr="00E632F5" w:rsidRDefault="00E632F5">
      <w:pPr>
        <w:pStyle w:val="Hanging12"/>
      </w:pPr>
      <w:r w:rsidRPr="00E632F5">
        <w:t>5.</w:t>
      </w:r>
      <w:r w:rsidRPr="00E632F5">
        <w:tab/>
        <w:t xml:space="preserve">Concludes that EBA’s financing arrangement is to be reviewed; calls on the Commission to examine the possibility </w:t>
      </w:r>
      <w:r w:rsidR="00F97454">
        <w:t>of</w:t>
      </w:r>
      <w:r w:rsidR="00F97454" w:rsidRPr="00E632F5">
        <w:t xml:space="preserve"> </w:t>
      </w:r>
      <w:r w:rsidRPr="00E632F5">
        <w:t>modify</w:t>
      </w:r>
      <w:r w:rsidR="00F97454">
        <w:t>ing</w:t>
      </w:r>
      <w:r w:rsidRPr="00E632F5">
        <w:t xml:space="preserve"> the current financing arrangement by introducing appropriately and proportionately calibrated fees for market participants, possibly partly replacing the contributions of National Competent Authorities;</w:t>
      </w:r>
    </w:p>
    <w:p w:rsidR="00E632F5" w:rsidRPr="00E632F5" w:rsidRDefault="00E632F5">
      <w:pPr>
        <w:pStyle w:val="Hanging12"/>
      </w:pPr>
      <w:r w:rsidRPr="00E632F5">
        <w:t>6.</w:t>
      </w:r>
      <w:r w:rsidRPr="00E632F5">
        <w:tab/>
        <w:t>Considers that the minutes of meetings of the Board of Supervisors, which are publicly available, should provide better insight into the discussions held, members’ positions and voting behaviour; believes that outreach to the general public could also be enhanced by web streaming events.</w:t>
      </w:r>
    </w:p>
    <w:p w:rsidR="002E2F2E" w:rsidRPr="00E632F5" w:rsidRDefault="002E2F2E">
      <w:pPr>
        <w:widowControl/>
        <w:tabs>
          <w:tab w:val="left" w:pos="-720"/>
        </w:tabs>
      </w:pPr>
    </w:p>
    <w:sectPr w:rsidR="002E2F2E" w:rsidRPr="00E632F5" w:rsidSect="00A16BEA">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7E8" w:rsidRPr="00E632F5" w:rsidRDefault="006A47E8">
      <w:r w:rsidRPr="00E632F5">
        <w:separator/>
      </w:r>
    </w:p>
  </w:endnote>
  <w:endnote w:type="continuationSeparator" w:id="0">
    <w:p w:rsidR="006A47E8" w:rsidRPr="00E632F5" w:rsidRDefault="006A47E8">
      <w:r w:rsidRPr="00E632F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CA74AB" w:rsidRDefault="002E2F2E">
    <w:pPr>
      <w:pStyle w:val="Footer"/>
      <w:tabs>
        <w:tab w:val="right" w:pos="9356"/>
      </w:tabs>
      <w:rPr>
        <w:lang w:val="fr-FR"/>
      </w:rPr>
    </w:pPr>
    <w:r w:rsidRPr="00E632F5">
      <w:fldChar w:fldCharType="begin"/>
    </w:r>
    <w:r w:rsidRPr="00CA74AB">
      <w:rPr>
        <w:lang w:val="fr-FR"/>
      </w:rPr>
      <w:instrText xml:space="preserve"> REF OutsideFooter </w:instrText>
    </w:r>
    <w:r w:rsidRPr="00E632F5">
      <w:fldChar w:fldCharType="separate"/>
    </w:r>
    <w:r w:rsidR="00CD457A" w:rsidRPr="00E632F5">
      <w:t>PE</w:t>
    </w:r>
    <w:r w:rsidR="00CD457A" w:rsidRPr="00E632F5">
      <w:rPr>
        <w:rStyle w:val="HideTWBExt"/>
        <w:noProof w:val="0"/>
      </w:rPr>
      <w:t>&lt;NoPE&gt;</w:t>
    </w:r>
    <w:r w:rsidR="00CD457A" w:rsidRPr="00E632F5">
      <w:t>595.630</w:t>
    </w:r>
    <w:r w:rsidR="00CD457A" w:rsidRPr="00E632F5">
      <w:rPr>
        <w:rStyle w:val="HideTWBExt"/>
        <w:noProof w:val="0"/>
      </w:rPr>
      <w:t>&lt;/NoPE&gt;&lt;Version&gt;</w:t>
    </w:r>
    <w:r w:rsidR="00CD457A" w:rsidRPr="00E632F5">
      <w:t>v01-00</w:t>
    </w:r>
    <w:r w:rsidR="00CD457A" w:rsidRPr="00E632F5">
      <w:rPr>
        <w:rStyle w:val="HideTWBExt"/>
        <w:noProof w:val="0"/>
      </w:rPr>
      <w:t>&lt;/Version&gt;</w:t>
    </w:r>
    <w:r w:rsidRPr="00E632F5">
      <w:fldChar w:fldCharType="end"/>
    </w:r>
    <w:r w:rsidRPr="00CA74AB">
      <w:rPr>
        <w:lang w:val="fr-FR"/>
      </w:rPr>
      <w:tab/>
    </w:r>
    <w:r w:rsidRPr="00E632F5">
      <w:fldChar w:fldCharType="begin"/>
    </w:r>
    <w:r w:rsidRPr="00CA74AB">
      <w:rPr>
        <w:lang w:val="fr-FR"/>
      </w:rPr>
      <w:instrText xml:space="preserve"> PAGE </w:instrText>
    </w:r>
    <w:r w:rsidRPr="00E632F5">
      <w:fldChar w:fldCharType="separate"/>
    </w:r>
    <w:r w:rsidR="00EB79A5">
      <w:rPr>
        <w:noProof/>
        <w:lang w:val="fr-FR"/>
      </w:rPr>
      <w:t>2</w:t>
    </w:r>
    <w:r w:rsidRPr="00E632F5">
      <w:fldChar w:fldCharType="end"/>
    </w:r>
    <w:r w:rsidRPr="00CA74AB">
      <w:rPr>
        <w:lang w:val="fr-FR"/>
      </w:rPr>
      <w:t>/</w:t>
    </w:r>
    <w:r w:rsidRPr="00E632F5">
      <w:fldChar w:fldCharType="begin"/>
    </w:r>
    <w:r w:rsidRPr="00CA74AB">
      <w:rPr>
        <w:lang w:val="fr-FR"/>
      </w:rPr>
      <w:instrText xml:space="preserve"> NUMPAGES </w:instrText>
    </w:r>
    <w:r w:rsidRPr="00E632F5">
      <w:fldChar w:fldCharType="separate"/>
    </w:r>
    <w:r w:rsidR="00EB79A5">
      <w:rPr>
        <w:noProof/>
        <w:lang w:val="fr-FR"/>
      </w:rPr>
      <w:t>3</w:t>
    </w:r>
    <w:r w:rsidRPr="00E632F5">
      <w:fldChar w:fldCharType="end"/>
    </w:r>
    <w:r w:rsidRPr="00CA74AB">
      <w:rPr>
        <w:lang w:val="fr-FR"/>
      </w:rPr>
      <w:tab/>
    </w:r>
    <w:r w:rsidRPr="00E632F5">
      <w:fldChar w:fldCharType="begin"/>
    </w:r>
    <w:r w:rsidRPr="00CA74AB">
      <w:rPr>
        <w:lang w:val="fr-FR"/>
      </w:rPr>
      <w:instrText xml:space="preserve"> REF InsideFooter </w:instrText>
    </w:r>
    <w:r w:rsidRPr="00E632F5">
      <w:fldChar w:fldCharType="separate"/>
    </w:r>
    <w:r w:rsidR="00CD457A" w:rsidRPr="00E632F5">
      <w:rPr>
        <w:rStyle w:val="HideTWBExt"/>
        <w:noProof w:val="0"/>
      </w:rPr>
      <w:t>&lt;PathFdR&gt;</w:t>
    </w:r>
    <w:r w:rsidR="00CD457A" w:rsidRPr="00E632F5">
      <w:t>PA\1112274EN.docx</w:t>
    </w:r>
    <w:r w:rsidR="00CD457A" w:rsidRPr="00E632F5">
      <w:rPr>
        <w:rStyle w:val="HideTWBExt"/>
        <w:noProof w:val="0"/>
      </w:rPr>
      <w:t>&lt;/PathFdR&gt;</w:t>
    </w:r>
    <w:r w:rsidRPr="00E632F5">
      <w:fldChar w:fldCharType="end"/>
    </w:r>
  </w:p>
  <w:p w:rsidR="002E2F2E" w:rsidRPr="00CA74AB" w:rsidRDefault="002E2F2E">
    <w:pPr>
      <w:pStyle w:val="Footer2"/>
      <w:rPr>
        <w:lang w:val="fr-FR"/>
      </w:rPr>
    </w:pPr>
    <w:r w:rsidRPr="00E632F5">
      <w:fldChar w:fldCharType="begin"/>
    </w:r>
    <w:r w:rsidRPr="00CA74AB">
      <w:rPr>
        <w:lang w:val="fr-FR"/>
      </w:rPr>
      <w:instrText xml:space="preserve"> DOCPROPERTY "&lt;Extension&gt;" </w:instrText>
    </w:r>
    <w:r w:rsidRPr="00E632F5">
      <w:fldChar w:fldCharType="separate"/>
    </w:r>
    <w:r w:rsidR="00CD457A">
      <w:rPr>
        <w:lang w:val="fr-FR"/>
      </w:rPr>
      <w:t>EN</w:t>
    </w:r>
    <w:r w:rsidRPr="00E632F5">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CA74AB" w:rsidRDefault="002E2F2E">
    <w:pPr>
      <w:pStyle w:val="Footer"/>
      <w:tabs>
        <w:tab w:val="right" w:pos="9356"/>
      </w:tabs>
      <w:rPr>
        <w:lang w:val="es-ES_tradnl"/>
      </w:rPr>
    </w:pPr>
    <w:r w:rsidRPr="00E632F5">
      <w:fldChar w:fldCharType="begin"/>
    </w:r>
    <w:r w:rsidRPr="00CA74AB">
      <w:rPr>
        <w:lang w:val="es-ES_tradnl"/>
      </w:rPr>
      <w:instrText xml:space="preserve"> REF InsideFooter </w:instrText>
    </w:r>
    <w:r w:rsidRPr="00E632F5">
      <w:fldChar w:fldCharType="separate"/>
    </w:r>
    <w:r w:rsidR="00CD457A" w:rsidRPr="00E632F5">
      <w:rPr>
        <w:rStyle w:val="HideTWBExt"/>
        <w:noProof w:val="0"/>
      </w:rPr>
      <w:t>&lt;PathFdR&gt;</w:t>
    </w:r>
    <w:r w:rsidR="00CD457A" w:rsidRPr="00E632F5">
      <w:t>PA\1112274EN.docx</w:t>
    </w:r>
    <w:r w:rsidR="00CD457A" w:rsidRPr="00E632F5">
      <w:rPr>
        <w:rStyle w:val="HideTWBExt"/>
        <w:noProof w:val="0"/>
      </w:rPr>
      <w:t>&lt;/PathFdR&gt;</w:t>
    </w:r>
    <w:r w:rsidRPr="00E632F5">
      <w:fldChar w:fldCharType="end"/>
    </w:r>
    <w:r w:rsidRPr="00CA74AB">
      <w:rPr>
        <w:lang w:val="es-ES_tradnl"/>
      </w:rPr>
      <w:tab/>
    </w:r>
    <w:r w:rsidRPr="00E632F5">
      <w:fldChar w:fldCharType="begin"/>
    </w:r>
    <w:r w:rsidRPr="00CA74AB">
      <w:rPr>
        <w:lang w:val="es-ES_tradnl"/>
      </w:rPr>
      <w:instrText xml:space="preserve"> PAGE </w:instrText>
    </w:r>
    <w:r w:rsidRPr="00E632F5">
      <w:fldChar w:fldCharType="separate"/>
    </w:r>
    <w:r w:rsidR="00EB79A5">
      <w:rPr>
        <w:noProof/>
        <w:lang w:val="es-ES_tradnl"/>
      </w:rPr>
      <w:t>3</w:t>
    </w:r>
    <w:r w:rsidRPr="00E632F5">
      <w:fldChar w:fldCharType="end"/>
    </w:r>
    <w:r w:rsidRPr="00CA74AB">
      <w:rPr>
        <w:lang w:val="es-ES_tradnl"/>
      </w:rPr>
      <w:t>/</w:t>
    </w:r>
    <w:r w:rsidRPr="00E632F5">
      <w:fldChar w:fldCharType="begin"/>
    </w:r>
    <w:r w:rsidRPr="00CA74AB">
      <w:rPr>
        <w:lang w:val="es-ES_tradnl"/>
      </w:rPr>
      <w:instrText xml:space="preserve"> NUMPAGES </w:instrText>
    </w:r>
    <w:r w:rsidRPr="00E632F5">
      <w:fldChar w:fldCharType="separate"/>
    </w:r>
    <w:r w:rsidR="00EB79A5">
      <w:rPr>
        <w:noProof/>
        <w:lang w:val="es-ES_tradnl"/>
      </w:rPr>
      <w:t>3</w:t>
    </w:r>
    <w:r w:rsidRPr="00E632F5">
      <w:fldChar w:fldCharType="end"/>
    </w:r>
    <w:r w:rsidRPr="00CA74AB">
      <w:rPr>
        <w:lang w:val="es-ES_tradnl"/>
      </w:rPr>
      <w:tab/>
    </w:r>
    <w:r w:rsidRPr="00E632F5">
      <w:fldChar w:fldCharType="begin"/>
    </w:r>
    <w:r w:rsidRPr="00CA74AB">
      <w:rPr>
        <w:lang w:val="es-ES_tradnl"/>
      </w:rPr>
      <w:instrText xml:space="preserve"> REF OutsideFooter </w:instrText>
    </w:r>
    <w:r w:rsidRPr="00E632F5">
      <w:fldChar w:fldCharType="separate"/>
    </w:r>
    <w:r w:rsidR="00CD457A" w:rsidRPr="00E632F5">
      <w:t>PE</w:t>
    </w:r>
    <w:r w:rsidR="00CD457A" w:rsidRPr="00E632F5">
      <w:rPr>
        <w:rStyle w:val="HideTWBExt"/>
        <w:noProof w:val="0"/>
      </w:rPr>
      <w:t>&lt;NoPE&gt;</w:t>
    </w:r>
    <w:r w:rsidR="00CD457A" w:rsidRPr="00E632F5">
      <w:t>595.630</w:t>
    </w:r>
    <w:r w:rsidR="00CD457A" w:rsidRPr="00E632F5">
      <w:rPr>
        <w:rStyle w:val="HideTWBExt"/>
        <w:noProof w:val="0"/>
      </w:rPr>
      <w:t>&lt;/NoPE&gt;&lt;Version&gt;</w:t>
    </w:r>
    <w:r w:rsidR="00CD457A" w:rsidRPr="00E632F5">
      <w:t>v01-00</w:t>
    </w:r>
    <w:r w:rsidR="00CD457A" w:rsidRPr="00E632F5">
      <w:rPr>
        <w:rStyle w:val="HideTWBExt"/>
        <w:noProof w:val="0"/>
      </w:rPr>
      <w:t>&lt;/Version&gt;</w:t>
    </w:r>
    <w:r w:rsidRPr="00E632F5">
      <w:fldChar w:fldCharType="end"/>
    </w:r>
  </w:p>
  <w:p w:rsidR="002E2F2E" w:rsidRPr="00CA74AB" w:rsidRDefault="002E2F2E">
    <w:pPr>
      <w:pStyle w:val="Footer2"/>
      <w:rPr>
        <w:lang w:val="es-ES_tradnl"/>
      </w:rPr>
    </w:pPr>
    <w:r w:rsidRPr="00CA74AB">
      <w:rPr>
        <w:lang w:val="es-ES_tradnl"/>
      </w:rPr>
      <w:tab/>
    </w:r>
    <w:r w:rsidRPr="00E632F5">
      <w:fldChar w:fldCharType="begin"/>
    </w:r>
    <w:r w:rsidRPr="00CA74AB">
      <w:rPr>
        <w:lang w:val="es-ES_tradnl"/>
      </w:rPr>
      <w:instrText xml:space="preserve"> DOCPROPERTY "&lt;Extension&gt;" </w:instrText>
    </w:r>
    <w:r w:rsidRPr="00E632F5">
      <w:fldChar w:fldCharType="separate"/>
    </w:r>
    <w:r w:rsidR="00CD457A">
      <w:rPr>
        <w:lang w:val="es-ES_tradnl"/>
      </w:rPr>
      <w:t>EN</w:t>
    </w:r>
    <w:r w:rsidRPr="00E632F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F2E" w:rsidRPr="00E632F5" w:rsidRDefault="002E2F2E">
    <w:pPr>
      <w:pStyle w:val="Footer"/>
    </w:pPr>
    <w:bookmarkStart w:id="2" w:name="InsideFooter"/>
    <w:r w:rsidRPr="00E632F5">
      <w:rPr>
        <w:rStyle w:val="HideTWBExt"/>
        <w:noProof w:val="0"/>
      </w:rPr>
      <w:t>&lt;PathFdR&gt;</w:t>
    </w:r>
    <w:r w:rsidR="00E632F5" w:rsidRPr="00E632F5">
      <w:t>PA\1112274EN.docx</w:t>
    </w:r>
    <w:r w:rsidRPr="00E632F5">
      <w:rPr>
        <w:rStyle w:val="HideTWBExt"/>
        <w:noProof w:val="0"/>
      </w:rPr>
      <w:t>&lt;/PathFdR&gt;</w:t>
    </w:r>
    <w:bookmarkEnd w:id="2"/>
    <w:r w:rsidRPr="00E632F5">
      <w:tab/>
    </w:r>
    <w:r w:rsidRPr="00E632F5">
      <w:tab/>
    </w:r>
    <w:bookmarkStart w:id="3" w:name="OutsideFooter"/>
    <w:r w:rsidR="005D60C6" w:rsidRPr="00E632F5">
      <w:t>PE</w:t>
    </w:r>
    <w:r w:rsidRPr="00E632F5">
      <w:rPr>
        <w:rStyle w:val="HideTWBExt"/>
        <w:noProof w:val="0"/>
      </w:rPr>
      <w:t>&lt;NoPE&gt;</w:t>
    </w:r>
    <w:r w:rsidR="00E632F5" w:rsidRPr="00E632F5">
      <w:t>595.630</w:t>
    </w:r>
    <w:r w:rsidRPr="00E632F5">
      <w:rPr>
        <w:rStyle w:val="HideTWBExt"/>
        <w:noProof w:val="0"/>
      </w:rPr>
      <w:t>&lt;/NoPE&gt;&lt;Version&gt;</w:t>
    </w:r>
    <w:r w:rsidR="006A47E8" w:rsidRPr="00E632F5">
      <w:t>v</w:t>
    </w:r>
    <w:r w:rsidR="00E632F5" w:rsidRPr="00E632F5">
      <w:t>01-00</w:t>
    </w:r>
    <w:r w:rsidRPr="00E632F5">
      <w:rPr>
        <w:rStyle w:val="HideTWBExt"/>
        <w:noProof w:val="0"/>
      </w:rPr>
      <w:t>&lt;/Version&gt;</w:t>
    </w:r>
    <w:bookmarkEnd w:id="3"/>
  </w:p>
  <w:p w:rsidR="002E2F2E" w:rsidRPr="00E632F5" w:rsidRDefault="00F003A0" w:rsidP="001746D0">
    <w:pPr>
      <w:pStyle w:val="Footer2"/>
      <w:tabs>
        <w:tab w:val="center" w:pos="4536"/>
      </w:tabs>
    </w:pPr>
    <w:fldSimple w:instr=" DOCPROPERTY &quot;&lt;Extension&gt;&quot; ">
      <w:r w:rsidR="00CD457A">
        <w:t>EN</w:t>
      </w:r>
    </w:fldSimple>
    <w:r w:rsidR="001746D0" w:rsidRPr="00E632F5">
      <w:rPr>
        <w:color w:val="C0C0C0"/>
      </w:rPr>
      <w:tab/>
    </w:r>
    <w:r w:rsidR="00E632F5" w:rsidRPr="00E632F5">
      <w:rPr>
        <w:b w:val="0"/>
        <w:i/>
        <w:color w:val="C0C0C0"/>
        <w:sz w:val="22"/>
        <w:szCs w:val="22"/>
      </w:rPr>
      <w:t>United in diversity</w:t>
    </w:r>
    <w:r w:rsidR="001746D0" w:rsidRPr="00E632F5">
      <w:rPr>
        <w:color w:val="C0C0C0"/>
      </w:rPr>
      <w:tab/>
    </w:r>
    <w:fldSimple w:instr=" DOCPROPERTY &quot;&lt;Extension&gt;&quot; ">
      <w:r w:rsidR="00CD457A">
        <w:t>EN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7E8" w:rsidRPr="00E632F5" w:rsidRDefault="006A47E8">
      <w:r w:rsidRPr="00E632F5">
        <w:separator/>
      </w:r>
    </w:p>
  </w:footnote>
  <w:footnote w:type="continuationSeparator" w:id="0">
    <w:p w:rsidR="006A47E8" w:rsidRPr="00E632F5" w:rsidRDefault="006A47E8">
      <w:r w:rsidRPr="00E632F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F5" w:rsidRDefault="00E63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F5" w:rsidRDefault="00E632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F5" w:rsidRDefault="00E63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JMNU" w:val="1"/>
    <w:docVar w:name="COM2KEY" w:val="CONT"/>
    <w:docVar w:name="COMKEY" w:val="ECON"/>
    <w:docVar w:name="CopyToNetwork" w:val="-1"/>
    <w:docVar w:name="LastEditedSection" w:val=" 1"/>
    <w:docVar w:name="PROCMNU" w:val=" 3"/>
    <w:docVar w:name="RepeatBlock-Amend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1795901 HideTWBInt;}{\s16\ql \fi-357\li357\ri0\sa240\nowidctlpar\tx357\wrapdefault\aspalpha\aspnum\faauto\adjustright\rin0\lin357\itap0 \rtlch\fcs1 \af0\afs20\alang1025 \ltrch\fcs0 _x000d__x000a_\fs24\lang2057\langfe2057\cgrid\langnp2057\langfenp2057 \sbasedon0 \snext16 \spriority0 \styrsid1795901 Hanging12;}}{\*\rsidtbl \rsid24658\rsid490336\rsid735077\rsid1795901\rsid2892074\rsid4666813\rsid6641733\rsid9636012\rsid11215221\rsid12154954_x000d__x000a_\rsid14424199\rsid15204470\rsid15285974\rsid15950462\rsid16324206\rsid16662270}{\mmathPr\mmathFont34\mbrkBin0\mbrkBinSub0\msmallFrac0\mdispDef1\mlMargin0\mrMargin0\mdefJc1\mwrapIndent1440\mintLim0\mnaryLim1}{\info{\author TURCU Ovidiu}_x000d__x000a_{\operator TURCU Ovidiu}{\creatim\yr2016\mo12\dy8\hr17\min50}{\revtim\yr2016\mo12\dy8\hr17\min50}{\version1}{\edmins0}{\nofpages1}{\nofwords0}{\nofchars12}{\*\company European Parliament}{\nofcharsws12}{\vern57441}}{\*\xmlnstbl {\xmlns1 http://schemas.mic_x000d__x000a_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795901\utinl \fet0{\*\wgrffmtfilter 013f}\ilfomacatclnup0{\*\template C:\\Users\\oturcu\\AppData\\Local\\Temp\\Blank1.dot}{\*\ftnsep \ltrpar \pard\plain \ltrpar_x000d__x000a_\ql \li0\ri0\widctlpar\wrapdefault\aspalpha\aspnum\faauto\adjustright\rin0\lin0\itap0 \rtlch\fcs1 \af0\afs20\alang1025 \ltrch\fcs0 \fs24\lang2057\langfe2057\cgrid\langnp2057\langfenp2057 {\rtlch\fcs1 \af0 \ltrch\fcs0 \insrsid490336 \chftnsep _x000d__x000a_\par }}{\*\ftnsepc \ltrpar \pard\plain \ltrpar\ql \li0\ri0\widctlpar\wrapdefault\aspalpha\aspnum\faauto\adjustright\rin0\lin0\itap0 \rtlch\fcs1 \af0\afs20\alang1025 \ltrch\fcs0 \fs24\lang2057\langfe2057\cgrid\langnp2057\langfenp2057 {\rtlch\fcs1 \af0 _x000d__x000a_\ltrch\fcs0 \insrsid490336 \chftnsepc _x000d__x000a_\par }}{\*\aftnsep \ltrpar \pard\plain \ltrpar\ql \li0\ri0\widctlpar\wrapdefault\aspalpha\aspnum\faauto\adjustright\rin0\lin0\itap0 \rtlch\fcs1 \af0\afs20\alang1025 \ltrch\fcs0 \fs24\lang2057\langfe2057\cgrid\langnp2057\langfenp2057 {\rtlch\fcs1 \af0 _x000d__x000a_\ltrch\fcs0 \insrsid490336 \chftnsep _x000d__x000a_\par }}{\*\aftnsepc \ltrpar \pard\plain \ltrpar\ql \li0\ri0\widctlpar\wrapdefault\aspalpha\aspnum\faauto\adjustright\rin0\lin0\itap0 \rtlch\fcs1 \af0\afs20\alang1025 \ltrch\fcs0 \fs24\lang2057\langfe2057\cgrid\langnp2057\langfenp2057 {\rtlch\fcs1 \af0 _x000d__x000a_\ltrch\fcs0 \insrsid49033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6\ql \fi-357\li357\ri0\sa240\nowidctlpar\tx357\wrapdefault\aspalpha\aspnum\faauto\adjustright\rin0\lin357\itap0 \rtlch\fcs1 \af0\afs20\alang1025 \ltrch\fcs0 \fs24\lang2057\langfe2057\cgrid\langnp2057\langfenp2057 {\rtlch\fcs1 \af0 \ltrch\fcs0 _x000d__x000a_\insrsid1795901\charrsid6965224 {\*\bkmkstart restart}#}{\rtlch\fcs1 \af0 \ltrch\fcs0 \cs15\v\cf15\insrsid1795901\charrsid6965224 NRMSG}{\rtlch\fcs1 \af0 \ltrch\fcs0 \insrsid1795901\charrsid6965224 #.\tab ##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806a_x000d__x000a_1a26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s15\ql \fi-357\li357\ri0\sa240\nowidctlpar\tx357\wrapdefault\aspalpha\aspnum\faauto\adjustright\rin0\lin357\itap0 \rtlch\fcs1 \af0\afs20\alang1025 \ltrch\fcs0 \fs24\lang2057\langfe2057\cgrid\langnp2057\langfenp2057 _x000d__x000a_\sbasedon0 \snext15 \spriority0 \styrsid11938631 Hanging12;}}{\*\rsidtbl \rsid24658\rsid735077\rsid2060933\rsid2892074\rsid4666813\rsid6641733\rsid9636012\rsid11215221\rsid11938631\rsid12154954\rsid14424199\rsid15204470\rsid15285974\rsid15950462_x000d__x000a_\rsid16324206\rsid16662270}{\mmathPr\mmathFont34\mbrkBin0\mbrkBinSub0\msmallFrac0\mdispDef1\mlMargin0\mrMargin0\mdefJc1\mwrapIndent1440\mintLim0\mnaryLim1}{\info{\author TURCU Ovidiu}{\operator TURCU Ovidiu}{\creatim\yr2016\mo12\dy8\hr17\min50}_x000d__x000a_{\revtim\yr2016\mo12\dy8\hr17\min50}{\version1}{\edmins0}{\nofpages1}{\nofwords2}{\nofchars33}{\*\company European Parliament}{\nofcharsws33}{\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1938631\utinl \fet0{\*\wgrffmtfilter 013f}\ilfomacatclnup0{\*\template C:\\Users\\oturcu\\AppData\\Local\\Temp\\Blank1.dot}{\*\ftnsep \ltrpar \pard\plain \ltrpar_x000d__x000a_\ql \li0\ri0\widctlpar\wrapdefault\aspalpha\aspnum\faauto\adjustright\rin0\lin0\itap0 \rtlch\fcs1 \af0\afs20\alang1025 \ltrch\fcs0 \fs24\lang2057\langfe2057\cgrid\langnp2057\langfenp2057 {\rtlch\fcs1 \af0 \ltrch\fcs0 \insrsid2060933 \chftnsep _x000d__x000a_\par }}{\*\ftnsepc \ltrpar \pard\plain \ltrpar\ql \li0\ri0\widctlpar\wrapdefault\aspalpha\aspnum\faauto\adjustright\rin0\lin0\itap0 \rtlch\fcs1 \af0\afs20\alang1025 \ltrch\fcs0 \fs24\lang2057\langfe2057\cgrid\langnp2057\langfenp2057 {\rtlch\fcs1 \af0 _x000d__x000a_\ltrch\fcs0 \insrsid2060933 \chftnsepc _x000d__x000a_\par }}{\*\aftnsep \ltrpar \pard\plain \ltrpar\ql \li0\ri0\widctlpar\wrapdefault\aspalpha\aspnum\faauto\adjustright\rin0\lin0\itap0 \rtlch\fcs1 \af0\afs20\alang1025 \ltrch\fcs0 \fs24\lang2057\langfe2057\cgrid\langnp2057\langfenp2057 {\rtlch\fcs1 \af0 _x000d__x000a_\ltrch\fcs0 \insrsid2060933 \chftnsep _x000d__x000a_\par }}{\*\aftnsepc \ltrpar \pard\plain \ltrpar\ql \li0\ri0\widctlpar\wrapdefault\aspalpha\aspnum\faauto\adjustright\rin0\lin0\itap0 \rtlch\fcs1 \af0\afs20\alang1025 \ltrch\fcs0 \fs24\lang2057\langfe2057\cgrid\langnp2057\langfenp2057 {\rtlch\fcs1 \af0 _x000d__x000a_\ltrch\fcs0 \insrsid2060933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15\ql \fi-357\li357\ri0\sa240\nowidctlpar\tx357\wrapdefault\aspalpha\aspnum\faauto\adjustright\rin0\lin357\itap0 \rtlch\fcs1 \af0\afs20\alang1025 \ltrch\fcs0 \fs24\lang2057\langfe2057\cgrid\langnp2057\langfenp2057 {\rtlch\fcs1 \af0 \ltrch\fcs0 _x000d__x000a_\insrsid11938631\charrsid1525456 {\*\bkmkstart restart}[ZSUGGESTIONNR]\tab [ZSUGGESTIONTEXT]_x000d__x000a_\par }\pard\plain \ltrpar\ql \li0\ri0\widctlpar\wrapdefault\aspalpha\aspnum\faauto\adjustright\rin0\lin0\itap0\pararsid16324206 \rtlch\fcs1 \af0\afs20\alang1025 \ltrch\fcs0 \fs24\lang2057\langfe2057\cgrid\langnp2057\langfenp2057 {\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1043_x000d__x000a_88227351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NonLeg"/>
    <w:docVar w:name="strSubDir" w:val="1112"/>
    <w:docVar w:name="TXTLANGUE" w:val="EN"/>
    <w:docVar w:name="TXTLANGUEMIN" w:val="en"/>
    <w:docVar w:name="TXTNRPE" w:val="595.630"/>
    <w:docVar w:name="TXTNRPROC" w:val="2016/2186"/>
    <w:docVar w:name="TXTPEorAP" w:val="PE"/>
    <w:docVar w:name="TXTROUTE" w:val="PA\1112274EN.docx"/>
    <w:docVar w:name="TXTTITLE" w:val="on discharge in respect of the implementation of the budget of the European Banking Authority for the financial year 2015"/>
    <w:docVar w:name="TXTVERSION" w:val="01-00"/>
  </w:docVars>
  <w:rsids>
    <w:rsidRoot w:val="006A47E8"/>
    <w:rsid w:val="00160C32"/>
    <w:rsid w:val="0016635E"/>
    <w:rsid w:val="001746D0"/>
    <w:rsid w:val="001D2ED9"/>
    <w:rsid w:val="002E2F2E"/>
    <w:rsid w:val="00325BCB"/>
    <w:rsid w:val="003E2402"/>
    <w:rsid w:val="004C28FB"/>
    <w:rsid w:val="005B2F11"/>
    <w:rsid w:val="005D60C6"/>
    <w:rsid w:val="006A47E8"/>
    <w:rsid w:val="006F099E"/>
    <w:rsid w:val="008A32C5"/>
    <w:rsid w:val="008F7002"/>
    <w:rsid w:val="00A16BEA"/>
    <w:rsid w:val="00A72C35"/>
    <w:rsid w:val="00B362F7"/>
    <w:rsid w:val="00BD1EAA"/>
    <w:rsid w:val="00CA74AB"/>
    <w:rsid w:val="00CD457A"/>
    <w:rsid w:val="00E632F5"/>
    <w:rsid w:val="00E856D2"/>
    <w:rsid w:val="00EB79A5"/>
    <w:rsid w:val="00F003A0"/>
    <w:rsid w:val="00F4159C"/>
    <w:rsid w:val="00F97454"/>
    <w:rsid w:val="00FF5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0E37EAE0-1CA3-48E2-BAC0-998EBB1C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NotTOC">
    <w:name w:val="PageHeadingNotTOC"/>
    <w:basedOn w:val="Normal12a12b"/>
    <w:pPr>
      <w:keepNext/>
      <w:jc w:val="center"/>
    </w:pPr>
    <w:rPr>
      <w:rFonts w:ascii="Arial" w:hAnsi="Arial"/>
      <w:b/>
    </w:rPr>
  </w:style>
  <w:style w:type="paragraph" w:customStyle="1" w:styleId="Normal12Italic">
    <w:name w:val="Normal12Italic"/>
    <w:basedOn w:val="Normal12"/>
    <w:rPr>
      <w:i/>
    </w:rPr>
  </w:style>
  <w:style w:type="paragraph" w:customStyle="1" w:styleId="PageHeading">
    <w:name w:val="PageHeading"/>
    <w:basedOn w:val="Normal12a12b"/>
    <w:pPr>
      <w:keepNext/>
      <w:jc w:val="center"/>
    </w:pPr>
    <w:rPr>
      <w:rFonts w:ascii="Arial" w:hAnsi="Arial"/>
      <w:b/>
    </w:rPr>
  </w:style>
  <w:style w:type="paragraph" w:customStyle="1" w:styleId="EPName">
    <w:name w:val="EPName"/>
    <w:basedOn w:val="Normal"/>
    <w:rsid w:val="00E856D2"/>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pPr>
      <w:ind w:left="1418"/>
    </w:pPr>
  </w:style>
  <w:style w:type="paragraph" w:styleId="Header">
    <w:name w:val="header"/>
    <w:basedOn w:val="Normal"/>
    <w:pPr>
      <w:tabs>
        <w:tab w:val="center" w:pos="4153"/>
        <w:tab w:val="right" w:pos="8306"/>
      </w:tabs>
    </w:pPr>
  </w:style>
  <w:style w:type="paragraph" w:customStyle="1" w:styleId="Hanging12">
    <w:name w:val="Hanging12"/>
    <w:basedOn w:val="Normal12"/>
    <w:pPr>
      <w:tabs>
        <w:tab w:val="left" w:pos="357"/>
      </w:tabs>
      <w:ind w:left="357" w:hanging="357"/>
    </w:pPr>
  </w:style>
  <w:style w:type="paragraph" w:customStyle="1" w:styleId="Normal12Tab">
    <w:name w:val="Normal12Tab"/>
    <w:basedOn w:val="Normal12"/>
    <w:pPr>
      <w:tabs>
        <w:tab w:val="left" w:pos="357"/>
      </w:tabs>
    </w:pPr>
  </w:style>
  <w:style w:type="paragraph" w:customStyle="1" w:styleId="RefProc">
    <w:name w:val="RefProc"/>
    <w:basedOn w:val="Normal"/>
    <w:rsid w:val="005D60C6"/>
    <w:pPr>
      <w:spacing w:before="240" w:after="240"/>
      <w:jc w:val="right"/>
    </w:pPr>
    <w:rPr>
      <w:rFonts w:ascii="Arial" w:hAnsi="Arial"/>
      <w:b/>
      <w:caps/>
    </w:rPr>
  </w:style>
  <w:style w:type="paragraph" w:customStyle="1" w:styleId="TypeDoc">
    <w:name w:val="TypeDoc"/>
    <w:basedOn w:val="Normal24"/>
    <w:pPr>
      <w:ind w:left="1418"/>
    </w:pPr>
    <w:rPr>
      <w:rFonts w:ascii="Arial" w:hAnsi="Arial"/>
      <w:b/>
      <w:sz w:val="48"/>
    </w:rPr>
  </w:style>
  <w:style w:type="paragraph" w:customStyle="1" w:styleId="ZDate">
    <w:name w:val="ZDate"/>
    <w:basedOn w:val="Normal"/>
    <w:pPr>
      <w:spacing w:after="1200"/>
    </w:pPr>
  </w:style>
  <w:style w:type="table" w:styleId="TableGrid">
    <w:name w:val="Table Grid"/>
    <w:basedOn w:val="TableNormal"/>
    <w:rsid w:val="00174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1746D0"/>
    <w:pPr>
      <w:jc w:val="center"/>
    </w:pPr>
    <w:rPr>
      <w:rFonts w:ascii="Arial" w:hAnsi="Arial" w:cs="Arial"/>
      <w:i/>
      <w:sz w:val="22"/>
      <w:szCs w:val="22"/>
      <w:lang w:val="fr-FR"/>
    </w:rPr>
  </w:style>
  <w:style w:type="paragraph" w:customStyle="1" w:styleId="LineTop">
    <w:name w:val="LineTop"/>
    <w:basedOn w:val="Normal"/>
    <w:next w:val="ZCommittee"/>
    <w:rsid w:val="001746D0"/>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746D0"/>
    <w:pPr>
      <w:pBdr>
        <w:bottom w:val="single" w:sz="4" w:space="1" w:color="auto"/>
      </w:pBdr>
      <w:spacing w:after="840"/>
      <w:jc w:val="center"/>
    </w:pPr>
    <w:rPr>
      <w:rFonts w:ascii="Arial" w:hAnsi="Arial"/>
      <w:sz w:val="16"/>
      <w:szCs w:val="16"/>
    </w:rPr>
  </w:style>
  <w:style w:type="paragraph" w:customStyle="1" w:styleId="EPTerm">
    <w:name w:val="EPTerm"/>
    <w:basedOn w:val="Normal"/>
    <w:next w:val="Normal"/>
    <w:rsid w:val="00E856D2"/>
    <w:pPr>
      <w:spacing w:after="80"/>
    </w:pPr>
    <w:rPr>
      <w:rFonts w:ascii="Arial" w:hAnsi="Arial" w:cs="Arial"/>
      <w:sz w:val="20"/>
      <w:szCs w:val="22"/>
      <w:lang w:val="fr-FR"/>
    </w:rPr>
  </w:style>
  <w:style w:type="paragraph" w:customStyle="1" w:styleId="EPLogo">
    <w:name w:val="EPLogo"/>
    <w:basedOn w:val="Normal"/>
    <w:qFormat/>
    <w:rsid w:val="00E856D2"/>
    <w:pPr>
      <w:jc w:val="right"/>
    </w:pPr>
  </w:style>
  <w:style w:type="paragraph" w:styleId="BalloonText">
    <w:name w:val="Balloon Text"/>
    <w:basedOn w:val="Normal"/>
    <w:link w:val="BalloonTextChar"/>
    <w:rsid w:val="00160C32"/>
    <w:rPr>
      <w:rFonts w:ascii="Segoe UI" w:hAnsi="Segoe UI" w:cs="Segoe UI"/>
      <w:sz w:val="18"/>
      <w:szCs w:val="18"/>
    </w:rPr>
  </w:style>
  <w:style w:type="character" w:customStyle="1" w:styleId="BalloonTextChar">
    <w:name w:val="Balloon Text Char"/>
    <w:basedOn w:val="DefaultParagraphFont"/>
    <w:link w:val="BalloonText"/>
    <w:rsid w:val="00160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6F2EADDA</Template>
  <TotalTime>1</TotalTime>
  <Pages>3</Pages>
  <Words>377</Words>
  <Characters>2149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PA_NonLeg</vt:lpstr>
    </vt:vector>
  </TitlesOfParts>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PA_NonLeg</dc:title>
  <dc:subject/>
  <dc:creator>TURCU Ovidiu</dc:creator>
  <cp:keywords/>
  <dc:description/>
  <cp:lastModifiedBy>LEIBECK Michael</cp:lastModifiedBy>
  <cp:revision>2</cp:revision>
  <cp:lastPrinted>2016-12-08T16:55:00Z</cp:lastPrinted>
  <dcterms:created xsi:type="dcterms:W3CDTF">2016-12-14T20:02:00Z</dcterms:created>
  <dcterms:modified xsi:type="dcterms:W3CDTF">2016-12-14T20:02:00Z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8.10.0 Build [20161010]</vt:lpwstr>
  </property>
  <property fmtid="{D5CDD505-2E9C-101B-9397-08002B2CF9AE}" pid="4" name="LastEdited with">
    <vt:lpwstr>8.10.0 Build [20161010]</vt:lpwstr>
  </property>
  <property fmtid="{D5CDD505-2E9C-101B-9397-08002B2CF9AE}" pid="5" name="&lt;FdR&gt;">
    <vt:lpwstr>1112274</vt:lpwstr>
  </property>
  <property fmtid="{D5CDD505-2E9C-101B-9397-08002B2CF9AE}" pid="6" name="&lt;Type&gt;">
    <vt:lpwstr>PA</vt:lpwstr>
  </property>
  <property fmtid="{D5CDD505-2E9C-101B-9397-08002B2CF9AE}" pid="7" name="&lt;ModelCod&gt;">
    <vt:lpwstr>\\eiciBRUpr1\pdocep$\DocEP\DOCS\General\PA\PA_NonLeg.dot(17/02/2016 10:44:23)</vt:lpwstr>
  </property>
  <property fmtid="{D5CDD505-2E9C-101B-9397-08002B2CF9AE}" pid="8" name="&lt;ModelTra&gt;">
    <vt:lpwstr>\\eiciBRUpr1\pdocep$\DocEP\TRANSFIL\EN\PA_NonLeg.EN(23/11/2016 11:04:41)</vt:lpwstr>
  </property>
  <property fmtid="{D5CDD505-2E9C-101B-9397-08002B2CF9AE}" pid="9" name="&lt;Model&gt;">
    <vt:lpwstr>PA_NonLeg</vt:lpwstr>
  </property>
  <property fmtid="{D5CDD505-2E9C-101B-9397-08002B2CF9AE}" pid="10" name="FooterPath">
    <vt:lpwstr>PA\1112274EN.docx</vt:lpwstr>
  </property>
  <property fmtid="{D5CDD505-2E9C-101B-9397-08002B2CF9AE}" pid="11" name="PE Number">
    <vt:lpwstr>595.630</vt:lpwstr>
  </property>
  <property fmtid="{D5CDD505-2E9C-101B-9397-08002B2CF9AE}" pid="12" name="SendToEpades">
    <vt:lpwstr>OK - 2016/12/9 11:12</vt:lpwstr>
  </property>
  <property fmtid="{D5CDD505-2E9C-101B-9397-08002B2CF9AE}" pid="13" name="SubscribeElise">
    <vt:lpwstr/>
  </property>
</Properties>
</file>