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537296" w14:paraId="23AC85AE" w14:textId="77777777" w:rsidTr="007A42AB">
        <w:trPr>
          <w:trHeight w:hRule="exact" w:val="1418"/>
        </w:trPr>
        <w:tc>
          <w:tcPr>
            <w:tcW w:w="6804" w:type="dxa"/>
            <w:shd w:val="clear" w:color="auto" w:fill="auto"/>
            <w:vAlign w:val="center"/>
          </w:tcPr>
          <w:p w14:paraId="2A613A62" w14:textId="77777777" w:rsidR="009154FF" w:rsidRPr="00537296" w:rsidRDefault="00537296" w:rsidP="007A42AB">
            <w:pPr>
              <w:pStyle w:val="EPName"/>
              <w:rPr>
                <w:lang w:val="en-GB"/>
              </w:rPr>
            </w:pPr>
            <w:bookmarkStart w:id="0" w:name="_GoBack"/>
            <w:bookmarkEnd w:id="0"/>
            <w:r w:rsidRPr="00537296">
              <w:rPr>
                <w:lang w:val="en-GB"/>
              </w:rPr>
              <w:t>European Parliament</w:t>
            </w:r>
          </w:p>
          <w:p w14:paraId="6F0982B6" w14:textId="77777777" w:rsidR="009154FF" w:rsidRPr="00C844E0" w:rsidRDefault="00C844E0" w:rsidP="00C844E0">
            <w:pPr>
              <w:pStyle w:val="EPTerm"/>
              <w:rPr>
                <w:rStyle w:val="HideTWBExt"/>
                <w:noProof w:val="0"/>
                <w:vanish w:val="0"/>
                <w:color w:val="auto"/>
                <w:lang w:val="en-GB"/>
              </w:rPr>
            </w:pPr>
            <w:r>
              <w:t>2014-2019</w:t>
            </w:r>
          </w:p>
        </w:tc>
        <w:tc>
          <w:tcPr>
            <w:tcW w:w="2268" w:type="dxa"/>
            <w:shd w:val="clear" w:color="auto" w:fill="auto"/>
          </w:tcPr>
          <w:p w14:paraId="5AE87A66" w14:textId="77777777" w:rsidR="009154FF" w:rsidRPr="00537296" w:rsidRDefault="0048399A" w:rsidP="007A42AB">
            <w:pPr>
              <w:pStyle w:val="EPLogo"/>
            </w:pPr>
            <w:r>
              <w:pict w14:anchorId="530962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51.15pt">
                  <v:imagedata r:id="rId7" o:title="EP logo RGB_Mute"/>
                </v:shape>
              </w:pict>
            </w:r>
          </w:p>
        </w:tc>
      </w:tr>
    </w:tbl>
    <w:p w14:paraId="2C9129E5" w14:textId="77777777" w:rsidR="000E7234" w:rsidRPr="00537296" w:rsidRDefault="000E7234" w:rsidP="000E7234">
      <w:pPr>
        <w:pStyle w:val="LineTop"/>
        <w:rPr>
          <w:lang w:val="en-GB"/>
        </w:rPr>
      </w:pPr>
    </w:p>
    <w:p w14:paraId="58010D2F" w14:textId="77777777" w:rsidR="000E7234" w:rsidRPr="00537296" w:rsidRDefault="000E7234" w:rsidP="000E7234">
      <w:pPr>
        <w:pStyle w:val="ZCommittee"/>
        <w:rPr>
          <w:lang w:val="en-GB"/>
        </w:rPr>
      </w:pPr>
      <w:r w:rsidRPr="00537296">
        <w:rPr>
          <w:rStyle w:val="HideTWBExt"/>
          <w:noProof w:val="0"/>
          <w:lang w:val="en-GB"/>
        </w:rPr>
        <w:t>&lt;</w:t>
      </w:r>
      <w:r w:rsidRPr="00537296">
        <w:rPr>
          <w:rStyle w:val="HideTWBExt"/>
          <w:i w:val="0"/>
          <w:noProof w:val="0"/>
          <w:lang w:val="en-GB"/>
        </w:rPr>
        <w:t>Commission</w:t>
      </w:r>
      <w:r w:rsidRPr="00537296">
        <w:rPr>
          <w:rStyle w:val="HideTWBExt"/>
          <w:noProof w:val="0"/>
          <w:lang w:val="en-GB"/>
        </w:rPr>
        <w:t>&gt;</w:t>
      </w:r>
      <w:r w:rsidR="00C844E0" w:rsidRPr="00C844E0">
        <w:rPr>
          <w:rStyle w:val="HideTWBInt"/>
          <w:lang w:val="en-GB"/>
        </w:rPr>
        <w:t>{ECON}</w:t>
      </w:r>
      <w:r w:rsidR="00C844E0">
        <w:rPr>
          <w:lang w:val="en-GB"/>
        </w:rPr>
        <w:t>Committee on Economic and Monetary Affairs</w:t>
      </w:r>
      <w:r w:rsidRPr="00537296">
        <w:rPr>
          <w:rStyle w:val="HideTWBExt"/>
          <w:noProof w:val="0"/>
          <w:lang w:val="en-GB"/>
        </w:rPr>
        <w:t>&lt;/</w:t>
      </w:r>
      <w:r w:rsidRPr="00537296">
        <w:rPr>
          <w:rStyle w:val="HideTWBExt"/>
          <w:i w:val="0"/>
          <w:noProof w:val="0"/>
          <w:lang w:val="en-GB"/>
        </w:rPr>
        <w:t>Commission</w:t>
      </w:r>
      <w:r w:rsidRPr="00537296">
        <w:rPr>
          <w:rStyle w:val="HideTWBExt"/>
          <w:noProof w:val="0"/>
          <w:lang w:val="en-GB"/>
        </w:rPr>
        <w:t>&gt;</w:t>
      </w:r>
    </w:p>
    <w:p w14:paraId="3B63997E" w14:textId="77777777" w:rsidR="000E7234" w:rsidRPr="00537296" w:rsidRDefault="000E7234" w:rsidP="000E7234">
      <w:pPr>
        <w:pStyle w:val="LineBottom"/>
      </w:pPr>
    </w:p>
    <w:p w14:paraId="7704534F" w14:textId="77777777" w:rsidR="00B85286" w:rsidRPr="00537296" w:rsidRDefault="00B85286">
      <w:pPr>
        <w:pStyle w:val="RefProc"/>
      </w:pPr>
      <w:r w:rsidRPr="00537296">
        <w:rPr>
          <w:rStyle w:val="HideTWBExt"/>
          <w:b w:val="0"/>
          <w:noProof w:val="0"/>
        </w:rPr>
        <w:t>&lt;</w:t>
      </w:r>
      <w:r w:rsidRPr="00537296">
        <w:rPr>
          <w:rStyle w:val="HideTWBExt"/>
          <w:b w:val="0"/>
          <w:caps w:val="0"/>
          <w:noProof w:val="0"/>
        </w:rPr>
        <w:t>RefProc</w:t>
      </w:r>
      <w:r w:rsidRPr="00537296">
        <w:rPr>
          <w:rStyle w:val="HideTWBExt"/>
          <w:b w:val="0"/>
          <w:noProof w:val="0"/>
        </w:rPr>
        <w:t>&gt;</w:t>
      </w:r>
      <w:r w:rsidR="00C844E0">
        <w:t>2017/0232</w:t>
      </w:r>
      <w:r w:rsidRPr="00537296">
        <w:rPr>
          <w:rStyle w:val="HideTWBExt"/>
          <w:b w:val="0"/>
          <w:noProof w:val="0"/>
        </w:rPr>
        <w:t>&lt;/</w:t>
      </w:r>
      <w:r w:rsidRPr="00537296">
        <w:rPr>
          <w:rStyle w:val="HideTWBExt"/>
          <w:b w:val="0"/>
          <w:caps w:val="0"/>
          <w:noProof w:val="0"/>
        </w:rPr>
        <w:t>RefProc</w:t>
      </w:r>
      <w:r w:rsidRPr="00537296">
        <w:rPr>
          <w:rStyle w:val="HideTWBExt"/>
          <w:b w:val="0"/>
          <w:noProof w:val="0"/>
        </w:rPr>
        <w:t>&gt;&lt;</w:t>
      </w:r>
      <w:r w:rsidRPr="00537296">
        <w:rPr>
          <w:rStyle w:val="HideTWBExt"/>
          <w:b w:val="0"/>
          <w:caps w:val="0"/>
          <w:noProof w:val="0"/>
        </w:rPr>
        <w:t>RefTypeProc</w:t>
      </w:r>
      <w:r w:rsidRPr="00537296">
        <w:rPr>
          <w:rStyle w:val="HideTWBExt"/>
          <w:b w:val="0"/>
          <w:noProof w:val="0"/>
        </w:rPr>
        <w:t>&gt;</w:t>
      </w:r>
      <w:r w:rsidR="00537296" w:rsidRPr="00537296">
        <w:t>(</w:t>
      </w:r>
      <w:r w:rsidR="00C844E0">
        <w:t>COD</w:t>
      </w:r>
      <w:r w:rsidR="00537296" w:rsidRPr="00537296">
        <w:t>)</w:t>
      </w:r>
      <w:r w:rsidRPr="00537296">
        <w:rPr>
          <w:rStyle w:val="HideTWBExt"/>
          <w:b w:val="0"/>
          <w:noProof w:val="0"/>
        </w:rPr>
        <w:t>&lt;/</w:t>
      </w:r>
      <w:r w:rsidRPr="00537296">
        <w:rPr>
          <w:rStyle w:val="HideTWBExt"/>
          <w:b w:val="0"/>
          <w:caps w:val="0"/>
          <w:noProof w:val="0"/>
        </w:rPr>
        <w:t>RefTypeProc</w:t>
      </w:r>
      <w:r w:rsidRPr="00537296">
        <w:rPr>
          <w:rStyle w:val="HideTWBExt"/>
          <w:b w:val="0"/>
          <w:noProof w:val="0"/>
        </w:rPr>
        <w:t>&gt;</w:t>
      </w:r>
    </w:p>
    <w:p w14:paraId="7BFCE40C" w14:textId="643C6E74" w:rsidR="00B85286" w:rsidRPr="00537296" w:rsidRDefault="00B85286">
      <w:pPr>
        <w:pStyle w:val="ZDate"/>
      </w:pPr>
      <w:r w:rsidRPr="00537296">
        <w:rPr>
          <w:rStyle w:val="HideTWBExt"/>
          <w:noProof w:val="0"/>
        </w:rPr>
        <w:t>&lt;Date&gt;</w:t>
      </w:r>
      <w:r w:rsidR="00AE61C0">
        <w:rPr>
          <w:rStyle w:val="HideTWBInt"/>
        </w:rPr>
        <w:t>{07</w:t>
      </w:r>
      <w:r w:rsidR="00C844E0" w:rsidRPr="00C844E0">
        <w:rPr>
          <w:rStyle w:val="HideTWBInt"/>
        </w:rPr>
        <w:t>/09/2018}</w:t>
      </w:r>
      <w:r w:rsidR="00AE61C0">
        <w:t>7</w:t>
      </w:r>
      <w:r w:rsidR="00C844E0">
        <w:t>.9.2018</w:t>
      </w:r>
      <w:r w:rsidRPr="00537296">
        <w:rPr>
          <w:rStyle w:val="HideTWBExt"/>
          <w:noProof w:val="0"/>
        </w:rPr>
        <w:t>&lt;/Date&gt;</w:t>
      </w:r>
    </w:p>
    <w:p w14:paraId="2FC5A55C" w14:textId="77777777" w:rsidR="009B0305" w:rsidRPr="00537296" w:rsidRDefault="009B0305" w:rsidP="009B0305">
      <w:pPr>
        <w:pStyle w:val="TypeDocAM"/>
      </w:pPr>
      <w:r w:rsidRPr="00537296">
        <w:rPr>
          <w:rStyle w:val="HideTWBExt"/>
          <w:b w:val="0"/>
          <w:noProof w:val="0"/>
        </w:rPr>
        <w:t>&lt;TypeAM&gt;</w:t>
      </w:r>
      <w:r w:rsidR="00C844E0">
        <w:t>AMENDMENTS</w:t>
      </w:r>
      <w:r w:rsidRPr="00537296">
        <w:rPr>
          <w:rStyle w:val="HideTWBExt"/>
          <w:b w:val="0"/>
          <w:noProof w:val="0"/>
        </w:rPr>
        <w:t>&lt;/TypeAM&gt;</w:t>
      </w:r>
    </w:p>
    <w:p w14:paraId="4C657DC8" w14:textId="643978FF" w:rsidR="00B85286" w:rsidRPr="00537296" w:rsidRDefault="00E25DC5" w:rsidP="001C2054">
      <w:pPr>
        <w:pStyle w:val="NRAMS"/>
      </w:pPr>
      <w:r w:rsidRPr="00537296">
        <w:rPr>
          <w:rStyle w:val="HideTWBExt"/>
          <w:b w:val="0"/>
          <w:noProof w:val="0"/>
        </w:rPr>
        <w:t>&lt;RangeAM&gt;</w:t>
      </w:r>
      <w:r w:rsidR="00E82139">
        <w:t>12 - 85</w:t>
      </w:r>
      <w:r w:rsidRPr="00537296">
        <w:rPr>
          <w:rStyle w:val="HideTWBExt"/>
          <w:b w:val="0"/>
          <w:noProof w:val="0"/>
        </w:rPr>
        <w:t>&lt;/RangeAM&gt;</w:t>
      </w:r>
    </w:p>
    <w:p w14:paraId="6C9746CF" w14:textId="77777777" w:rsidR="001C2054" w:rsidRPr="00537296" w:rsidRDefault="00A15973" w:rsidP="00A93F8C">
      <w:pPr>
        <w:pStyle w:val="CoverBold"/>
      </w:pPr>
      <w:r w:rsidRPr="00537296">
        <w:rPr>
          <w:rStyle w:val="HideTWBExt"/>
          <w:b w:val="0"/>
          <w:noProof w:val="0"/>
        </w:rPr>
        <w:t>&lt;TitreType&gt;</w:t>
      </w:r>
      <w:r w:rsidR="00537296" w:rsidRPr="00537296">
        <w:t>Draft report</w:t>
      </w:r>
      <w:r w:rsidRPr="00537296">
        <w:rPr>
          <w:rStyle w:val="HideTWBExt"/>
          <w:b w:val="0"/>
          <w:noProof w:val="0"/>
        </w:rPr>
        <w:t>&lt;/TitreType&gt;</w:t>
      </w:r>
    </w:p>
    <w:p w14:paraId="02845549" w14:textId="77777777" w:rsidR="00B85286" w:rsidRPr="00C844E0" w:rsidRDefault="00E25DC5" w:rsidP="00A93F8C">
      <w:pPr>
        <w:pStyle w:val="CoverBold"/>
        <w:rPr>
          <w:lang w:val="fr-FR"/>
        </w:rPr>
      </w:pPr>
      <w:r w:rsidRPr="00C844E0">
        <w:rPr>
          <w:rStyle w:val="HideTWBExt"/>
          <w:b w:val="0"/>
          <w:noProof w:val="0"/>
          <w:lang w:val="fr-FR"/>
        </w:rPr>
        <w:t>&lt;Rapporteur&gt;</w:t>
      </w:r>
      <w:r w:rsidR="00C844E0" w:rsidRPr="00C844E0">
        <w:rPr>
          <w:lang w:val="fr-FR"/>
        </w:rPr>
        <w:t>Burkhard Balz, Pervenche Berès</w:t>
      </w:r>
      <w:r w:rsidRPr="00C844E0">
        <w:rPr>
          <w:rStyle w:val="HideTWBExt"/>
          <w:b w:val="0"/>
          <w:noProof w:val="0"/>
          <w:lang w:val="fr-FR"/>
        </w:rPr>
        <w:t>&lt;/Rapporteur&gt;</w:t>
      </w:r>
    </w:p>
    <w:p w14:paraId="29C87C28" w14:textId="77777777" w:rsidR="00B85286" w:rsidRPr="00537296" w:rsidRDefault="00075DBE">
      <w:pPr>
        <w:pStyle w:val="Cover24"/>
      </w:pPr>
      <w:r w:rsidRPr="00537296">
        <w:rPr>
          <w:rStyle w:val="HideTWBExt"/>
          <w:noProof w:val="0"/>
        </w:rPr>
        <w:t>&lt;DocRefPE&gt;</w:t>
      </w:r>
      <w:r w:rsidR="00537296" w:rsidRPr="00537296">
        <w:t>(PE</w:t>
      </w:r>
      <w:r w:rsidR="00C844E0">
        <w:t>625.360</w:t>
      </w:r>
      <w:r w:rsidR="00537296" w:rsidRPr="00537296">
        <w:t>v</w:t>
      </w:r>
      <w:r w:rsidR="00C844E0">
        <w:t>01-00</w:t>
      </w:r>
      <w:r w:rsidR="00537296" w:rsidRPr="00537296">
        <w:t>)</w:t>
      </w:r>
      <w:r w:rsidRPr="00537296">
        <w:rPr>
          <w:rStyle w:val="HideTWBExt"/>
          <w:noProof w:val="0"/>
        </w:rPr>
        <w:t>&lt;/DocRefPE&gt;</w:t>
      </w:r>
    </w:p>
    <w:p w14:paraId="0B4FCB93" w14:textId="77777777" w:rsidR="00B85286" w:rsidRPr="00537296" w:rsidRDefault="00A15973">
      <w:pPr>
        <w:pStyle w:val="Cover24"/>
      </w:pPr>
      <w:r w:rsidRPr="00537296">
        <w:rPr>
          <w:rStyle w:val="HideTWBExt"/>
          <w:noProof w:val="0"/>
        </w:rPr>
        <w:t>&lt;Titre&gt;</w:t>
      </w:r>
      <w:r w:rsidR="00C844E0">
        <w:t>on the proposal for a regulation of the European Parliament and of the Council  amending Regulation (EU) No 1092/2010 on European Union macro-prudential oversight of the financial system and establishing a European Systemic Risk Board</w:t>
      </w:r>
      <w:r w:rsidRPr="00537296">
        <w:rPr>
          <w:rStyle w:val="HideTWBExt"/>
          <w:noProof w:val="0"/>
        </w:rPr>
        <w:t>&lt;/Titre&gt;</w:t>
      </w:r>
    </w:p>
    <w:p w14:paraId="0F4183FF" w14:textId="77777777" w:rsidR="006337D4" w:rsidRPr="00537296" w:rsidRDefault="00E25DC5" w:rsidP="006337D4">
      <w:pPr>
        <w:pStyle w:val="CoverNormal"/>
      </w:pPr>
      <w:r w:rsidRPr="00537296">
        <w:rPr>
          <w:rStyle w:val="HideTWBExt"/>
          <w:noProof w:val="0"/>
        </w:rPr>
        <w:t>&lt;DocAmend&gt;</w:t>
      </w:r>
      <w:r w:rsidR="00C844E0">
        <w:t>Proposal for a regulation</w:t>
      </w:r>
      <w:r w:rsidRPr="00537296">
        <w:rPr>
          <w:rStyle w:val="HideTWBExt"/>
          <w:noProof w:val="0"/>
        </w:rPr>
        <w:t>&lt;/DocAmend&gt;</w:t>
      </w:r>
    </w:p>
    <w:p w14:paraId="5F718CF3" w14:textId="77777777" w:rsidR="00B85286" w:rsidRPr="0059057D" w:rsidRDefault="00A15973">
      <w:pPr>
        <w:pStyle w:val="Cover24"/>
      </w:pPr>
      <w:r w:rsidRPr="0059057D">
        <w:rPr>
          <w:rStyle w:val="HideTWBExt"/>
          <w:noProof w:val="0"/>
        </w:rPr>
        <w:t>&lt;DocRef&gt;</w:t>
      </w:r>
      <w:r w:rsidR="00537296" w:rsidRPr="0059057D">
        <w:t>(</w:t>
      </w:r>
      <w:r w:rsidR="00C844E0" w:rsidRPr="0059057D">
        <w:t>COM(2017)0538</w:t>
      </w:r>
      <w:r w:rsidR="00537296" w:rsidRPr="0059057D">
        <w:t xml:space="preserve"> </w:t>
      </w:r>
      <w:r w:rsidR="00C844E0" w:rsidRPr="0059057D">
        <w:t>–</w:t>
      </w:r>
      <w:r w:rsidR="00537296" w:rsidRPr="0059057D">
        <w:t xml:space="preserve"> </w:t>
      </w:r>
      <w:r w:rsidR="00C844E0" w:rsidRPr="0059057D">
        <w:t>C8</w:t>
      </w:r>
      <w:r w:rsidR="00C844E0" w:rsidRPr="0059057D">
        <w:noBreakHyphen/>
        <w:t>0317/2017</w:t>
      </w:r>
      <w:r w:rsidR="00537296" w:rsidRPr="0059057D">
        <w:t xml:space="preserve"> </w:t>
      </w:r>
      <w:r w:rsidR="00C844E0" w:rsidRPr="0059057D">
        <w:t>–</w:t>
      </w:r>
      <w:r w:rsidR="00537296" w:rsidRPr="0059057D">
        <w:t xml:space="preserve"> </w:t>
      </w:r>
      <w:r w:rsidR="00C844E0" w:rsidRPr="0059057D">
        <w:t>2017/0232</w:t>
      </w:r>
      <w:r w:rsidR="00537296" w:rsidRPr="0059057D">
        <w:t>(</w:t>
      </w:r>
      <w:r w:rsidR="00C844E0" w:rsidRPr="0059057D">
        <w:t>COD</w:t>
      </w:r>
      <w:r w:rsidR="00537296" w:rsidRPr="0059057D">
        <w:t>))</w:t>
      </w:r>
      <w:r w:rsidRPr="0059057D">
        <w:rPr>
          <w:rStyle w:val="HideTWBExt"/>
          <w:noProof w:val="0"/>
        </w:rPr>
        <w:t>&lt;/DocRef&gt;</w:t>
      </w:r>
    </w:p>
    <w:p w14:paraId="223932C7" w14:textId="77777777" w:rsidR="00B85286" w:rsidRPr="0059057D" w:rsidRDefault="00B85286" w:rsidP="00E660E2">
      <w:pPr>
        <w:widowControl/>
        <w:tabs>
          <w:tab w:val="center" w:pos="4677"/>
        </w:tabs>
      </w:pPr>
      <w:r w:rsidRPr="0059057D">
        <w:br w:type="page"/>
      </w:r>
    </w:p>
    <w:p w14:paraId="075DB05F" w14:textId="77777777" w:rsidR="00B85286" w:rsidRPr="00537296" w:rsidRDefault="00537296" w:rsidP="00E660E2">
      <w:pPr>
        <w:widowControl/>
        <w:tabs>
          <w:tab w:val="center" w:pos="4677"/>
        </w:tabs>
      </w:pPr>
      <w:r w:rsidRPr="00537296">
        <w:t>AM_Com_LegReport</w:t>
      </w:r>
    </w:p>
    <w:p w14:paraId="3043E934" w14:textId="368550A8" w:rsidR="00C844E0" w:rsidRPr="001F36C8" w:rsidRDefault="00B85286" w:rsidP="00C844E0">
      <w:pPr>
        <w:pStyle w:val="AMNumberTabs"/>
        <w:keepNext/>
      </w:pPr>
      <w:r w:rsidRPr="00537296">
        <w:br w:type="page"/>
      </w:r>
      <w:bookmarkStart w:id="1" w:name="EndA"/>
      <w:r w:rsidR="00C844E0" w:rsidRPr="00C844E0">
        <w:rPr>
          <w:rStyle w:val="HideTWBExt"/>
          <w:b w:val="0"/>
          <w:noProof w:val="0"/>
        </w:rPr>
        <w:lastRenderedPageBreak/>
        <w:t>&lt;RepeatBlock-Amend&gt;</w:t>
      </w:r>
      <w:r w:rsidR="00C844E0">
        <w:rPr>
          <w:rStyle w:val="HideTWBExt"/>
          <w:b w:val="0"/>
          <w:noProof w:val="0"/>
        </w:rPr>
        <w:t>&lt;Amend&gt;</w:t>
      </w:r>
      <w:r w:rsidR="00C844E0" w:rsidRPr="00A97FC6">
        <w:t>Amendment</w:t>
      </w:r>
      <w:r w:rsidR="00C844E0" w:rsidRPr="001F36C8">
        <w:tab/>
      </w:r>
      <w:r w:rsidR="00C844E0" w:rsidRPr="001F36C8">
        <w:tab/>
      </w:r>
      <w:r w:rsidR="00C844E0" w:rsidRPr="001F36C8">
        <w:rPr>
          <w:rStyle w:val="HideTWBExt"/>
          <w:b w:val="0"/>
          <w:noProof w:val="0"/>
        </w:rPr>
        <w:t>&lt;NumAm&gt;</w:t>
      </w:r>
      <w:r w:rsidR="00E82139" w:rsidRPr="00E82139">
        <w:rPr>
          <w:color w:val="000000"/>
        </w:rPr>
        <w:t>12</w:t>
      </w:r>
      <w:r w:rsidR="00C844E0" w:rsidRPr="001F36C8">
        <w:rPr>
          <w:rStyle w:val="HideTWBExt"/>
          <w:b w:val="0"/>
          <w:noProof w:val="0"/>
        </w:rPr>
        <w:t>&lt;/NumAm&gt;</w:t>
      </w:r>
    </w:p>
    <w:p w14:paraId="38564EAD"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Miguel Viegas</w:t>
      </w:r>
      <w:r w:rsidRPr="001F36C8">
        <w:rPr>
          <w:rStyle w:val="HideTWBExt"/>
          <w:b w:val="0"/>
          <w:noProof w:val="0"/>
        </w:rPr>
        <w:t>&lt;/Members&gt;</w:t>
      </w:r>
    </w:p>
    <w:p w14:paraId="62151411" w14:textId="77777777" w:rsidR="00C844E0" w:rsidRPr="00ED66A2" w:rsidRDefault="00C844E0" w:rsidP="00C844E0">
      <w:r w:rsidRPr="007E6396">
        <w:rPr>
          <w:rStyle w:val="HideTWBExt"/>
          <w:noProof w:val="0"/>
        </w:rPr>
        <w:t>&lt;/RepeatBlock-By&gt;</w:t>
      </w:r>
    </w:p>
    <w:p w14:paraId="5DAFCC7B"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C4471A3" w14:textId="77777777" w:rsidR="00C844E0" w:rsidRPr="00FF0958" w:rsidRDefault="00C844E0" w:rsidP="00C844E0">
      <w:pPr>
        <w:pStyle w:val="NormalBold"/>
      </w:pPr>
      <w:r w:rsidRPr="001F36C8">
        <w:rPr>
          <w:rStyle w:val="HideTWBExt"/>
          <w:b w:val="0"/>
          <w:noProof w:val="0"/>
        </w:rPr>
        <w:t>&lt;Article&gt;</w:t>
      </w:r>
      <w:r w:rsidRPr="0059210F">
        <w:t>Recital 2</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25DACAF4" w14:textId="77777777" w:rsidTr="00237FDC">
        <w:trPr>
          <w:jc w:val="center"/>
        </w:trPr>
        <w:tc>
          <w:tcPr>
            <w:tcW w:w="9752" w:type="dxa"/>
            <w:gridSpan w:val="2"/>
          </w:tcPr>
          <w:p w14:paraId="28C843B9" w14:textId="77777777" w:rsidR="00C844E0" w:rsidRPr="001F36C8" w:rsidRDefault="00C844E0" w:rsidP="00237FDC">
            <w:pPr>
              <w:keepNext/>
            </w:pPr>
          </w:p>
        </w:tc>
      </w:tr>
      <w:tr w:rsidR="00C844E0" w:rsidRPr="001F36C8" w14:paraId="397B29B0" w14:textId="77777777" w:rsidTr="00237FDC">
        <w:trPr>
          <w:jc w:val="center"/>
        </w:trPr>
        <w:tc>
          <w:tcPr>
            <w:tcW w:w="4876" w:type="dxa"/>
          </w:tcPr>
          <w:p w14:paraId="55A8B5B3" w14:textId="77777777" w:rsidR="00C844E0" w:rsidRPr="001F36C8" w:rsidRDefault="00C844E0" w:rsidP="00237FDC">
            <w:pPr>
              <w:pStyle w:val="ColumnHeading"/>
              <w:keepNext/>
            </w:pPr>
            <w:r w:rsidRPr="001F36C8">
              <w:t>Text proposed by the Commission</w:t>
            </w:r>
          </w:p>
        </w:tc>
        <w:tc>
          <w:tcPr>
            <w:tcW w:w="4876" w:type="dxa"/>
          </w:tcPr>
          <w:p w14:paraId="444F83AC" w14:textId="77777777" w:rsidR="00C844E0" w:rsidRPr="001F36C8" w:rsidRDefault="00C844E0" w:rsidP="00237FDC">
            <w:pPr>
              <w:pStyle w:val="ColumnHeading"/>
              <w:keepNext/>
            </w:pPr>
            <w:r w:rsidRPr="001F36C8">
              <w:t>Amendment</w:t>
            </w:r>
          </w:p>
        </w:tc>
      </w:tr>
      <w:tr w:rsidR="00C844E0" w:rsidRPr="0059057D" w14:paraId="5DF62351" w14:textId="77777777" w:rsidTr="00237FDC">
        <w:trPr>
          <w:jc w:val="center"/>
        </w:trPr>
        <w:tc>
          <w:tcPr>
            <w:tcW w:w="4876" w:type="dxa"/>
          </w:tcPr>
          <w:p w14:paraId="44FB145D" w14:textId="77777777" w:rsidR="00C844E0" w:rsidRPr="00C844E0" w:rsidRDefault="00C844E0" w:rsidP="00237FDC">
            <w:pPr>
              <w:pStyle w:val="Normal6"/>
              <w:rPr>
                <w:lang w:val="pt-PT"/>
              </w:rPr>
            </w:pPr>
            <w:r w:rsidRPr="00C844E0">
              <w:rPr>
                <w:lang w:val="pt-PT"/>
              </w:rPr>
              <w:t>(2)</w:t>
            </w:r>
            <w:r w:rsidRPr="00C844E0">
              <w:rPr>
                <w:lang w:val="pt-PT"/>
              </w:rPr>
              <w:tab/>
              <w:t>O relatório de 2017 da Comissão sobre a missão e a organização do ESRB</w:t>
            </w:r>
            <w:r w:rsidRPr="00C844E0">
              <w:rPr>
                <w:vertAlign w:val="superscript"/>
                <w:lang w:val="pt-PT"/>
              </w:rPr>
              <w:t>5</w:t>
            </w:r>
            <w:r w:rsidRPr="00C844E0">
              <w:rPr>
                <w:lang w:val="pt-PT"/>
              </w:rPr>
              <w:t xml:space="preserve"> conclui que, embora o organismo funcione bem de modo geral, é necessário introduzir melhorias em certos aspetos concretos.</w:t>
            </w:r>
          </w:p>
        </w:tc>
        <w:tc>
          <w:tcPr>
            <w:tcW w:w="4876" w:type="dxa"/>
          </w:tcPr>
          <w:p w14:paraId="6F48FBF0" w14:textId="77777777" w:rsidR="00C844E0" w:rsidRPr="00C844E0" w:rsidRDefault="00C844E0" w:rsidP="00237FDC">
            <w:pPr>
              <w:pStyle w:val="Normal6"/>
              <w:rPr>
                <w:szCs w:val="24"/>
                <w:lang w:val="pt-PT"/>
              </w:rPr>
            </w:pPr>
            <w:r w:rsidRPr="00C844E0">
              <w:rPr>
                <w:lang w:val="pt-PT"/>
              </w:rPr>
              <w:t>(2)</w:t>
            </w:r>
            <w:r w:rsidRPr="00C844E0">
              <w:rPr>
                <w:lang w:val="pt-PT"/>
              </w:rPr>
              <w:tab/>
              <w:t>O relatório de 2017 da Comissão sobre a missão e a organização do ESRB</w:t>
            </w:r>
            <w:r w:rsidRPr="00C844E0">
              <w:rPr>
                <w:vertAlign w:val="superscript"/>
                <w:lang w:val="pt-PT"/>
              </w:rPr>
              <w:t>5</w:t>
            </w:r>
            <w:r w:rsidRPr="00C844E0">
              <w:rPr>
                <w:lang w:val="pt-PT"/>
              </w:rPr>
              <w:t xml:space="preserve"> conclui que, embora o organismo funcione bem de modo geral, é necessário introduzir melhorias em certos aspetos concretos. </w:t>
            </w:r>
            <w:r w:rsidRPr="00C844E0">
              <w:rPr>
                <w:b/>
                <w:i/>
                <w:lang w:val="pt-PT"/>
              </w:rPr>
              <w:t>Neste sentido, a supervisão macroprudecial e o Comité Europeu de Risco Sistémico continuarão ser falíveis e ineficazes na prevençãode crises financeiras enquanto não forem adoptadas medidas de fundo, comoa tributação dos movimentos de capitais, o fim do mercado de derivados, a separação da banca comercial da de investimento, o controlo público do sistema bancário e financeiro.</w:t>
            </w:r>
          </w:p>
        </w:tc>
      </w:tr>
      <w:tr w:rsidR="00C844E0" w:rsidRPr="001F36C8" w14:paraId="23BA1706" w14:textId="77777777" w:rsidTr="00237FDC">
        <w:trPr>
          <w:jc w:val="center"/>
        </w:trPr>
        <w:tc>
          <w:tcPr>
            <w:tcW w:w="4876" w:type="dxa"/>
          </w:tcPr>
          <w:p w14:paraId="46B5C174" w14:textId="77777777" w:rsidR="00C844E0" w:rsidRPr="00EE201B" w:rsidRDefault="00C844E0" w:rsidP="00237FDC">
            <w:pPr>
              <w:pStyle w:val="Normal6"/>
            </w:pPr>
            <w:r w:rsidRPr="00EE201B">
              <w:t>__________________</w:t>
            </w:r>
          </w:p>
        </w:tc>
        <w:tc>
          <w:tcPr>
            <w:tcW w:w="4876" w:type="dxa"/>
          </w:tcPr>
          <w:p w14:paraId="45CB4F9D" w14:textId="77777777" w:rsidR="00C844E0" w:rsidRPr="001F36C8" w:rsidRDefault="00C844E0" w:rsidP="00237FDC">
            <w:pPr>
              <w:pStyle w:val="Normal6"/>
              <w:rPr>
                <w:szCs w:val="24"/>
              </w:rPr>
            </w:pPr>
            <w:r w:rsidRPr="00EE201B">
              <w:t>__________________</w:t>
            </w:r>
          </w:p>
        </w:tc>
      </w:tr>
      <w:tr w:rsidR="00C844E0" w:rsidRPr="0059057D" w14:paraId="547BC77E" w14:textId="77777777" w:rsidTr="00237FDC">
        <w:trPr>
          <w:jc w:val="center"/>
        </w:trPr>
        <w:tc>
          <w:tcPr>
            <w:tcW w:w="4876" w:type="dxa"/>
          </w:tcPr>
          <w:p w14:paraId="3512049E" w14:textId="77777777" w:rsidR="00C844E0" w:rsidRPr="00C844E0" w:rsidRDefault="00C844E0" w:rsidP="00237FDC">
            <w:pPr>
              <w:pStyle w:val="Normal6"/>
              <w:rPr>
                <w:lang w:val="pt-PT"/>
              </w:rPr>
            </w:pPr>
            <w:r w:rsidRPr="00C844E0">
              <w:rPr>
                <w:vertAlign w:val="superscript"/>
                <w:lang w:val="pt-PT"/>
              </w:rPr>
              <w:t>5</w:t>
            </w:r>
            <w:r w:rsidRPr="00C844E0">
              <w:rPr>
                <w:lang w:val="pt-PT"/>
              </w:rPr>
              <w:t xml:space="preserve"> Documento de trabalho dos serviços da Comissão, Effect Analysis, Amendments to ESRB Regulation, COM(2017) 538 final.</w:t>
            </w:r>
          </w:p>
        </w:tc>
        <w:tc>
          <w:tcPr>
            <w:tcW w:w="4876" w:type="dxa"/>
          </w:tcPr>
          <w:p w14:paraId="0F47E729" w14:textId="77777777" w:rsidR="00C844E0" w:rsidRPr="00C844E0" w:rsidRDefault="00C844E0" w:rsidP="00237FDC">
            <w:pPr>
              <w:pStyle w:val="Normal6"/>
              <w:rPr>
                <w:szCs w:val="24"/>
                <w:lang w:val="pt-PT"/>
              </w:rPr>
            </w:pPr>
            <w:r w:rsidRPr="00C844E0">
              <w:rPr>
                <w:vertAlign w:val="superscript"/>
                <w:lang w:val="pt-PT"/>
              </w:rPr>
              <w:t>5</w:t>
            </w:r>
            <w:r w:rsidRPr="00C844E0">
              <w:rPr>
                <w:lang w:val="pt-PT"/>
              </w:rPr>
              <w:t xml:space="preserve"> Documento de trabalho dos serviços da Comissão, Effect Analysis, Amendments to ESRB Regulation, COM(2017) 538 final.</w:t>
            </w:r>
          </w:p>
        </w:tc>
      </w:tr>
    </w:tbl>
    <w:p w14:paraId="2BA0FE1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{PT}</w:t>
      </w:r>
      <w:r w:rsidRPr="00EE201B">
        <w:rPr>
          <w:noProof w:val="0"/>
          <w:szCs w:val="24"/>
        </w:rPr>
        <w:t>pt</w:t>
      </w:r>
      <w:r w:rsidRPr="001F36C8">
        <w:rPr>
          <w:rStyle w:val="HideTWBExt"/>
          <w:noProof w:val="0"/>
        </w:rPr>
        <w:t>&lt;/Original&gt;</w:t>
      </w:r>
    </w:p>
    <w:p w14:paraId="5A3FD573" w14:textId="77777777" w:rsidR="00C844E0" w:rsidRPr="001F36C8" w:rsidRDefault="00C844E0" w:rsidP="00C844E0">
      <w:r w:rsidRPr="001F36C8">
        <w:rPr>
          <w:rStyle w:val="HideTWBExt"/>
          <w:noProof w:val="0"/>
        </w:rPr>
        <w:t>&lt;/Amend&gt;</w:t>
      </w:r>
    </w:p>
    <w:p w14:paraId="5DEC7F9B" w14:textId="06BE04C6"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13</w:t>
      </w:r>
      <w:r w:rsidRPr="001F36C8">
        <w:rPr>
          <w:rStyle w:val="HideTWBExt"/>
          <w:b w:val="0"/>
          <w:noProof w:val="0"/>
        </w:rPr>
        <w:t>&lt;/NumAm&gt;</w:t>
      </w:r>
    </w:p>
    <w:p w14:paraId="54E84D8D"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Marco Valli</w:t>
      </w:r>
      <w:r w:rsidRPr="001F36C8">
        <w:rPr>
          <w:rStyle w:val="HideTWBExt"/>
          <w:b w:val="0"/>
          <w:noProof w:val="0"/>
        </w:rPr>
        <w:t>&lt;/Members&gt;</w:t>
      </w:r>
    </w:p>
    <w:p w14:paraId="6EF3F7CE" w14:textId="77777777" w:rsidR="00C844E0" w:rsidRPr="00ED66A2" w:rsidRDefault="00C844E0" w:rsidP="00C844E0">
      <w:r w:rsidRPr="007E6396">
        <w:rPr>
          <w:rStyle w:val="HideTWBExt"/>
          <w:noProof w:val="0"/>
        </w:rPr>
        <w:t>&lt;/RepeatBlock-By&gt;</w:t>
      </w:r>
    </w:p>
    <w:p w14:paraId="2076950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03FABF9" w14:textId="77777777" w:rsidR="00C844E0" w:rsidRPr="00FF0958" w:rsidRDefault="00C844E0" w:rsidP="00C844E0">
      <w:pPr>
        <w:pStyle w:val="NormalBold"/>
      </w:pPr>
      <w:r w:rsidRPr="001F36C8">
        <w:rPr>
          <w:rStyle w:val="HideTWBExt"/>
          <w:b w:val="0"/>
          <w:noProof w:val="0"/>
        </w:rPr>
        <w:t>&lt;Article&gt;</w:t>
      </w:r>
      <w:r w:rsidRPr="0059210F">
        <w:t>Recital 3</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321B1036" w14:textId="77777777" w:rsidTr="00237FDC">
        <w:trPr>
          <w:jc w:val="center"/>
        </w:trPr>
        <w:tc>
          <w:tcPr>
            <w:tcW w:w="9752" w:type="dxa"/>
            <w:gridSpan w:val="2"/>
          </w:tcPr>
          <w:p w14:paraId="25B52A0E" w14:textId="77777777" w:rsidR="00C844E0" w:rsidRPr="001F36C8" w:rsidRDefault="00C844E0" w:rsidP="00237FDC">
            <w:pPr>
              <w:keepNext/>
            </w:pPr>
          </w:p>
        </w:tc>
      </w:tr>
      <w:tr w:rsidR="00C844E0" w:rsidRPr="001F36C8" w14:paraId="322353E2" w14:textId="77777777" w:rsidTr="00237FDC">
        <w:trPr>
          <w:jc w:val="center"/>
        </w:trPr>
        <w:tc>
          <w:tcPr>
            <w:tcW w:w="4876" w:type="dxa"/>
          </w:tcPr>
          <w:p w14:paraId="5349C786" w14:textId="77777777" w:rsidR="00C844E0" w:rsidRPr="001F36C8" w:rsidRDefault="00C844E0" w:rsidP="00237FDC">
            <w:pPr>
              <w:pStyle w:val="ColumnHeading"/>
              <w:keepNext/>
            </w:pPr>
            <w:r w:rsidRPr="001F36C8">
              <w:t>Text proposed by the Commission</w:t>
            </w:r>
          </w:p>
        </w:tc>
        <w:tc>
          <w:tcPr>
            <w:tcW w:w="4876" w:type="dxa"/>
          </w:tcPr>
          <w:p w14:paraId="50784CB3" w14:textId="77777777" w:rsidR="00C844E0" w:rsidRPr="001F36C8" w:rsidRDefault="00C844E0" w:rsidP="00237FDC">
            <w:pPr>
              <w:pStyle w:val="ColumnHeading"/>
              <w:keepNext/>
            </w:pPr>
            <w:r w:rsidRPr="001F36C8">
              <w:t>Amendment</w:t>
            </w:r>
          </w:p>
        </w:tc>
      </w:tr>
      <w:tr w:rsidR="00C844E0" w:rsidRPr="0059057D" w14:paraId="3D9725BE" w14:textId="77777777" w:rsidTr="00237FDC">
        <w:trPr>
          <w:jc w:val="center"/>
        </w:trPr>
        <w:tc>
          <w:tcPr>
            <w:tcW w:w="4876" w:type="dxa"/>
          </w:tcPr>
          <w:p w14:paraId="1055CB50" w14:textId="77777777" w:rsidR="00C844E0" w:rsidRPr="00C844E0" w:rsidRDefault="00C844E0" w:rsidP="00237FDC">
            <w:pPr>
              <w:pStyle w:val="Normal6"/>
              <w:rPr>
                <w:lang w:val="it-IT"/>
              </w:rPr>
            </w:pPr>
            <w:r w:rsidRPr="00C844E0">
              <w:rPr>
                <w:lang w:val="it-IT"/>
              </w:rPr>
              <w:t>(3)</w:t>
            </w:r>
            <w:r w:rsidRPr="00C844E0">
              <w:rPr>
                <w:lang w:val="it-IT"/>
              </w:rPr>
              <w:tab/>
              <w:t xml:space="preserve">L’elevato numero di membri del consiglio generale del CERS è un importante punto di forza. Tuttavia i recenti sviluppi nell’architettura della vigilanza finanziaria dell’Unione, e in </w:t>
            </w:r>
            <w:r w:rsidRPr="00C844E0">
              <w:rPr>
                <w:lang w:val="it-IT"/>
              </w:rPr>
              <w:lastRenderedPageBreak/>
              <w:t xml:space="preserve">particolare la creazione di un’Unione bancaria, non trovano riscontro nella composizione del consiglio generale. Per questo motivo il presidente del consiglio di vigilanza della BCE e il presidente del comitato di risoluzione unico dovrebbero </w:t>
            </w:r>
            <w:r w:rsidRPr="00C844E0">
              <w:rPr>
                <w:b/>
                <w:i/>
                <w:lang w:val="it-IT"/>
              </w:rPr>
              <w:t>diventare membri con diritto di voto</w:t>
            </w:r>
            <w:r w:rsidRPr="00C844E0">
              <w:rPr>
                <w:lang w:val="it-IT"/>
              </w:rPr>
              <w:t xml:space="preserve"> del consiglio generale del CERS. È inoltre opportuno adeguare di conseguenza rispettivamente il comitato direttivo e il comitato tecnico consultivo.</w:t>
            </w:r>
          </w:p>
        </w:tc>
        <w:tc>
          <w:tcPr>
            <w:tcW w:w="4876" w:type="dxa"/>
          </w:tcPr>
          <w:p w14:paraId="4665771B" w14:textId="77777777" w:rsidR="00C844E0" w:rsidRPr="00C844E0" w:rsidRDefault="00C844E0" w:rsidP="00237FDC">
            <w:pPr>
              <w:pStyle w:val="Normal6"/>
              <w:rPr>
                <w:szCs w:val="24"/>
                <w:lang w:val="it-IT"/>
              </w:rPr>
            </w:pPr>
            <w:r w:rsidRPr="00C844E0">
              <w:rPr>
                <w:lang w:val="it-IT"/>
              </w:rPr>
              <w:lastRenderedPageBreak/>
              <w:t>(3)</w:t>
            </w:r>
            <w:r w:rsidRPr="00C844E0">
              <w:rPr>
                <w:lang w:val="it-IT"/>
              </w:rPr>
              <w:tab/>
              <w:t xml:space="preserve">L’elevato numero di membri del consiglio generale del CERS è un importante punto di forza. Tuttavia i recenti sviluppi nell’architettura della vigilanza finanziaria dell’Unione, e in </w:t>
            </w:r>
            <w:r w:rsidRPr="00C844E0">
              <w:rPr>
                <w:lang w:val="it-IT"/>
              </w:rPr>
              <w:lastRenderedPageBreak/>
              <w:t xml:space="preserve">particolare la creazione di un’Unione bancaria, non trovano riscontro nella composizione del consiglio generale. Per questo motivo il presidente del consiglio di vigilanza della BCE e il presidente del comitato di risoluzione unico dovrebbero </w:t>
            </w:r>
            <w:r w:rsidRPr="00C844E0">
              <w:rPr>
                <w:b/>
                <w:i/>
                <w:lang w:val="it-IT"/>
              </w:rPr>
              <w:t>partecipare alle riunioni</w:t>
            </w:r>
            <w:r w:rsidRPr="00C844E0">
              <w:rPr>
                <w:lang w:val="it-IT"/>
              </w:rPr>
              <w:t xml:space="preserve"> del consiglio generale </w:t>
            </w:r>
            <w:r w:rsidRPr="00C844E0">
              <w:rPr>
                <w:b/>
                <w:i/>
                <w:lang w:val="it-IT"/>
              </w:rPr>
              <w:t>come membri osservatori senza diritto di voto, in modo da riflettere il ruolo importante svolto da tali autorità per la salvaguardia della stabilità finanziaria europea, preservando al contempo l'indipendenza e l'imparzialità</w:t>
            </w:r>
            <w:r w:rsidRPr="00C844E0">
              <w:rPr>
                <w:lang w:val="it-IT"/>
              </w:rPr>
              <w:t xml:space="preserve"> del CERS </w:t>
            </w:r>
            <w:r w:rsidRPr="00C844E0">
              <w:rPr>
                <w:b/>
                <w:i/>
                <w:lang w:val="it-IT"/>
              </w:rPr>
              <w:t>nel perseguire efficacemente e obiettivi di vigilanza macroprudenziale</w:t>
            </w:r>
            <w:r w:rsidRPr="00C844E0">
              <w:rPr>
                <w:lang w:val="it-IT"/>
              </w:rPr>
              <w:t>. È inoltre opportuno adeguare di conseguenza rispettivamente il comitato direttivo e il comitato tecnico consultivo.</w:t>
            </w:r>
          </w:p>
        </w:tc>
      </w:tr>
    </w:tbl>
    <w:p w14:paraId="6A8FC92E" w14:textId="77777777" w:rsidR="00C844E0" w:rsidRDefault="00C844E0" w:rsidP="00C844E0">
      <w:pPr>
        <w:pStyle w:val="Olang"/>
        <w:rPr>
          <w:noProof w:val="0"/>
          <w:szCs w:val="24"/>
        </w:rPr>
      </w:pPr>
      <w:r w:rsidRPr="001F36C8">
        <w:rPr>
          <w:noProof w:val="0"/>
          <w:szCs w:val="24"/>
        </w:rPr>
        <w:lastRenderedPageBreak/>
        <w:t xml:space="preserve">Or. </w:t>
      </w:r>
      <w:r w:rsidRPr="001F36C8">
        <w:rPr>
          <w:rStyle w:val="HideTWBExt"/>
          <w:noProof w:val="0"/>
        </w:rPr>
        <w:t>&lt;Original&gt;</w:t>
      </w:r>
      <w:r w:rsidRPr="00EE201B">
        <w:rPr>
          <w:rStyle w:val="HideTWBInt"/>
          <w:noProof w:val="0"/>
          <w:szCs w:val="24"/>
        </w:rPr>
        <w:t>{IT}</w:t>
      </w:r>
      <w:r w:rsidRPr="00EE201B">
        <w:rPr>
          <w:noProof w:val="0"/>
          <w:szCs w:val="24"/>
        </w:rPr>
        <w:t>it</w:t>
      </w:r>
      <w:r w:rsidRPr="001F36C8">
        <w:rPr>
          <w:rStyle w:val="HideTWBExt"/>
          <w:noProof w:val="0"/>
        </w:rPr>
        <w:t>&lt;/Original&gt;</w:t>
      </w:r>
    </w:p>
    <w:p w14:paraId="2925DDC7" w14:textId="77777777" w:rsidR="00C844E0" w:rsidRPr="001F36C8" w:rsidRDefault="00C844E0" w:rsidP="00C844E0">
      <w:r w:rsidRPr="001F36C8">
        <w:rPr>
          <w:rStyle w:val="HideTWBExt"/>
          <w:noProof w:val="0"/>
        </w:rPr>
        <w:t>&lt;/Amend&gt;</w:t>
      </w:r>
    </w:p>
    <w:p w14:paraId="2CB9DCA2" w14:textId="55DC7624"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14</w:t>
      </w:r>
      <w:r w:rsidRPr="001F36C8">
        <w:rPr>
          <w:rStyle w:val="HideTWBExt"/>
          <w:b w:val="0"/>
          <w:noProof w:val="0"/>
        </w:rPr>
        <w:t>&lt;/NumAm&gt;</w:t>
      </w:r>
    </w:p>
    <w:p w14:paraId="7151F54F"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703CDC52" w14:textId="77777777" w:rsidR="00C844E0" w:rsidRPr="00ED66A2" w:rsidRDefault="00C844E0" w:rsidP="00C844E0">
      <w:r w:rsidRPr="007E6396">
        <w:rPr>
          <w:rStyle w:val="HideTWBExt"/>
          <w:noProof w:val="0"/>
        </w:rPr>
        <w:t>&lt;/RepeatBlock-By&gt;</w:t>
      </w:r>
    </w:p>
    <w:p w14:paraId="69DD231B"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398C39C" w14:textId="77777777" w:rsidR="00C844E0" w:rsidRPr="00FF0958" w:rsidRDefault="00C844E0" w:rsidP="00C844E0">
      <w:pPr>
        <w:pStyle w:val="NormalBold"/>
      </w:pPr>
      <w:r w:rsidRPr="001F36C8">
        <w:rPr>
          <w:rStyle w:val="HideTWBExt"/>
          <w:b w:val="0"/>
          <w:noProof w:val="0"/>
        </w:rPr>
        <w:t>&lt;Article&gt;</w:t>
      </w:r>
      <w:r w:rsidRPr="0059210F">
        <w:t>Recital 4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512F305B" w14:textId="77777777" w:rsidTr="00237FDC">
        <w:trPr>
          <w:jc w:val="center"/>
        </w:trPr>
        <w:tc>
          <w:tcPr>
            <w:tcW w:w="9752" w:type="dxa"/>
            <w:gridSpan w:val="2"/>
          </w:tcPr>
          <w:p w14:paraId="76951AB9" w14:textId="77777777" w:rsidR="00C844E0" w:rsidRPr="001F36C8" w:rsidRDefault="00C844E0" w:rsidP="00237FDC">
            <w:pPr>
              <w:keepNext/>
            </w:pPr>
          </w:p>
        </w:tc>
      </w:tr>
      <w:tr w:rsidR="00C844E0" w:rsidRPr="001F36C8" w14:paraId="418133ED" w14:textId="77777777" w:rsidTr="00237FDC">
        <w:trPr>
          <w:jc w:val="center"/>
        </w:trPr>
        <w:tc>
          <w:tcPr>
            <w:tcW w:w="4876" w:type="dxa"/>
          </w:tcPr>
          <w:p w14:paraId="1A5EE45C" w14:textId="77777777" w:rsidR="00C844E0" w:rsidRPr="001F36C8" w:rsidRDefault="00C844E0" w:rsidP="00237FDC">
            <w:pPr>
              <w:pStyle w:val="ColumnHeading"/>
              <w:keepNext/>
            </w:pPr>
            <w:r w:rsidRPr="001F36C8">
              <w:t>Text proposed by the Commission</w:t>
            </w:r>
          </w:p>
        </w:tc>
        <w:tc>
          <w:tcPr>
            <w:tcW w:w="4876" w:type="dxa"/>
          </w:tcPr>
          <w:p w14:paraId="456B53F8" w14:textId="77777777" w:rsidR="00C844E0" w:rsidRPr="001F36C8" w:rsidRDefault="00C844E0" w:rsidP="00237FDC">
            <w:pPr>
              <w:pStyle w:val="ColumnHeading"/>
              <w:keepNext/>
            </w:pPr>
            <w:r w:rsidRPr="001F36C8">
              <w:t>Amendment</w:t>
            </w:r>
          </w:p>
        </w:tc>
      </w:tr>
      <w:tr w:rsidR="00C844E0" w:rsidRPr="001F36C8" w14:paraId="2A00629A" w14:textId="77777777" w:rsidTr="00237FDC">
        <w:trPr>
          <w:jc w:val="center"/>
        </w:trPr>
        <w:tc>
          <w:tcPr>
            <w:tcW w:w="4876" w:type="dxa"/>
          </w:tcPr>
          <w:p w14:paraId="14B1D4FB" w14:textId="77777777" w:rsidR="00C844E0" w:rsidRPr="00EE201B" w:rsidRDefault="00C844E0" w:rsidP="00237FDC">
            <w:pPr>
              <w:pStyle w:val="Normal6"/>
            </w:pPr>
          </w:p>
        </w:tc>
        <w:tc>
          <w:tcPr>
            <w:tcW w:w="4876" w:type="dxa"/>
          </w:tcPr>
          <w:p w14:paraId="05445869" w14:textId="77777777" w:rsidR="00C844E0" w:rsidRPr="001F36C8" w:rsidRDefault="00C844E0" w:rsidP="00237FDC">
            <w:pPr>
              <w:pStyle w:val="Normal6"/>
              <w:rPr>
                <w:szCs w:val="24"/>
              </w:rPr>
            </w:pPr>
            <w:r w:rsidRPr="00D27541">
              <w:rPr>
                <w:b/>
                <w:i/>
              </w:rPr>
              <w:t>(4 a)</w:t>
            </w:r>
            <w:r w:rsidRPr="00D27541">
              <w:rPr>
                <w:b/>
                <w:i/>
              </w:rPr>
              <w:tab/>
              <w:t>While the ESRB has benefitted tremendously from the support and input provided by ECB staff and management during its set-up, the organisational independence of both institutions should be strengthened in the future in order to ensure the credibility of the ESRB's work and its ability to critically reflect on monetary policy.</w:t>
            </w:r>
          </w:p>
        </w:tc>
      </w:tr>
    </w:tbl>
    <w:p w14:paraId="6BD3791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AD9950A" w14:textId="77777777" w:rsidR="00C844E0" w:rsidRPr="001F36C8" w:rsidRDefault="00C844E0" w:rsidP="00C844E0">
      <w:r w:rsidRPr="001F36C8">
        <w:rPr>
          <w:rStyle w:val="HideTWBExt"/>
          <w:noProof w:val="0"/>
        </w:rPr>
        <w:t>&lt;/Amend&gt;</w:t>
      </w:r>
    </w:p>
    <w:p w14:paraId="78377C44" w14:textId="5C0A82C0"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15</w:t>
      </w:r>
      <w:r w:rsidRPr="001F36C8">
        <w:rPr>
          <w:rStyle w:val="HideTWBExt"/>
          <w:b w:val="0"/>
          <w:noProof w:val="0"/>
        </w:rPr>
        <w:t>&lt;/NumAm&gt;</w:t>
      </w:r>
    </w:p>
    <w:p w14:paraId="03A74287"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42AFF867"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73D96C91" w14:textId="77777777" w:rsidR="00C844E0" w:rsidRPr="00ED66A2" w:rsidRDefault="00C844E0" w:rsidP="00C844E0">
      <w:r w:rsidRPr="007E6396">
        <w:rPr>
          <w:rStyle w:val="HideTWBExt"/>
          <w:noProof w:val="0"/>
        </w:rPr>
        <w:t>&lt;/RepeatBlock-By&gt;</w:t>
      </w:r>
    </w:p>
    <w:p w14:paraId="7726FF1E" w14:textId="77777777" w:rsidR="00C844E0" w:rsidRPr="001F36C8" w:rsidRDefault="00C844E0" w:rsidP="00C844E0">
      <w:pPr>
        <w:pStyle w:val="NormalBold"/>
        <w:keepNext/>
      </w:pPr>
      <w:r w:rsidRPr="001F36C8">
        <w:rPr>
          <w:rStyle w:val="HideTWBExt"/>
          <w:b w:val="0"/>
          <w:noProof w:val="0"/>
        </w:rPr>
        <w:lastRenderedPageBreak/>
        <w:t>&lt;DocAmend&gt;</w:t>
      </w:r>
      <w:r w:rsidRPr="00C177EB">
        <w:t>Proposal for a regulation</w:t>
      </w:r>
      <w:r w:rsidRPr="001F36C8">
        <w:rPr>
          <w:rStyle w:val="HideTWBExt"/>
          <w:b w:val="0"/>
          <w:noProof w:val="0"/>
        </w:rPr>
        <w:t>&lt;/DocAmend&gt;</w:t>
      </w:r>
    </w:p>
    <w:p w14:paraId="2E161943" w14:textId="77777777" w:rsidR="00C844E0" w:rsidRPr="00FF0958" w:rsidRDefault="00C844E0" w:rsidP="00C844E0">
      <w:pPr>
        <w:pStyle w:val="NormalBold"/>
      </w:pPr>
      <w:r w:rsidRPr="001F36C8">
        <w:rPr>
          <w:rStyle w:val="HideTWBExt"/>
          <w:b w:val="0"/>
          <w:noProof w:val="0"/>
        </w:rPr>
        <w:t>&lt;Article&gt;</w:t>
      </w:r>
      <w:r w:rsidRPr="0059210F">
        <w:t>Recital 5</w:t>
      </w:r>
      <w:r w:rsidRPr="001F36C8">
        <w:rPr>
          <w:rStyle w:val="HideTWBExt"/>
          <w:b w:val="0"/>
          <w:noProof w:val="0"/>
        </w:rPr>
        <w:t>&lt;/Article&gt;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7B56960F" w14:textId="77777777" w:rsidTr="00532043">
        <w:trPr>
          <w:jc w:val="center"/>
        </w:trPr>
        <w:tc>
          <w:tcPr>
            <w:tcW w:w="9752" w:type="dxa"/>
            <w:gridSpan w:val="2"/>
          </w:tcPr>
          <w:p w14:paraId="20D3E074" w14:textId="77777777" w:rsidR="00C844E0" w:rsidRPr="001F36C8" w:rsidRDefault="00C844E0" w:rsidP="00237FDC">
            <w:pPr>
              <w:keepNext/>
            </w:pPr>
          </w:p>
        </w:tc>
      </w:tr>
      <w:tr w:rsidR="00C844E0" w:rsidRPr="001F36C8" w14:paraId="38117F5B" w14:textId="77777777" w:rsidTr="00532043">
        <w:trPr>
          <w:jc w:val="center"/>
        </w:trPr>
        <w:tc>
          <w:tcPr>
            <w:tcW w:w="4876" w:type="dxa"/>
          </w:tcPr>
          <w:p w14:paraId="43C7A813" w14:textId="77777777" w:rsidR="00C844E0" w:rsidRPr="001F36C8" w:rsidRDefault="00C844E0" w:rsidP="00237FDC">
            <w:pPr>
              <w:pStyle w:val="ColumnHeading"/>
              <w:keepNext/>
            </w:pPr>
            <w:r w:rsidRPr="001F36C8">
              <w:t>Text proposed by the Commission</w:t>
            </w:r>
          </w:p>
        </w:tc>
        <w:tc>
          <w:tcPr>
            <w:tcW w:w="4876" w:type="dxa"/>
          </w:tcPr>
          <w:p w14:paraId="5D87A6A9" w14:textId="77777777" w:rsidR="00C844E0" w:rsidRPr="001F36C8" w:rsidRDefault="00C844E0" w:rsidP="00237FDC">
            <w:pPr>
              <w:pStyle w:val="ColumnHeading"/>
              <w:keepNext/>
            </w:pPr>
            <w:r w:rsidRPr="001F36C8">
              <w:t>Amendment</w:t>
            </w:r>
          </w:p>
        </w:tc>
      </w:tr>
      <w:tr w:rsidR="00C844E0" w:rsidRPr="001F36C8" w14:paraId="2EA4BEED" w14:textId="77777777" w:rsidTr="00532043">
        <w:trPr>
          <w:jc w:val="center"/>
        </w:trPr>
        <w:tc>
          <w:tcPr>
            <w:tcW w:w="4876" w:type="dxa"/>
          </w:tcPr>
          <w:p w14:paraId="124F975C" w14:textId="77777777" w:rsidR="00C844E0" w:rsidRPr="00EE201B" w:rsidRDefault="00C844E0" w:rsidP="00237FDC">
            <w:pPr>
              <w:pStyle w:val="Normal6"/>
            </w:pPr>
            <w:r w:rsidRPr="00EE201B">
              <w:t>(5)</w:t>
            </w:r>
            <w:r w:rsidRPr="00EE201B">
              <w:tab/>
              <w:t xml:space="preserve">To strengthen the visibility of the ESRB as a body that is separate from its individual members, the Chair of the ESRB </w:t>
            </w:r>
            <w:r w:rsidRPr="00D27541">
              <w:rPr>
                <w:b/>
                <w:i/>
              </w:rPr>
              <w:t>should be able to delegate tasks related to the external representation of the ESRB to the head of the ESRB Secretariat</w:t>
            </w:r>
            <w:r w:rsidRPr="00EE201B">
              <w:t>.</w:t>
            </w:r>
          </w:p>
        </w:tc>
        <w:tc>
          <w:tcPr>
            <w:tcW w:w="4876" w:type="dxa"/>
          </w:tcPr>
          <w:p w14:paraId="126E5AF9" w14:textId="77777777" w:rsidR="00C844E0" w:rsidRPr="001F36C8" w:rsidRDefault="00C844E0" w:rsidP="00237FDC">
            <w:pPr>
              <w:pStyle w:val="Normal6"/>
              <w:rPr>
                <w:szCs w:val="24"/>
              </w:rPr>
            </w:pPr>
            <w:r w:rsidRPr="00EE201B">
              <w:t>(5)</w:t>
            </w:r>
            <w:r w:rsidRPr="00EE201B">
              <w:tab/>
            </w:r>
            <w:r w:rsidRPr="00D27541">
              <w:rPr>
                <w:b/>
                <w:i/>
              </w:rPr>
              <w:t>The accountability, transparency and independence of the ESRB should be fully ensured and guaranteed. The enhancement of the ESRB's autonomy and of its visibility is necessary.</w:t>
            </w:r>
            <w:r w:rsidRPr="00EE201B">
              <w:t xml:space="preserve"> To strengthen the visibility of the ESRB as a body that is separate from its individual members, </w:t>
            </w:r>
            <w:r w:rsidRPr="00D27541">
              <w:rPr>
                <w:b/>
                <w:i/>
              </w:rPr>
              <w:t>an open selection of</w:t>
            </w:r>
            <w:r w:rsidRPr="00EE201B">
              <w:t xml:space="preserve"> the Chair of the ESRB </w:t>
            </w:r>
            <w:r w:rsidRPr="00D27541">
              <w:rPr>
                <w:b/>
                <w:i/>
              </w:rPr>
              <w:t>shall be established</w:t>
            </w:r>
            <w:r w:rsidRPr="00EE201B">
              <w:t>.</w:t>
            </w:r>
          </w:p>
        </w:tc>
      </w:tr>
    </w:tbl>
    <w:p w14:paraId="32C4FF9A"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7D88D56" w14:textId="77777777" w:rsidR="00C844E0" w:rsidRPr="001F36C8" w:rsidRDefault="00C844E0" w:rsidP="00C844E0">
      <w:r w:rsidRPr="001F36C8">
        <w:rPr>
          <w:rStyle w:val="HideTWBExt"/>
          <w:noProof w:val="0"/>
        </w:rPr>
        <w:t>&lt;/Amend&gt;</w:t>
      </w:r>
    </w:p>
    <w:p w14:paraId="29B300F3" w14:textId="2D3E2EB3"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16</w:t>
      </w:r>
      <w:r w:rsidRPr="001F36C8">
        <w:rPr>
          <w:rStyle w:val="HideTWBExt"/>
          <w:b w:val="0"/>
          <w:noProof w:val="0"/>
        </w:rPr>
        <w:t>&lt;/NumAm&gt;</w:t>
      </w:r>
    </w:p>
    <w:p w14:paraId="5338228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B923E83"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2474DF6A" w14:textId="77777777" w:rsidR="00C844E0" w:rsidRPr="00ED66A2" w:rsidRDefault="00C844E0" w:rsidP="00C844E0">
      <w:r w:rsidRPr="007E6396">
        <w:rPr>
          <w:rStyle w:val="HideTWBExt"/>
          <w:noProof w:val="0"/>
        </w:rPr>
        <w:t>&lt;/RepeatBlock-By&gt;</w:t>
      </w:r>
    </w:p>
    <w:p w14:paraId="32ABA559"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DF317E0" w14:textId="77777777" w:rsidR="00C844E0" w:rsidRPr="00FF0958" w:rsidRDefault="00C844E0" w:rsidP="00C844E0">
      <w:pPr>
        <w:pStyle w:val="NormalBold"/>
      </w:pPr>
      <w:r w:rsidRPr="001F36C8">
        <w:rPr>
          <w:rStyle w:val="HideTWBExt"/>
          <w:b w:val="0"/>
          <w:noProof w:val="0"/>
        </w:rPr>
        <w:t>&lt;Article&gt;</w:t>
      </w:r>
      <w:r w:rsidRPr="0059210F">
        <w:t>Recital 6 a (new)</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6AEFCA20" w14:textId="77777777" w:rsidTr="00237FDC">
        <w:trPr>
          <w:jc w:val="center"/>
        </w:trPr>
        <w:tc>
          <w:tcPr>
            <w:tcW w:w="9752" w:type="dxa"/>
            <w:gridSpan w:val="2"/>
          </w:tcPr>
          <w:p w14:paraId="71E7F6B1" w14:textId="77777777" w:rsidR="00C844E0" w:rsidRPr="001F36C8" w:rsidRDefault="00C844E0" w:rsidP="00237FDC">
            <w:pPr>
              <w:keepNext/>
            </w:pPr>
          </w:p>
        </w:tc>
      </w:tr>
      <w:tr w:rsidR="00C844E0" w:rsidRPr="001F36C8" w14:paraId="1F0F7C82" w14:textId="77777777" w:rsidTr="00237FDC">
        <w:trPr>
          <w:jc w:val="center"/>
        </w:trPr>
        <w:tc>
          <w:tcPr>
            <w:tcW w:w="4876" w:type="dxa"/>
          </w:tcPr>
          <w:p w14:paraId="0C2A2823" w14:textId="77777777" w:rsidR="00C844E0" w:rsidRPr="001F36C8" w:rsidRDefault="00C844E0" w:rsidP="00237FDC">
            <w:pPr>
              <w:pStyle w:val="ColumnHeading"/>
              <w:keepNext/>
            </w:pPr>
            <w:r w:rsidRPr="001F36C8">
              <w:t>Text proposed by the Commission</w:t>
            </w:r>
          </w:p>
        </w:tc>
        <w:tc>
          <w:tcPr>
            <w:tcW w:w="4876" w:type="dxa"/>
          </w:tcPr>
          <w:p w14:paraId="48527997" w14:textId="77777777" w:rsidR="00C844E0" w:rsidRPr="001F36C8" w:rsidRDefault="00C844E0" w:rsidP="00237FDC">
            <w:pPr>
              <w:pStyle w:val="ColumnHeading"/>
              <w:keepNext/>
            </w:pPr>
            <w:r w:rsidRPr="001F36C8">
              <w:t>Amendment</w:t>
            </w:r>
          </w:p>
        </w:tc>
      </w:tr>
      <w:tr w:rsidR="00C844E0" w:rsidRPr="001F36C8" w14:paraId="1C6D0CC1" w14:textId="77777777" w:rsidTr="00237FDC">
        <w:trPr>
          <w:jc w:val="center"/>
        </w:trPr>
        <w:tc>
          <w:tcPr>
            <w:tcW w:w="4876" w:type="dxa"/>
          </w:tcPr>
          <w:p w14:paraId="30285B39" w14:textId="77777777" w:rsidR="00C844E0" w:rsidRPr="00EE201B" w:rsidRDefault="00C844E0" w:rsidP="00237FDC">
            <w:pPr>
              <w:pStyle w:val="Normal6"/>
            </w:pPr>
          </w:p>
        </w:tc>
        <w:tc>
          <w:tcPr>
            <w:tcW w:w="4876" w:type="dxa"/>
          </w:tcPr>
          <w:p w14:paraId="174064F0" w14:textId="32B6E9EC" w:rsidR="00C844E0" w:rsidRPr="001F36C8" w:rsidRDefault="00C844E0" w:rsidP="00237FDC">
            <w:pPr>
              <w:pStyle w:val="Normal6"/>
              <w:rPr>
                <w:szCs w:val="24"/>
              </w:rPr>
            </w:pPr>
            <w:r w:rsidRPr="00D27541">
              <w:rPr>
                <w:b/>
                <w:i/>
              </w:rPr>
              <w:t>(6 a)</w:t>
            </w:r>
            <w:r w:rsidRPr="00D27541">
              <w:rPr>
                <w:b/>
                <w:i/>
              </w:rPr>
              <w:tab/>
              <w:t xml:space="preserve">The ESRB Secretariat </w:t>
            </w:r>
            <w:r w:rsidR="00237FDC">
              <w:rPr>
                <w:b/>
                <w:i/>
              </w:rPr>
              <w:t>should</w:t>
            </w:r>
            <w:r w:rsidR="00237FDC" w:rsidRPr="00D27541">
              <w:rPr>
                <w:b/>
                <w:i/>
              </w:rPr>
              <w:t xml:space="preserve"> </w:t>
            </w:r>
            <w:r w:rsidRPr="00D27541">
              <w:rPr>
                <w:b/>
                <w:i/>
              </w:rPr>
              <w:t>be provided with the resources necessary to perform its tasks, including the effective support of the Advisory Scientific Committee and the Advisory Technical Committee.</w:t>
            </w:r>
          </w:p>
        </w:tc>
      </w:tr>
    </w:tbl>
    <w:p w14:paraId="1E8EF91E"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DF7C5CB" w14:textId="77777777" w:rsidR="00C844E0" w:rsidRPr="001F36C8" w:rsidRDefault="00C844E0" w:rsidP="00C844E0">
      <w:r w:rsidRPr="001F36C8">
        <w:rPr>
          <w:rStyle w:val="HideTWBExt"/>
          <w:noProof w:val="0"/>
        </w:rPr>
        <w:t>&lt;/Amend&gt;</w:t>
      </w:r>
    </w:p>
    <w:p w14:paraId="556BEB0A" w14:textId="183E9A7C"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17</w:t>
      </w:r>
      <w:r w:rsidRPr="001F36C8">
        <w:rPr>
          <w:rStyle w:val="HideTWBExt"/>
          <w:b w:val="0"/>
          <w:noProof w:val="0"/>
        </w:rPr>
        <w:t>&lt;/NumAm&gt;</w:t>
      </w:r>
    </w:p>
    <w:p w14:paraId="2824C6D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5EDB2CD"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2AF123E3" w14:textId="77777777" w:rsidR="00C844E0" w:rsidRPr="00ED66A2" w:rsidRDefault="00C844E0" w:rsidP="00C844E0">
      <w:r w:rsidRPr="007E6396">
        <w:rPr>
          <w:rStyle w:val="HideTWBExt"/>
          <w:noProof w:val="0"/>
        </w:rPr>
        <w:t>&lt;/RepeatBlock-By&gt;</w:t>
      </w:r>
    </w:p>
    <w:p w14:paraId="7FFA84E4"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8C91F54" w14:textId="77777777" w:rsidR="00C844E0" w:rsidRPr="0059057D" w:rsidRDefault="00C844E0" w:rsidP="00C844E0">
      <w:pPr>
        <w:pStyle w:val="NormalBold"/>
        <w:rPr>
          <w:lang w:val="fr-FR"/>
        </w:rPr>
      </w:pPr>
      <w:r w:rsidRPr="0059057D">
        <w:rPr>
          <w:rStyle w:val="HideTWBExt"/>
          <w:b w:val="0"/>
          <w:noProof w:val="0"/>
          <w:lang w:val="fr-FR"/>
        </w:rPr>
        <w:t>&lt;Article&gt;</w:t>
      </w:r>
      <w:r w:rsidRPr="0059057D">
        <w:rPr>
          <w:lang w:val="fr-FR"/>
        </w:rPr>
        <w:t>Recital 6 b (new)</w:t>
      </w:r>
      <w:r w:rsidRPr="0059057D">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7FBB5996" w14:textId="77777777" w:rsidTr="00237FDC">
        <w:trPr>
          <w:jc w:val="center"/>
        </w:trPr>
        <w:tc>
          <w:tcPr>
            <w:tcW w:w="9752" w:type="dxa"/>
            <w:gridSpan w:val="2"/>
          </w:tcPr>
          <w:p w14:paraId="66C3C722" w14:textId="77777777" w:rsidR="00C844E0" w:rsidRPr="0059057D" w:rsidRDefault="00C844E0" w:rsidP="00237FDC">
            <w:pPr>
              <w:keepNext/>
              <w:rPr>
                <w:lang w:val="fr-FR"/>
              </w:rPr>
            </w:pPr>
          </w:p>
        </w:tc>
      </w:tr>
      <w:tr w:rsidR="00C844E0" w:rsidRPr="001F36C8" w14:paraId="3A045247" w14:textId="77777777" w:rsidTr="00237FDC">
        <w:trPr>
          <w:jc w:val="center"/>
        </w:trPr>
        <w:tc>
          <w:tcPr>
            <w:tcW w:w="4876" w:type="dxa"/>
          </w:tcPr>
          <w:p w14:paraId="5168C175" w14:textId="77777777" w:rsidR="00C844E0" w:rsidRPr="001F36C8" w:rsidRDefault="00C844E0" w:rsidP="00237FDC">
            <w:pPr>
              <w:pStyle w:val="ColumnHeading"/>
              <w:keepNext/>
            </w:pPr>
            <w:r w:rsidRPr="001F36C8">
              <w:t>Text proposed by the Commission</w:t>
            </w:r>
          </w:p>
        </w:tc>
        <w:tc>
          <w:tcPr>
            <w:tcW w:w="4876" w:type="dxa"/>
          </w:tcPr>
          <w:p w14:paraId="3AD289FC" w14:textId="77777777" w:rsidR="00C844E0" w:rsidRPr="001F36C8" w:rsidRDefault="00C844E0" w:rsidP="00237FDC">
            <w:pPr>
              <w:pStyle w:val="ColumnHeading"/>
              <w:keepNext/>
            </w:pPr>
            <w:r w:rsidRPr="001F36C8">
              <w:t>Amendment</w:t>
            </w:r>
          </w:p>
        </w:tc>
      </w:tr>
      <w:tr w:rsidR="00C844E0" w:rsidRPr="001F36C8" w14:paraId="5BA223F0" w14:textId="77777777" w:rsidTr="00237FDC">
        <w:trPr>
          <w:jc w:val="center"/>
        </w:trPr>
        <w:tc>
          <w:tcPr>
            <w:tcW w:w="4876" w:type="dxa"/>
          </w:tcPr>
          <w:p w14:paraId="52D53D71" w14:textId="77777777" w:rsidR="00C844E0" w:rsidRPr="00EE201B" w:rsidRDefault="00C844E0" w:rsidP="00237FDC">
            <w:pPr>
              <w:pStyle w:val="Normal6"/>
            </w:pPr>
          </w:p>
        </w:tc>
        <w:tc>
          <w:tcPr>
            <w:tcW w:w="4876" w:type="dxa"/>
          </w:tcPr>
          <w:p w14:paraId="59A2F51C" w14:textId="6BF03D26" w:rsidR="00C844E0" w:rsidRPr="00532043" w:rsidRDefault="00237FDC" w:rsidP="00532043">
            <w:pPr>
              <w:rPr>
                <w:b/>
                <w:i/>
                <w:szCs w:val="24"/>
              </w:rPr>
            </w:pPr>
            <w:r w:rsidRPr="00532043">
              <w:rPr>
                <w:b/>
                <w:i/>
              </w:rPr>
              <w:t>(6 b)</w:t>
            </w:r>
            <w:r w:rsidRPr="00532043">
              <w:rPr>
                <w:b/>
                <w:i/>
              </w:rPr>
              <w:tab/>
            </w:r>
            <w:r w:rsidR="00C844E0" w:rsidRPr="00532043">
              <w:rPr>
                <w:b/>
                <w:i/>
              </w:rPr>
              <w:t xml:space="preserve">When identifying and prioritising </w:t>
            </w:r>
            <w:r w:rsidR="00C844E0" w:rsidRPr="00532043">
              <w:rPr>
                <w:b/>
                <w:i/>
              </w:rPr>
              <w:lastRenderedPageBreak/>
              <w:t xml:space="preserve">systemic risks, the ESRB </w:t>
            </w:r>
            <w:r w:rsidRPr="00532043">
              <w:rPr>
                <w:b/>
                <w:i/>
              </w:rPr>
              <w:t xml:space="preserve">should </w:t>
            </w:r>
            <w:r w:rsidR="00C844E0" w:rsidRPr="00532043">
              <w:rPr>
                <w:b/>
                <w:i/>
              </w:rPr>
              <w:t xml:space="preserve">take due account of environmental, social and governance factors, including the impact of the non mitigation of these factors on financial stability. Together with the ESAs, it </w:t>
            </w:r>
            <w:r w:rsidRPr="00532043">
              <w:rPr>
                <w:b/>
                <w:i/>
              </w:rPr>
              <w:t xml:space="preserve">should </w:t>
            </w:r>
            <w:r w:rsidR="00C844E0" w:rsidRPr="00532043">
              <w:rPr>
                <w:b/>
                <w:i/>
              </w:rPr>
              <w:t>contribute to the development of methodologies that, inter alia, assess the macroeconomic impact of sudden changes in energy use and revaluate carbon intensive assets including potential changes related to their regulatory treatment;</w:t>
            </w:r>
          </w:p>
        </w:tc>
      </w:tr>
    </w:tbl>
    <w:p w14:paraId="7649962F" w14:textId="77777777" w:rsidR="00C844E0" w:rsidRDefault="00C844E0" w:rsidP="00C844E0">
      <w:pPr>
        <w:pStyle w:val="Olang"/>
        <w:rPr>
          <w:noProof w:val="0"/>
          <w:szCs w:val="24"/>
        </w:rPr>
      </w:pPr>
      <w:r w:rsidRPr="001F36C8">
        <w:rPr>
          <w:noProof w:val="0"/>
          <w:szCs w:val="24"/>
        </w:rPr>
        <w:lastRenderedPageBreak/>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0138DC7" w14:textId="77777777" w:rsidR="00C844E0" w:rsidRPr="001F36C8" w:rsidRDefault="00C844E0" w:rsidP="00C844E0">
      <w:r w:rsidRPr="001F36C8">
        <w:rPr>
          <w:rStyle w:val="HideTWBExt"/>
          <w:noProof w:val="0"/>
        </w:rPr>
        <w:t>&lt;/Amend&gt;</w:t>
      </w:r>
    </w:p>
    <w:p w14:paraId="0932B2C9" w14:textId="411277D6"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18</w:t>
      </w:r>
      <w:r w:rsidRPr="001F36C8">
        <w:rPr>
          <w:rStyle w:val="HideTWBExt"/>
          <w:b w:val="0"/>
          <w:noProof w:val="0"/>
        </w:rPr>
        <w:t>&lt;/NumAm&gt;</w:t>
      </w:r>
    </w:p>
    <w:p w14:paraId="790171EE"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477CA5B3"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13ED9D92" w14:textId="77777777" w:rsidR="00C844E0" w:rsidRPr="00ED66A2" w:rsidRDefault="00C844E0" w:rsidP="00C844E0">
      <w:r w:rsidRPr="007E6396">
        <w:rPr>
          <w:rStyle w:val="HideTWBExt"/>
          <w:noProof w:val="0"/>
        </w:rPr>
        <w:t>&lt;/RepeatBlock-By&gt;</w:t>
      </w:r>
    </w:p>
    <w:p w14:paraId="1DC29FD7"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E7ABE9E" w14:textId="77777777" w:rsidR="00C844E0" w:rsidRPr="0059057D" w:rsidRDefault="00C844E0" w:rsidP="00C844E0">
      <w:pPr>
        <w:pStyle w:val="NormalBold"/>
        <w:rPr>
          <w:lang w:val="fr-FR"/>
        </w:rPr>
      </w:pPr>
      <w:r w:rsidRPr="0059057D">
        <w:rPr>
          <w:rStyle w:val="HideTWBExt"/>
          <w:b w:val="0"/>
          <w:noProof w:val="0"/>
          <w:lang w:val="fr-FR"/>
        </w:rPr>
        <w:t>&lt;Article&gt;</w:t>
      </w:r>
      <w:r w:rsidRPr="0059057D">
        <w:rPr>
          <w:lang w:val="fr-FR"/>
        </w:rPr>
        <w:t>Recital 6 c (new)</w:t>
      </w:r>
      <w:r w:rsidRPr="0059057D">
        <w:rPr>
          <w:rStyle w:val="HideTWBExt"/>
          <w:b w:val="0"/>
          <w:noProof w:val="0"/>
          <w:lang w:val="fr-FR"/>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60132576" w14:textId="77777777" w:rsidTr="00237FDC">
        <w:trPr>
          <w:jc w:val="center"/>
        </w:trPr>
        <w:tc>
          <w:tcPr>
            <w:tcW w:w="9752" w:type="dxa"/>
            <w:gridSpan w:val="2"/>
          </w:tcPr>
          <w:p w14:paraId="55EF8020" w14:textId="77777777" w:rsidR="00C844E0" w:rsidRPr="0059057D" w:rsidRDefault="00C844E0" w:rsidP="00237FDC">
            <w:pPr>
              <w:keepNext/>
              <w:rPr>
                <w:lang w:val="fr-FR"/>
              </w:rPr>
            </w:pPr>
          </w:p>
        </w:tc>
      </w:tr>
      <w:tr w:rsidR="00C844E0" w:rsidRPr="001F36C8" w14:paraId="20E6EEED" w14:textId="77777777" w:rsidTr="00237FDC">
        <w:trPr>
          <w:jc w:val="center"/>
        </w:trPr>
        <w:tc>
          <w:tcPr>
            <w:tcW w:w="4876" w:type="dxa"/>
          </w:tcPr>
          <w:p w14:paraId="599117E7" w14:textId="77777777" w:rsidR="00C844E0" w:rsidRPr="001F36C8" w:rsidRDefault="00C844E0" w:rsidP="00237FDC">
            <w:pPr>
              <w:pStyle w:val="ColumnHeading"/>
              <w:keepNext/>
            </w:pPr>
            <w:r w:rsidRPr="001F36C8">
              <w:t>Text proposed by the Commission</w:t>
            </w:r>
          </w:p>
        </w:tc>
        <w:tc>
          <w:tcPr>
            <w:tcW w:w="4876" w:type="dxa"/>
          </w:tcPr>
          <w:p w14:paraId="2E4ED24F" w14:textId="77777777" w:rsidR="00C844E0" w:rsidRPr="001F36C8" w:rsidRDefault="00C844E0" w:rsidP="00237FDC">
            <w:pPr>
              <w:pStyle w:val="ColumnHeading"/>
              <w:keepNext/>
            </w:pPr>
            <w:r w:rsidRPr="001F36C8">
              <w:t>Amendment</w:t>
            </w:r>
          </w:p>
        </w:tc>
      </w:tr>
      <w:tr w:rsidR="00C844E0" w:rsidRPr="001F36C8" w14:paraId="66F560DD" w14:textId="77777777" w:rsidTr="00237FDC">
        <w:trPr>
          <w:jc w:val="center"/>
        </w:trPr>
        <w:tc>
          <w:tcPr>
            <w:tcW w:w="4876" w:type="dxa"/>
          </w:tcPr>
          <w:p w14:paraId="5668C5D9" w14:textId="77777777" w:rsidR="00C844E0" w:rsidRPr="00EE201B" w:rsidRDefault="00C844E0" w:rsidP="00237FDC">
            <w:pPr>
              <w:pStyle w:val="Normal6"/>
            </w:pPr>
          </w:p>
        </w:tc>
        <w:tc>
          <w:tcPr>
            <w:tcW w:w="4876" w:type="dxa"/>
          </w:tcPr>
          <w:p w14:paraId="0C7B082D" w14:textId="77777777" w:rsidR="00C844E0" w:rsidRPr="001F36C8" w:rsidRDefault="00C844E0" w:rsidP="00237FDC">
            <w:pPr>
              <w:pStyle w:val="Normal6"/>
              <w:rPr>
                <w:szCs w:val="24"/>
              </w:rPr>
            </w:pPr>
            <w:r w:rsidRPr="00D27541">
              <w:rPr>
                <w:b/>
                <w:i/>
              </w:rPr>
              <w:t>(6 c)</w:t>
            </w:r>
            <w:r w:rsidRPr="00D27541">
              <w:rPr>
                <w:b/>
                <w:i/>
              </w:rPr>
              <w:tab/>
              <w:t>Commission, Council and Parliament should involve and consult the ESRB proactively when issues of macroeconomic and financial stability are at stake. The Commission should regularly consult the ESRB when drafting legislative acts relevant to macro-economic stability and in the preparation of the European Semester. Members of the ESRB should be invited to meetings of the Economic and Financial Committee.</w:t>
            </w:r>
          </w:p>
        </w:tc>
      </w:tr>
    </w:tbl>
    <w:p w14:paraId="6E91F92A"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110BC43" w14:textId="77777777" w:rsidR="00C844E0" w:rsidRPr="001F36C8" w:rsidRDefault="00C844E0" w:rsidP="00C844E0">
      <w:r w:rsidRPr="001F36C8">
        <w:rPr>
          <w:rStyle w:val="HideTWBExt"/>
          <w:noProof w:val="0"/>
        </w:rPr>
        <w:t>&lt;/Amend&gt;</w:t>
      </w:r>
    </w:p>
    <w:p w14:paraId="2A1347DC" w14:textId="25275108"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19</w:t>
      </w:r>
      <w:r w:rsidRPr="001F36C8">
        <w:rPr>
          <w:rStyle w:val="HideTWBExt"/>
          <w:b w:val="0"/>
          <w:noProof w:val="0"/>
        </w:rPr>
        <w:t>&lt;/NumAm&gt;</w:t>
      </w:r>
    </w:p>
    <w:p w14:paraId="40B87D97"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00B6EC51"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04948678" w14:textId="77777777" w:rsidR="00C844E0" w:rsidRPr="00ED66A2" w:rsidRDefault="00C844E0" w:rsidP="00C844E0">
      <w:r w:rsidRPr="007E6396">
        <w:rPr>
          <w:rStyle w:val="HideTWBExt"/>
          <w:noProof w:val="0"/>
        </w:rPr>
        <w:t>&lt;/RepeatBlock-By&gt;</w:t>
      </w:r>
    </w:p>
    <w:p w14:paraId="50F74F0F"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AA0D0E4" w14:textId="77777777" w:rsidR="00C844E0" w:rsidRPr="00FF0958" w:rsidRDefault="00C844E0" w:rsidP="00C844E0">
      <w:pPr>
        <w:pStyle w:val="NormalBold"/>
      </w:pPr>
      <w:r w:rsidRPr="001F36C8">
        <w:rPr>
          <w:rStyle w:val="HideTWBExt"/>
          <w:b w:val="0"/>
          <w:noProof w:val="0"/>
        </w:rPr>
        <w:t>&lt;Article&gt;</w:t>
      </w:r>
      <w:r w:rsidRPr="0059210F">
        <w:t>Recital 7</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69248497" w14:textId="77777777" w:rsidTr="00237FDC">
        <w:trPr>
          <w:jc w:val="center"/>
        </w:trPr>
        <w:tc>
          <w:tcPr>
            <w:tcW w:w="9752" w:type="dxa"/>
            <w:gridSpan w:val="2"/>
          </w:tcPr>
          <w:p w14:paraId="467A9EA2" w14:textId="77777777" w:rsidR="00C844E0" w:rsidRPr="001F36C8" w:rsidRDefault="00C844E0" w:rsidP="00237FDC">
            <w:pPr>
              <w:keepNext/>
            </w:pPr>
          </w:p>
        </w:tc>
      </w:tr>
      <w:tr w:rsidR="00C844E0" w:rsidRPr="001F36C8" w14:paraId="60A85F61" w14:textId="77777777" w:rsidTr="00237FDC">
        <w:trPr>
          <w:jc w:val="center"/>
        </w:trPr>
        <w:tc>
          <w:tcPr>
            <w:tcW w:w="4876" w:type="dxa"/>
          </w:tcPr>
          <w:p w14:paraId="38FF8998" w14:textId="77777777" w:rsidR="00C844E0" w:rsidRPr="001F36C8" w:rsidRDefault="00C844E0" w:rsidP="00237FDC">
            <w:pPr>
              <w:pStyle w:val="ColumnHeading"/>
              <w:keepNext/>
            </w:pPr>
            <w:r w:rsidRPr="001F36C8">
              <w:t>Text proposed by the Commission</w:t>
            </w:r>
          </w:p>
        </w:tc>
        <w:tc>
          <w:tcPr>
            <w:tcW w:w="4876" w:type="dxa"/>
          </w:tcPr>
          <w:p w14:paraId="3E4E65E9" w14:textId="77777777" w:rsidR="00C844E0" w:rsidRPr="001F36C8" w:rsidRDefault="00C844E0" w:rsidP="00237FDC">
            <w:pPr>
              <w:pStyle w:val="ColumnHeading"/>
              <w:keepNext/>
            </w:pPr>
            <w:r w:rsidRPr="001F36C8">
              <w:t>Amendment</w:t>
            </w:r>
          </w:p>
        </w:tc>
      </w:tr>
      <w:tr w:rsidR="00C844E0" w:rsidRPr="001F36C8" w14:paraId="2D83FB35" w14:textId="77777777" w:rsidTr="00237FDC">
        <w:trPr>
          <w:jc w:val="center"/>
        </w:trPr>
        <w:tc>
          <w:tcPr>
            <w:tcW w:w="4876" w:type="dxa"/>
          </w:tcPr>
          <w:p w14:paraId="365FEDDF" w14:textId="77777777" w:rsidR="00C844E0" w:rsidRPr="00EE201B" w:rsidRDefault="00C844E0" w:rsidP="00237FDC">
            <w:pPr>
              <w:pStyle w:val="Normal6"/>
            </w:pPr>
            <w:r w:rsidRPr="00D27541">
              <w:rPr>
                <w:b/>
                <w:i/>
              </w:rPr>
              <w:t>(7)</w:t>
            </w:r>
            <w:r w:rsidRPr="00D27541">
              <w:rPr>
                <w:b/>
                <w:i/>
              </w:rPr>
              <w:tab/>
              <w:t>In accordance with Article 5(2) of Regulation (EU) No 1092/2010, the first Vice-Chair of the ESRB has up until now been elected by and from the members of the General Council of the ECB, with regard to the need for a balanced representation of Member States overall and between those whose currency is the euro and those whose currency is not the euro. Following the creation of the Banking Union, it is appropriate to replace the reference to Member State whose currency is the euro and those whose currency is not the euro with a reference to Member States that do participate in the Banking Union and those who do not.</w:t>
            </w:r>
          </w:p>
        </w:tc>
        <w:tc>
          <w:tcPr>
            <w:tcW w:w="4876" w:type="dxa"/>
          </w:tcPr>
          <w:p w14:paraId="1935517E" w14:textId="77777777" w:rsidR="00C844E0" w:rsidRPr="001F36C8" w:rsidRDefault="00C844E0" w:rsidP="00237FDC">
            <w:pPr>
              <w:pStyle w:val="Normal6"/>
              <w:rPr>
                <w:szCs w:val="24"/>
              </w:rPr>
            </w:pPr>
            <w:r w:rsidRPr="00D27541">
              <w:rPr>
                <w:b/>
                <w:i/>
              </w:rPr>
              <w:t>deleted</w:t>
            </w:r>
          </w:p>
        </w:tc>
      </w:tr>
    </w:tbl>
    <w:p w14:paraId="3B48EF14"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808AF66" w14:textId="77777777" w:rsidR="00C844E0" w:rsidRPr="001F36C8" w:rsidRDefault="00C844E0" w:rsidP="00C844E0">
      <w:r w:rsidRPr="001F36C8">
        <w:rPr>
          <w:rStyle w:val="HideTWBExt"/>
          <w:noProof w:val="0"/>
        </w:rPr>
        <w:t>&lt;/Amend&gt;</w:t>
      </w:r>
    </w:p>
    <w:p w14:paraId="003DD3CB" w14:textId="227E96B0"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20</w:t>
      </w:r>
      <w:r w:rsidRPr="001F36C8">
        <w:rPr>
          <w:rStyle w:val="HideTWBExt"/>
          <w:b w:val="0"/>
          <w:noProof w:val="0"/>
        </w:rPr>
        <w:t>&lt;/NumAm&gt;</w:t>
      </w:r>
    </w:p>
    <w:p w14:paraId="5EF2D069"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43238CB" w14:textId="5183C2DE"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35B99425" w14:textId="77777777" w:rsidR="00C844E0" w:rsidRPr="00ED66A2" w:rsidRDefault="00C844E0" w:rsidP="00C844E0">
      <w:r w:rsidRPr="007E6396">
        <w:rPr>
          <w:rStyle w:val="HideTWBExt"/>
          <w:noProof w:val="0"/>
        </w:rPr>
        <w:t>&lt;/RepeatBlock-By&gt;</w:t>
      </w:r>
    </w:p>
    <w:p w14:paraId="2B752576"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82AE76C" w14:textId="77777777" w:rsidR="00C844E0" w:rsidRPr="00FF0958" w:rsidRDefault="00C844E0" w:rsidP="00C844E0">
      <w:pPr>
        <w:pStyle w:val="NormalBold"/>
      </w:pPr>
      <w:r w:rsidRPr="001F36C8">
        <w:rPr>
          <w:rStyle w:val="HideTWBExt"/>
          <w:b w:val="0"/>
          <w:noProof w:val="0"/>
        </w:rPr>
        <w:t>&lt;Article&gt;</w:t>
      </w:r>
      <w:r w:rsidRPr="0059210F">
        <w:t>Recital 9</w:t>
      </w:r>
      <w:r w:rsidRPr="001F36C8">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75DB4FAA" w14:textId="77777777" w:rsidTr="00237FDC">
        <w:trPr>
          <w:jc w:val="center"/>
        </w:trPr>
        <w:tc>
          <w:tcPr>
            <w:tcW w:w="9752" w:type="dxa"/>
            <w:gridSpan w:val="2"/>
          </w:tcPr>
          <w:p w14:paraId="30FD05FC" w14:textId="77777777" w:rsidR="00C844E0" w:rsidRPr="001F36C8" w:rsidRDefault="00C844E0" w:rsidP="00237FDC">
            <w:pPr>
              <w:keepNext/>
            </w:pPr>
          </w:p>
        </w:tc>
      </w:tr>
      <w:tr w:rsidR="00C844E0" w:rsidRPr="001F36C8" w14:paraId="69144879" w14:textId="77777777" w:rsidTr="00237FDC">
        <w:trPr>
          <w:jc w:val="center"/>
        </w:trPr>
        <w:tc>
          <w:tcPr>
            <w:tcW w:w="4876" w:type="dxa"/>
          </w:tcPr>
          <w:p w14:paraId="798C12A8" w14:textId="77777777" w:rsidR="00C844E0" w:rsidRPr="001F36C8" w:rsidRDefault="00C844E0" w:rsidP="00237FDC">
            <w:pPr>
              <w:pStyle w:val="ColumnHeading"/>
              <w:keepNext/>
            </w:pPr>
            <w:r w:rsidRPr="001F36C8">
              <w:t>Text proposed by the Commission</w:t>
            </w:r>
          </w:p>
        </w:tc>
        <w:tc>
          <w:tcPr>
            <w:tcW w:w="4876" w:type="dxa"/>
          </w:tcPr>
          <w:p w14:paraId="0DB4B870" w14:textId="77777777" w:rsidR="00C844E0" w:rsidRPr="001F36C8" w:rsidRDefault="00C844E0" w:rsidP="00237FDC">
            <w:pPr>
              <w:pStyle w:val="ColumnHeading"/>
              <w:keepNext/>
            </w:pPr>
            <w:r w:rsidRPr="001F36C8">
              <w:t>Amendment</w:t>
            </w:r>
          </w:p>
        </w:tc>
      </w:tr>
      <w:tr w:rsidR="00C844E0" w:rsidRPr="001F36C8" w14:paraId="1970D0CB" w14:textId="77777777" w:rsidTr="00237FDC">
        <w:trPr>
          <w:jc w:val="center"/>
        </w:trPr>
        <w:tc>
          <w:tcPr>
            <w:tcW w:w="4876" w:type="dxa"/>
          </w:tcPr>
          <w:p w14:paraId="4A2D351B" w14:textId="77777777" w:rsidR="00C844E0" w:rsidRPr="00EE201B" w:rsidRDefault="00C844E0" w:rsidP="00237FDC">
            <w:pPr>
              <w:pStyle w:val="Normal6"/>
            </w:pPr>
            <w:r w:rsidRPr="00D27541">
              <w:rPr>
                <w:b/>
                <w:i/>
              </w:rPr>
              <w:t>(9)</w:t>
            </w:r>
            <w:r w:rsidRPr="00D27541">
              <w:rPr>
                <w:b/>
                <w:i/>
              </w:rPr>
              <w:tab/>
              <w:t>To decrease costs and to enhance procedural efficiency, the number of representatives of the Commission in the Advisory Technical Committee of the ESRB should be reduced from the current two representatives to one representative.</w:t>
            </w:r>
          </w:p>
        </w:tc>
        <w:tc>
          <w:tcPr>
            <w:tcW w:w="4876" w:type="dxa"/>
          </w:tcPr>
          <w:p w14:paraId="435B1CE8" w14:textId="77777777" w:rsidR="00C844E0" w:rsidRPr="001F36C8" w:rsidRDefault="00C844E0" w:rsidP="00237FDC">
            <w:pPr>
              <w:pStyle w:val="Normal6"/>
              <w:rPr>
                <w:szCs w:val="24"/>
              </w:rPr>
            </w:pPr>
            <w:r w:rsidRPr="00D27541">
              <w:rPr>
                <w:b/>
                <w:i/>
              </w:rPr>
              <w:t>deleted</w:t>
            </w:r>
          </w:p>
        </w:tc>
      </w:tr>
    </w:tbl>
    <w:p w14:paraId="1806AD6D"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337F27B" w14:textId="77777777" w:rsidR="00C844E0" w:rsidRPr="001F36C8" w:rsidRDefault="00C844E0" w:rsidP="00C844E0">
      <w:r w:rsidRPr="001F36C8">
        <w:rPr>
          <w:rStyle w:val="HideTWBExt"/>
          <w:noProof w:val="0"/>
        </w:rPr>
        <w:t>&lt;/Amend&gt;</w:t>
      </w:r>
    </w:p>
    <w:p w14:paraId="51B0F3F8" w14:textId="3B75C7D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21</w:t>
      </w:r>
      <w:r w:rsidRPr="001F36C8">
        <w:rPr>
          <w:rStyle w:val="HideTWBExt"/>
          <w:b w:val="0"/>
          <w:noProof w:val="0"/>
        </w:rPr>
        <w:t>&lt;/NumAm&gt;</w:t>
      </w:r>
    </w:p>
    <w:p w14:paraId="0C8C4252"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Pervenche Berès, Jonás Fernández</w:t>
      </w:r>
      <w:r w:rsidRPr="001F36C8">
        <w:rPr>
          <w:rStyle w:val="HideTWBExt"/>
          <w:b w:val="0"/>
          <w:noProof w:val="0"/>
        </w:rPr>
        <w:t>&lt;/Members&gt;</w:t>
      </w:r>
    </w:p>
    <w:p w14:paraId="7BD8F35D" w14:textId="77777777" w:rsidR="00C844E0" w:rsidRPr="00ED66A2" w:rsidRDefault="00C844E0" w:rsidP="00C844E0">
      <w:r w:rsidRPr="007E6396">
        <w:rPr>
          <w:rStyle w:val="HideTWBExt"/>
          <w:noProof w:val="0"/>
        </w:rPr>
        <w:t>&lt;/RepeatBlock-By&gt;</w:t>
      </w:r>
    </w:p>
    <w:p w14:paraId="4CFD4419" w14:textId="77777777" w:rsidR="00C844E0" w:rsidRPr="001F36C8" w:rsidRDefault="00C844E0" w:rsidP="00C844E0">
      <w:pPr>
        <w:pStyle w:val="NormalBold"/>
        <w:keepNext/>
      </w:pPr>
      <w:r w:rsidRPr="001F36C8">
        <w:rPr>
          <w:rStyle w:val="HideTWBExt"/>
          <w:b w:val="0"/>
          <w:noProof w:val="0"/>
        </w:rPr>
        <w:lastRenderedPageBreak/>
        <w:t>&lt;DocAmend&gt;</w:t>
      </w:r>
      <w:r w:rsidRPr="00C177EB">
        <w:t>Proposal for a regulation</w:t>
      </w:r>
      <w:r w:rsidRPr="001F36C8">
        <w:rPr>
          <w:rStyle w:val="HideTWBExt"/>
          <w:b w:val="0"/>
          <w:noProof w:val="0"/>
        </w:rPr>
        <w:t>&lt;/DocAmend&gt;</w:t>
      </w:r>
    </w:p>
    <w:p w14:paraId="2B2A631A"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-1 (new)</w:t>
      </w:r>
      <w:r w:rsidRPr="00C844E0">
        <w:rPr>
          <w:rStyle w:val="HideTWBExt"/>
          <w:b w:val="0"/>
          <w:noProof w:val="0"/>
          <w:lang w:val="fr-FR"/>
        </w:rPr>
        <w:t>&lt;/Article&gt;</w:t>
      </w:r>
    </w:p>
    <w:p w14:paraId="1428A521"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76539DCE" w14:textId="77777777" w:rsidR="00C844E0" w:rsidRPr="00C844E0" w:rsidRDefault="00C844E0" w:rsidP="00C844E0">
      <w:pPr>
        <w:rPr>
          <w:lang w:val="fr-FR"/>
        </w:rPr>
      </w:pPr>
      <w:r w:rsidRPr="00C844E0">
        <w:rPr>
          <w:rStyle w:val="HideTWBExt"/>
          <w:noProof w:val="0"/>
          <w:lang w:val="fr-FR"/>
        </w:rPr>
        <w:t>&lt;Article2&gt;</w:t>
      </w:r>
      <w:r w:rsidRPr="00C844E0">
        <w:rPr>
          <w:lang w:val="fr-FR"/>
        </w:rPr>
        <w:t>Article 2 – paragraph 1 – point (c)</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40491498" w14:textId="77777777" w:rsidTr="00AE4998">
        <w:trPr>
          <w:jc w:val="center"/>
        </w:trPr>
        <w:tc>
          <w:tcPr>
            <w:tcW w:w="9752" w:type="dxa"/>
            <w:gridSpan w:val="2"/>
          </w:tcPr>
          <w:p w14:paraId="00D9D83C" w14:textId="77777777" w:rsidR="00C844E0" w:rsidRPr="00C844E0" w:rsidRDefault="00C844E0" w:rsidP="00237FDC">
            <w:pPr>
              <w:keepNext/>
              <w:rPr>
                <w:lang w:val="fr-FR"/>
              </w:rPr>
            </w:pPr>
          </w:p>
        </w:tc>
      </w:tr>
      <w:tr w:rsidR="00C844E0" w:rsidRPr="001F36C8" w14:paraId="7FFD0E37" w14:textId="77777777" w:rsidTr="00AE4998">
        <w:trPr>
          <w:jc w:val="center"/>
        </w:trPr>
        <w:tc>
          <w:tcPr>
            <w:tcW w:w="4876" w:type="dxa"/>
          </w:tcPr>
          <w:p w14:paraId="4EA7D7CC" w14:textId="77777777" w:rsidR="00C844E0" w:rsidRPr="001F36C8" w:rsidRDefault="00C844E0" w:rsidP="00237FDC">
            <w:pPr>
              <w:pStyle w:val="ColumnHeading"/>
              <w:keepNext/>
            </w:pPr>
            <w:r w:rsidRPr="001F36C8">
              <w:t>Present text</w:t>
            </w:r>
          </w:p>
        </w:tc>
        <w:tc>
          <w:tcPr>
            <w:tcW w:w="4876" w:type="dxa"/>
          </w:tcPr>
          <w:p w14:paraId="180E847B" w14:textId="77777777" w:rsidR="00C844E0" w:rsidRPr="001F36C8" w:rsidRDefault="00C844E0" w:rsidP="00237FDC">
            <w:pPr>
              <w:pStyle w:val="ColumnHeading"/>
              <w:keepNext/>
            </w:pPr>
            <w:r w:rsidRPr="001F36C8">
              <w:t>Amendment</w:t>
            </w:r>
          </w:p>
        </w:tc>
      </w:tr>
      <w:tr w:rsidR="00C844E0" w:rsidRPr="001F36C8" w14:paraId="61A07CE8" w14:textId="77777777" w:rsidTr="00AE4998">
        <w:trPr>
          <w:jc w:val="center"/>
        </w:trPr>
        <w:tc>
          <w:tcPr>
            <w:tcW w:w="4876" w:type="dxa"/>
          </w:tcPr>
          <w:p w14:paraId="2A174247" w14:textId="77777777" w:rsidR="00C844E0" w:rsidRPr="00EE201B" w:rsidRDefault="00C844E0" w:rsidP="00237FDC">
            <w:pPr>
              <w:pStyle w:val="Normal6"/>
            </w:pPr>
          </w:p>
        </w:tc>
        <w:tc>
          <w:tcPr>
            <w:tcW w:w="4876" w:type="dxa"/>
          </w:tcPr>
          <w:p w14:paraId="59565FA7" w14:textId="6048BCFD" w:rsidR="00C844E0" w:rsidRPr="001F36C8" w:rsidRDefault="00C844E0" w:rsidP="00AE4998">
            <w:pPr>
              <w:pStyle w:val="Normal6"/>
              <w:rPr>
                <w:szCs w:val="24"/>
              </w:rPr>
            </w:pPr>
            <w:r w:rsidRPr="00D27541">
              <w:rPr>
                <w:b/>
                <w:i/>
              </w:rPr>
              <w:t>(-1)</w:t>
            </w:r>
            <w:r w:rsidRPr="00D27541">
              <w:rPr>
                <w:b/>
                <w:i/>
              </w:rPr>
              <w:tab/>
            </w:r>
            <w:r w:rsidR="00AE4998">
              <w:rPr>
                <w:b/>
                <w:i/>
              </w:rPr>
              <w:t>i</w:t>
            </w:r>
            <w:r w:rsidRPr="00D27541">
              <w:rPr>
                <w:b/>
                <w:i/>
              </w:rPr>
              <w:t>n Article 2, point (c) of paragraph 1 is replaced by the following:</w:t>
            </w:r>
          </w:p>
        </w:tc>
      </w:tr>
      <w:tr w:rsidR="00C844E0" w:rsidRPr="001F36C8" w14:paraId="0640F1E2" w14:textId="77777777" w:rsidTr="00AE4998">
        <w:trPr>
          <w:jc w:val="center"/>
        </w:trPr>
        <w:tc>
          <w:tcPr>
            <w:tcW w:w="4876" w:type="dxa"/>
          </w:tcPr>
          <w:p w14:paraId="64E4B80E" w14:textId="77777777" w:rsidR="00C844E0" w:rsidRPr="00EE201B" w:rsidRDefault="00C844E0" w:rsidP="00237FDC">
            <w:pPr>
              <w:pStyle w:val="Normal6"/>
            </w:pPr>
            <w:r w:rsidRPr="00EE201B">
              <w:t>(c) ‘systemic risk’ means a risk of disruption in the financial system with the potential to have serious negative consequences for the internal market and the real economy. All types of financial intermediaries, markets and infrastructure may be potentially systemically important to some degree.</w:t>
            </w:r>
          </w:p>
        </w:tc>
        <w:tc>
          <w:tcPr>
            <w:tcW w:w="4876" w:type="dxa"/>
          </w:tcPr>
          <w:p w14:paraId="3575E0E1" w14:textId="77777777" w:rsidR="00C844E0" w:rsidRPr="001F36C8" w:rsidRDefault="00C844E0" w:rsidP="00237FDC">
            <w:pPr>
              <w:pStyle w:val="Normal6"/>
              <w:rPr>
                <w:szCs w:val="24"/>
              </w:rPr>
            </w:pPr>
            <w:r w:rsidRPr="00EE201B">
              <w:t xml:space="preserve">"(c) ‘systemic risk’ means a risk of disruption in the financial system </w:t>
            </w:r>
            <w:r w:rsidRPr="00D27541">
              <w:rPr>
                <w:b/>
                <w:i/>
              </w:rPr>
              <w:t>including due to environmental, social and governance factors</w:t>
            </w:r>
            <w:r w:rsidRPr="00EE201B">
              <w:t xml:space="preserve"> with the potential to have serious negative consequences for </w:t>
            </w:r>
            <w:r w:rsidRPr="00D27541">
              <w:rPr>
                <w:b/>
                <w:i/>
              </w:rPr>
              <w:t>the financial stability of the Union or of one or more of its Member States, or for market integrity, investor or consumer protection, or the functioning of</w:t>
            </w:r>
            <w:r w:rsidRPr="00EE201B">
              <w:t xml:space="preserve"> the internal market and the real economy. All types of financial intermediaries, markets and infrastructure may be potentially systemically important to some degree.</w:t>
            </w:r>
            <w:r w:rsidR="00237FDC" w:rsidRPr="00237FDC">
              <w:t>"</w:t>
            </w:r>
          </w:p>
        </w:tc>
      </w:tr>
    </w:tbl>
    <w:p w14:paraId="538F7200"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11556A5" w14:textId="77777777" w:rsidR="00C844E0" w:rsidRPr="00EE201B" w:rsidRDefault="00C844E0" w:rsidP="00C844E0">
      <w:pPr>
        <w:pStyle w:val="CrossRef"/>
      </w:pPr>
      <w:r w:rsidRPr="00EE201B">
        <w:t>(https://eur-lex.europa.eu/legal-content/EN/TXT/PDF/?uri=CELEX:32010R1092&amp;from=en)</w:t>
      </w:r>
    </w:p>
    <w:p w14:paraId="6AA9E050" w14:textId="77777777" w:rsidR="00C844E0" w:rsidRPr="001F36C8" w:rsidRDefault="00C844E0" w:rsidP="00C844E0">
      <w:r w:rsidRPr="001F36C8">
        <w:rPr>
          <w:rStyle w:val="HideTWBExt"/>
          <w:noProof w:val="0"/>
        </w:rPr>
        <w:t>&lt;/Amend&gt;</w:t>
      </w:r>
    </w:p>
    <w:p w14:paraId="7258781C" w14:textId="3B9F0A28" w:rsidR="00532043" w:rsidRPr="001F36C8" w:rsidRDefault="00532043" w:rsidP="00532043">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22</w:t>
      </w:r>
      <w:r w:rsidRPr="001F36C8">
        <w:rPr>
          <w:rStyle w:val="HideTWBExt"/>
          <w:b w:val="0"/>
          <w:noProof w:val="0"/>
        </w:rPr>
        <w:t>&lt;/NumAm&gt;</w:t>
      </w:r>
    </w:p>
    <w:p w14:paraId="4704B6E5" w14:textId="77777777" w:rsidR="00532043" w:rsidRPr="00FF0958" w:rsidRDefault="00532043" w:rsidP="00532043">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1AE93840" w14:textId="77777777" w:rsidR="00532043" w:rsidRDefault="00532043" w:rsidP="00532043">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001FA68D" w14:textId="77777777" w:rsidR="00532043" w:rsidRPr="00ED66A2" w:rsidRDefault="00532043" w:rsidP="00532043">
      <w:r w:rsidRPr="007E6396">
        <w:rPr>
          <w:rStyle w:val="HideTWBExt"/>
          <w:noProof w:val="0"/>
        </w:rPr>
        <w:t>&lt;/RepeatBlock-By&gt;</w:t>
      </w:r>
    </w:p>
    <w:p w14:paraId="594524A5" w14:textId="77777777" w:rsidR="00532043" w:rsidRPr="001F36C8" w:rsidRDefault="00532043" w:rsidP="00532043">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C9BBB56" w14:textId="77777777" w:rsidR="00532043" w:rsidRPr="00C844E0" w:rsidRDefault="00532043" w:rsidP="00532043">
      <w:pPr>
        <w:pStyle w:val="NormalBold"/>
        <w:rPr>
          <w:lang w:val="fr-FR"/>
        </w:rPr>
      </w:pPr>
      <w:r w:rsidRPr="00C844E0">
        <w:rPr>
          <w:rStyle w:val="HideTWBExt"/>
          <w:b w:val="0"/>
          <w:noProof w:val="0"/>
          <w:lang w:val="fr-FR"/>
        </w:rPr>
        <w:t>&lt;Article&gt;</w:t>
      </w:r>
      <w:r w:rsidRPr="00C844E0">
        <w:rPr>
          <w:lang w:val="fr-FR"/>
        </w:rPr>
        <w:t>Article 1 – paragraph 1 – point -1 (new)</w:t>
      </w:r>
      <w:r w:rsidRPr="00C844E0">
        <w:rPr>
          <w:rStyle w:val="HideTWBExt"/>
          <w:b w:val="0"/>
          <w:noProof w:val="0"/>
          <w:lang w:val="fr-FR"/>
        </w:rPr>
        <w:t>&lt;/Article&gt;</w:t>
      </w:r>
    </w:p>
    <w:p w14:paraId="0D6EC1F7" w14:textId="77777777" w:rsidR="00532043" w:rsidRPr="00532043" w:rsidRDefault="00532043" w:rsidP="00532043">
      <w:pPr>
        <w:keepNext/>
        <w:rPr>
          <w:lang w:val="pt-PT"/>
        </w:rPr>
      </w:pPr>
      <w:r w:rsidRPr="00532043">
        <w:rPr>
          <w:rStyle w:val="HideTWBExt"/>
          <w:noProof w:val="0"/>
          <w:lang w:val="pt-PT"/>
        </w:rPr>
        <w:t>&lt;DocAmend2&gt;</w:t>
      </w:r>
      <w:r w:rsidRPr="00532043">
        <w:rPr>
          <w:lang w:val="pt-PT"/>
        </w:rPr>
        <w:t>Regulation (EU) No 1092/2010</w:t>
      </w:r>
      <w:r w:rsidRPr="00532043">
        <w:rPr>
          <w:rStyle w:val="HideTWBExt"/>
          <w:noProof w:val="0"/>
          <w:lang w:val="pt-PT"/>
        </w:rPr>
        <w:t>&lt;/DocAmend2&gt;</w:t>
      </w:r>
    </w:p>
    <w:p w14:paraId="6D13CD89" w14:textId="77777777" w:rsidR="00532043" w:rsidRPr="00532043" w:rsidRDefault="00532043" w:rsidP="00532043">
      <w:pPr>
        <w:rPr>
          <w:lang w:val="fr-FR"/>
        </w:rPr>
      </w:pPr>
      <w:r w:rsidRPr="00532043">
        <w:rPr>
          <w:rStyle w:val="HideTWBExt"/>
          <w:noProof w:val="0"/>
          <w:lang w:val="fr-FR"/>
        </w:rPr>
        <w:t>&lt;Article2&gt;</w:t>
      </w:r>
      <w:r w:rsidRPr="00532043">
        <w:rPr>
          <w:lang w:val="fr-FR"/>
        </w:rPr>
        <w:t>Article 3 – paragraph 2 – points da</w:t>
      </w:r>
      <w:r>
        <w:rPr>
          <w:lang w:val="fr-FR"/>
        </w:rPr>
        <w:t xml:space="preserve"> (new)</w:t>
      </w:r>
      <w:r w:rsidRPr="00532043">
        <w:rPr>
          <w:lang w:val="fr-FR"/>
        </w:rPr>
        <w:t xml:space="preserve"> and db</w:t>
      </w:r>
      <w:r>
        <w:rPr>
          <w:lang w:val="fr-FR"/>
        </w:rPr>
        <w:t xml:space="preserve"> (new)</w:t>
      </w:r>
      <w:r w:rsidRPr="00532043">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532043" w:rsidRPr="00532043" w14:paraId="24217B4C" w14:textId="77777777" w:rsidTr="00F64012">
        <w:trPr>
          <w:jc w:val="center"/>
        </w:trPr>
        <w:tc>
          <w:tcPr>
            <w:tcW w:w="9752" w:type="dxa"/>
            <w:gridSpan w:val="2"/>
          </w:tcPr>
          <w:p w14:paraId="2BC0F270" w14:textId="77777777" w:rsidR="00532043" w:rsidRPr="00532043" w:rsidRDefault="00532043" w:rsidP="00F64012">
            <w:pPr>
              <w:keepNext/>
              <w:rPr>
                <w:lang w:val="fr-FR"/>
              </w:rPr>
            </w:pPr>
          </w:p>
        </w:tc>
      </w:tr>
      <w:tr w:rsidR="00532043" w:rsidRPr="001F36C8" w14:paraId="71536399" w14:textId="77777777" w:rsidTr="00F64012">
        <w:trPr>
          <w:jc w:val="center"/>
        </w:trPr>
        <w:tc>
          <w:tcPr>
            <w:tcW w:w="4876" w:type="dxa"/>
          </w:tcPr>
          <w:p w14:paraId="3383C676" w14:textId="77777777" w:rsidR="00532043" w:rsidRPr="001F36C8" w:rsidRDefault="00532043" w:rsidP="00F64012">
            <w:pPr>
              <w:pStyle w:val="ColumnHeading"/>
              <w:keepNext/>
            </w:pPr>
            <w:r w:rsidRPr="001F36C8">
              <w:t>Text proposed by the Commission</w:t>
            </w:r>
          </w:p>
        </w:tc>
        <w:tc>
          <w:tcPr>
            <w:tcW w:w="4876" w:type="dxa"/>
          </w:tcPr>
          <w:p w14:paraId="61616B04" w14:textId="77777777" w:rsidR="00532043" w:rsidRPr="001F36C8" w:rsidRDefault="00532043" w:rsidP="00F64012">
            <w:pPr>
              <w:pStyle w:val="ColumnHeading"/>
              <w:keepNext/>
            </w:pPr>
            <w:r w:rsidRPr="001F36C8">
              <w:t>Amendment</w:t>
            </w:r>
          </w:p>
        </w:tc>
      </w:tr>
      <w:tr w:rsidR="00532043" w:rsidRPr="001F36C8" w14:paraId="76C8ADC6" w14:textId="77777777" w:rsidTr="00F64012">
        <w:trPr>
          <w:jc w:val="center"/>
        </w:trPr>
        <w:tc>
          <w:tcPr>
            <w:tcW w:w="4876" w:type="dxa"/>
          </w:tcPr>
          <w:p w14:paraId="2720DB0C" w14:textId="77777777" w:rsidR="00532043" w:rsidRPr="00EE201B" w:rsidRDefault="00532043" w:rsidP="00F64012">
            <w:pPr>
              <w:pStyle w:val="Normal6"/>
            </w:pPr>
          </w:p>
        </w:tc>
        <w:tc>
          <w:tcPr>
            <w:tcW w:w="4876" w:type="dxa"/>
          </w:tcPr>
          <w:p w14:paraId="32801594" w14:textId="77777777" w:rsidR="00532043" w:rsidRPr="001F36C8" w:rsidRDefault="00532043" w:rsidP="00F64012">
            <w:pPr>
              <w:pStyle w:val="Normal6"/>
              <w:rPr>
                <w:szCs w:val="24"/>
              </w:rPr>
            </w:pPr>
            <w:r w:rsidRPr="00D27541">
              <w:rPr>
                <w:b/>
                <w:i/>
              </w:rPr>
              <w:t>(-1)</w:t>
            </w:r>
            <w:r w:rsidRPr="00D27541">
              <w:rPr>
                <w:b/>
                <w:i/>
              </w:rPr>
              <w:tab/>
            </w:r>
            <w:r>
              <w:rPr>
                <w:b/>
                <w:i/>
              </w:rPr>
              <w:t xml:space="preserve">in </w:t>
            </w:r>
            <w:r w:rsidRPr="00D27541">
              <w:rPr>
                <w:b/>
                <w:i/>
              </w:rPr>
              <w:t>Article 3</w:t>
            </w:r>
            <w:r>
              <w:rPr>
                <w:b/>
                <w:i/>
              </w:rPr>
              <w:t>(2), the following points (da) and (db) are inserted</w:t>
            </w:r>
            <w:r w:rsidRPr="00D27541">
              <w:rPr>
                <w:b/>
                <w:i/>
              </w:rPr>
              <w:t>:</w:t>
            </w:r>
          </w:p>
        </w:tc>
      </w:tr>
      <w:tr w:rsidR="00532043" w:rsidRPr="001F36C8" w14:paraId="0B271C7E" w14:textId="77777777" w:rsidTr="00F64012">
        <w:trPr>
          <w:jc w:val="center"/>
        </w:trPr>
        <w:tc>
          <w:tcPr>
            <w:tcW w:w="4876" w:type="dxa"/>
          </w:tcPr>
          <w:p w14:paraId="0BBF6B0F" w14:textId="77777777" w:rsidR="00532043" w:rsidRPr="00EE201B" w:rsidRDefault="00532043" w:rsidP="00F64012">
            <w:pPr>
              <w:pStyle w:val="Normal6"/>
            </w:pPr>
          </w:p>
        </w:tc>
        <w:tc>
          <w:tcPr>
            <w:tcW w:w="4876" w:type="dxa"/>
          </w:tcPr>
          <w:p w14:paraId="497AE81A" w14:textId="77777777" w:rsidR="00532043" w:rsidRPr="001F36C8" w:rsidRDefault="00532043" w:rsidP="00F64012">
            <w:pPr>
              <w:pStyle w:val="Normal6"/>
              <w:rPr>
                <w:szCs w:val="24"/>
              </w:rPr>
            </w:pPr>
            <w:r>
              <w:rPr>
                <w:b/>
                <w:i/>
              </w:rPr>
              <w:t>“(da) issuing</w:t>
            </w:r>
            <w:r w:rsidRPr="00D27541">
              <w:rPr>
                <w:b/>
                <w:i/>
              </w:rPr>
              <w:t xml:space="preserve"> EU-wide recommendations to EU institutions and Members States on macro-prudential instruments;</w:t>
            </w:r>
          </w:p>
        </w:tc>
      </w:tr>
      <w:tr w:rsidR="00532043" w:rsidRPr="001F36C8" w14:paraId="1E291169" w14:textId="77777777" w:rsidTr="00F64012">
        <w:trPr>
          <w:jc w:val="center"/>
        </w:trPr>
        <w:tc>
          <w:tcPr>
            <w:tcW w:w="4876" w:type="dxa"/>
          </w:tcPr>
          <w:p w14:paraId="767CC897" w14:textId="77777777" w:rsidR="00532043" w:rsidRPr="00EE201B" w:rsidRDefault="00532043" w:rsidP="00F64012">
            <w:pPr>
              <w:pStyle w:val="Normal6"/>
            </w:pPr>
          </w:p>
        </w:tc>
        <w:tc>
          <w:tcPr>
            <w:tcW w:w="4876" w:type="dxa"/>
          </w:tcPr>
          <w:p w14:paraId="2C283940" w14:textId="77777777" w:rsidR="00532043" w:rsidRPr="001F36C8" w:rsidRDefault="00532043" w:rsidP="00F64012">
            <w:pPr>
              <w:pStyle w:val="Normal6"/>
              <w:rPr>
                <w:szCs w:val="24"/>
              </w:rPr>
            </w:pPr>
            <w:r w:rsidRPr="00D27541">
              <w:rPr>
                <w:b/>
                <w:i/>
              </w:rPr>
              <w:t>(db) provid</w:t>
            </w:r>
            <w:r>
              <w:rPr>
                <w:b/>
                <w:i/>
              </w:rPr>
              <w:t>ing</w:t>
            </w:r>
            <w:r w:rsidRPr="00D27541">
              <w:rPr>
                <w:b/>
                <w:i/>
              </w:rPr>
              <w:t xml:space="preserve"> recommendations relating to macro- prudential oversight and prevention or mitigation of systemic risks, </w:t>
            </w:r>
            <w:r w:rsidRPr="00D27541">
              <w:rPr>
                <w:b/>
                <w:i/>
              </w:rPr>
              <w:lastRenderedPageBreak/>
              <w:t>to the Commission, European Parliament and Council upon a request or on its own initiative, in the drafting of legislative acts and in the framework of the European Semester;</w:t>
            </w:r>
            <w:r>
              <w:rPr>
                <w:b/>
                <w:i/>
              </w:rPr>
              <w:t>”</w:t>
            </w:r>
          </w:p>
        </w:tc>
      </w:tr>
    </w:tbl>
    <w:p w14:paraId="288DB5B9" w14:textId="77777777" w:rsidR="00532043" w:rsidRDefault="00532043" w:rsidP="00532043">
      <w:pPr>
        <w:pStyle w:val="Olang"/>
        <w:rPr>
          <w:noProof w:val="0"/>
          <w:szCs w:val="24"/>
        </w:rPr>
      </w:pPr>
      <w:r w:rsidRPr="001F36C8">
        <w:rPr>
          <w:noProof w:val="0"/>
          <w:szCs w:val="24"/>
        </w:rPr>
        <w:lastRenderedPageBreak/>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F81461C" w14:textId="77777777" w:rsidR="00532043" w:rsidRPr="00EE201B" w:rsidRDefault="00532043" w:rsidP="00532043">
      <w:pPr>
        <w:pStyle w:val="CrossRef"/>
      </w:pPr>
      <w:r w:rsidRPr="00EE201B">
        <w:t>(https://eur-lex.europa.eu/legal-content/en/TXT/?uri=CELEX:32010R1092)</w:t>
      </w:r>
    </w:p>
    <w:p w14:paraId="7D6B7A15" w14:textId="77777777" w:rsidR="00532043" w:rsidRPr="001F36C8" w:rsidRDefault="00532043" w:rsidP="00532043">
      <w:r w:rsidRPr="001F36C8">
        <w:rPr>
          <w:rStyle w:val="HideTWBExt"/>
          <w:noProof w:val="0"/>
        </w:rPr>
        <w:t>&lt;/Amend&gt;</w:t>
      </w:r>
    </w:p>
    <w:p w14:paraId="120F5E3E" w14:textId="69F74634"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23</w:t>
      </w:r>
      <w:r w:rsidRPr="001F36C8">
        <w:rPr>
          <w:rStyle w:val="HideTWBExt"/>
          <w:b w:val="0"/>
          <w:noProof w:val="0"/>
        </w:rPr>
        <w:t>&lt;/NumAm&gt;</w:t>
      </w:r>
    </w:p>
    <w:p w14:paraId="729F29B1"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5F0F5BD7" w14:textId="77777777" w:rsidR="00C844E0" w:rsidRPr="00ED66A2" w:rsidRDefault="00C844E0" w:rsidP="00C844E0">
      <w:r w:rsidRPr="007E6396">
        <w:rPr>
          <w:rStyle w:val="HideTWBExt"/>
          <w:noProof w:val="0"/>
        </w:rPr>
        <w:t>&lt;/RepeatBlock-By&gt;</w:t>
      </w:r>
    </w:p>
    <w:p w14:paraId="6B4340B6"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E167EC1"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1 – point -a (new)</w:t>
      </w:r>
      <w:r w:rsidRPr="00C844E0">
        <w:rPr>
          <w:rStyle w:val="HideTWBExt"/>
          <w:b w:val="0"/>
          <w:noProof w:val="0"/>
          <w:lang w:val="fr-FR"/>
        </w:rPr>
        <w:t>&lt;/Article&gt;</w:t>
      </w:r>
    </w:p>
    <w:p w14:paraId="100976AD"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561A860A" w14:textId="77777777" w:rsidR="00C844E0" w:rsidRPr="001F36C8" w:rsidRDefault="00C844E0" w:rsidP="00C844E0">
      <w:r w:rsidRPr="001F36C8">
        <w:rPr>
          <w:rStyle w:val="HideTWBExt"/>
          <w:noProof w:val="0"/>
        </w:rPr>
        <w:t>&lt;Article2&gt;</w:t>
      </w:r>
      <w:r w:rsidR="00B73B67">
        <w:t>Article 4 – p</w:t>
      </w:r>
      <w:r w:rsidRPr="0059210F">
        <w:t>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3D269DC8" w14:textId="77777777" w:rsidTr="00AE4998">
        <w:trPr>
          <w:jc w:val="center"/>
        </w:trPr>
        <w:tc>
          <w:tcPr>
            <w:tcW w:w="9752" w:type="dxa"/>
            <w:gridSpan w:val="2"/>
          </w:tcPr>
          <w:p w14:paraId="52951A81" w14:textId="77777777" w:rsidR="00C844E0" w:rsidRPr="001F36C8" w:rsidRDefault="00C844E0" w:rsidP="00237FDC">
            <w:pPr>
              <w:keepNext/>
            </w:pPr>
          </w:p>
        </w:tc>
      </w:tr>
      <w:tr w:rsidR="00C844E0" w:rsidRPr="001F36C8" w14:paraId="1936C736" w14:textId="77777777" w:rsidTr="00AE4998">
        <w:trPr>
          <w:jc w:val="center"/>
        </w:trPr>
        <w:tc>
          <w:tcPr>
            <w:tcW w:w="4876" w:type="dxa"/>
          </w:tcPr>
          <w:p w14:paraId="0D7FD01C" w14:textId="77777777" w:rsidR="00C844E0" w:rsidRPr="001F36C8" w:rsidRDefault="00C844E0" w:rsidP="00237FDC">
            <w:pPr>
              <w:pStyle w:val="ColumnHeading"/>
              <w:keepNext/>
            </w:pPr>
            <w:r w:rsidRPr="001F36C8">
              <w:t>Present text</w:t>
            </w:r>
          </w:p>
        </w:tc>
        <w:tc>
          <w:tcPr>
            <w:tcW w:w="4876" w:type="dxa"/>
          </w:tcPr>
          <w:p w14:paraId="7B5F7C76" w14:textId="77777777" w:rsidR="00C844E0" w:rsidRPr="001F36C8" w:rsidRDefault="00C844E0" w:rsidP="00237FDC">
            <w:pPr>
              <w:pStyle w:val="ColumnHeading"/>
              <w:keepNext/>
            </w:pPr>
            <w:r w:rsidRPr="001F36C8">
              <w:t>Amendment</w:t>
            </w:r>
          </w:p>
        </w:tc>
      </w:tr>
      <w:tr w:rsidR="00C844E0" w:rsidRPr="001F36C8" w14:paraId="22CC1DB1" w14:textId="77777777" w:rsidTr="00AE4998">
        <w:trPr>
          <w:jc w:val="center"/>
        </w:trPr>
        <w:tc>
          <w:tcPr>
            <w:tcW w:w="4876" w:type="dxa"/>
          </w:tcPr>
          <w:p w14:paraId="65851E55" w14:textId="77777777" w:rsidR="00C844E0" w:rsidRPr="00EE201B" w:rsidRDefault="00C844E0" w:rsidP="00237FDC">
            <w:pPr>
              <w:pStyle w:val="Normal6"/>
            </w:pPr>
          </w:p>
        </w:tc>
        <w:tc>
          <w:tcPr>
            <w:tcW w:w="4876" w:type="dxa"/>
          </w:tcPr>
          <w:p w14:paraId="3EE99A2A" w14:textId="444D4672" w:rsidR="00C844E0" w:rsidRPr="001F36C8" w:rsidRDefault="00C844E0" w:rsidP="00AE4998">
            <w:pPr>
              <w:pStyle w:val="Normal6"/>
              <w:rPr>
                <w:szCs w:val="24"/>
              </w:rPr>
            </w:pPr>
            <w:r w:rsidRPr="00D27541">
              <w:rPr>
                <w:b/>
                <w:i/>
              </w:rPr>
              <w:t>(-a)</w:t>
            </w:r>
            <w:r w:rsidRPr="00D27541">
              <w:rPr>
                <w:b/>
                <w:i/>
              </w:rPr>
              <w:tab/>
            </w:r>
            <w:r w:rsidR="00AE4998">
              <w:rPr>
                <w:b/>
                <w:i/>
              </w:rPr>
              <w:t>p</w:t>
            </w:r>
            <w:r w:rsidRPr="00D27541">
              <w:rPr>
                <w:b/>
                <w:i/>
              </w:rPr>
              <w:t>aragraph 1 is amended as follows:</w:t>
            </w:r>
          </w:p>
        </w:tc>
      </w:tr>
      <w:tr w:rsidR="00C844E0" w:rsidRPr="001F36C8" w14:paraId="4E0BC8EE" w14:textId="77777777" w:rsidTr="00AE4998">
        <w:trPr>
          <w:jc w:val="center"/>
        </w:trPr>
        <w:tc>
          <w:tcPr>
            <w:tcW w:w="4876" w:type="dxa"/>
          </w:tcPr>
          <w:p w14:paraId="0B9BE060" w14:textId="0FF92F52" w:rsidR="00C844E0" w:rsidRPr="00EE201B" w:rsidRDefault="00AE4998" w:rsidP="00AE4998">
            <w:pPr>
              <w:pStyle w:val="Normal6"/>
            </w:pPr>
            <w:r>
              <w:t>1.</w:t>
            </w:r>
            <w:r>
              <w:tab/>
            </w:r>
            <w:r w:rsidR="00C844E0" w:rsidRPr="00EE201B">
              <w:t>The ESRB shall have a General Board, a Steering Committee, a Secretariat, an Advisory Scientific Committee and an Advisory Technical Committee.</w:t>
            </w:r>
          </w:p>
        </w:tc>
        <w:tc>
          <w:tcPr>
            <w:tcW w:w="4876" w:type="dxa"/>
          </w:tcPr>
          <w:p w14:paraId="75FB8AE1" w14:textId="28E06A20" w:rsidR="00C844E0" w:rsidRPr="001F36C8" w:rsidRDefault="00C844E0" w:rsidP="00237FDC">
            <w:pPr>
              <w:pStyle w:val="Normal6"/>
              <w:rPr>
                <w:szCs w:val="24"/>
              </w:rPr>
            </w:pPr>
            <w:r w:rsidRPr="00EE201B">
              <w:t>"</w:t>
            </w:r>
            <w:r w:rsidR="00AE4998">
              <w:t xml:space="preserve">1. </w:t>
            </w:r>
            <w:r w:rsidRPr="00EE201B">
              <w:t>The ESRB shall have a General Board, a Steering Committee</w:t>
            </w:r>
            <w:r w:rsidRPr="00D27541">
              <w:rPr>
                <w:b/>
                <w:i/>
              </w:rPr>
              <w:t>, a Managing Director</w:t>
            </w:r>
            <w:r w:rsidRPr="00EE201B">
              <w:t>, a Secretariat, an Advisory Scientific Committee and an Advisory Technical Committee</w:t>
            </w:r>
            <w:r w:rsidR="00AE4998" w:rsidRPr="00EE201B">
              <w:t>.”</w:t>
            </w:r>
          </w:p>
        </w:tc>
      </w:tr>
    </w:tbl>
    <w:p w14:paraId="0AB23AB1"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282615A" w14:textId="77777777" w:rsidR="00C844E0" w:rsidRPr="00EE201B" w:rsidRDefault="00C844E0" w:rsidP="00C844E0">
      <w:pPr>
        <w:pStyle w:val="CrossRef"/>
      </w:pPr>
      <w:r w:rsidRPr="00EE201B">
        <w:t>(https://eur-lex.europa.eu/legal-content/EN/TXT/PDF/?uri=CELEX:32010R1092&amp;rid=1)</w:t>
      </w:r>
    </w:p>
    <w:p w14:paraId="0EDDBDB9" w14:textId="77777777" w:rsidR="00C844E0" w:rsidRPr="001F36C8" w:rsidRDefault="00C844E0" w:rsidP="00C844E0">
      <w:r w:rsidRPr="001F36C8">
        <w:rPr>
          <w:rStyle w:val="HideTWBExt"/>
          <w:noProof w:val="0"/>
        </w:rPr>
        <w:t>&lt;/Amend&gt;</w:t>
      </w:r>
    </w:p>
    <w:p w14:paraId="6BC417C7" w14:textId="011BBBD9"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24</w:t>
      </w:r>
      <w:r w:rsidRPr="001F36C8">
        <w:rPr>
          <w:rStyle w:val="HideTWBExt"/>
          <w:b w:val="0"/>
          <w:noProof w:val="0"/>
        </w:rPr>
        <w:t>&lt;/NumAm&gt;</w:t>
      </w:r>
    </w:p>
    <w:p w14:paraId="5CD128A0"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5F105B5D" w14:textId="77777777" w:rsidR="00C844E0" w:rsidRPr="00ED66A2" w:rsidRDefault="00C844E0" w:rsidP="00C844E0">
      <w:r w:rsidRPr="007E6396">
        <w:rPr>
          <w:rStyle w:val="HideTWBExt"/>
          <w:noProof w:val="0"/>
        </w:rPr>
        <w:t>&lt;/RepeatBlock-By&gt;</w:t>
      </w:r>
    </w:p>
    <w:p w14:paraId="118DE57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BA7CDB0"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1 – point a</w:t>
      </w:r>
      <w:r w:rsidRPr="00C844E0">
        <w:rPr>
          <w:rStyle w:val="HideTWBExt"/>
          <w:b w:val="0"/>
          <w:noProof w:val="0"/>
          <w:lang w:val="fr-FR"/>
        </w:rPr>
        <w:t>&lt;/Article&gt;</w:t>
      </w:r>
    </w:p>
    <w:p w14:paraId="3F8A7DCD"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3F090966" w14:textId="77777777" w:rsidR="00C844E0" w:rsidRPr="00C844E0" w:rsidRDefault="00C844E0" w:rsidP="00C844E0">
      <w:pPr>
        <w:rPr>
          <w:lang w:val="fr-FR"/>
        </w:rPr>
      </w:pPr>
      <w:r w:rsidRPr="00C844E0">
        <w:rPr>
          <w:rStyle w:val="HideTWBExt"/>
          <w:noProof w:val="0"/>
          <w:lang w:val="fr-FR"/>
        </w:rPr>
        <w:t>&lt;Article2&gt;</w:t>
      </w:r>
      <w:r w:rsidR="00B73B67">
        <w:rPr>
          <w:lang w:val="fr-FR"/>
        </w:rPr>
        <w:t>Article 4 – p</w:t>
      </w:r>
      <w:r w:rsidRPr="00C844E0">
        <w:rPr>
          <w:lang w:val="fr-FR"/>
        </w:rPr>
        <w:t>aragraph 2a</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01D1B223" w14:textId="77777777" w:rsidTr="00B73B67">
        <w:trPr>
          <w:jc w:val="center"/>
        </w:trPr>
        <w:tc>
          <w:tcPr>
            <w:tcW w:w="9752" w:type="dxa"/>
            <w:gridSpan w:val="2"/>
          </w:tcPr>
          <w:p w14:paraId="58BA656B" w14:textId="77777777" w:rsidR="00C844E0" w:rsidRPr="00C844E0" w:rsidRDefault="00C844E0" w:rsidP="00237FDC">
            <w:pPr>
              <w:keepNext/>
              <w:rPr>
                <w:lang w:val="fr-FR"/>
              </w:rPr>
            </w:pPr>
          </w:p>
        </w:tc>
      </w:tr>
      <w:tr w:rsidR="00C844E0" w:rsidRPr="001F36C8" w14:paraId="1CB4977C" w14:textId="77777777" w:rsidTr="00B73B67">
        <w:trPr>
          <w:jc w:val="center"/>
        </w:trPr>
        <w:tc>
          <w:tcPr>
            <w:tcW w:w="4876" w:type="dxa"/>
          </w:tcPr>
          <w:p w14:paraId="64AB8A48" w14:textId="77777777" w:rsidR="00C844E0" w:rsidRPr="001F36C8" w:rsidRDefault="00C844E0" w:rsidP="00237FDC">
            <w:pPr>
              <w:pStyle w:val="ColumnHeading"/>
              <w:keepNext/>
            </w:pPr>
            <w:r w:rsidRPr="001F36C8">
              <w:t>Text proposed by the Commission</w:t>
            </w:r>
          </w:p>
        </w:tc>
        <w:tc>
          <w:tcPr>
            <w:tcW w:w="4876" w:type="dxa"/>
          </w:tcPr>
          <w:p w14:paraId="23E4D463" w14:textId="77777777" w:rsidR="00C844E0" w:rsidRPr="001F36C8" w:rsidRDefault="00C844E0" w:rsidP="00237FDC">
            <w:pPr>
              <w:pStyle w:val="ColumnHeading"/>
              <w:keepNext/>
            </w:pPr>
            <w:r w:rsidRPr="001F36C8">
              <w:t>Amendment</w:t>
            </w:r>
          </w:p>
        </w:tc>
      </w:tr>
      <w:tr w:rsidR="00B73B67" w:rsidRPr="001F36C8" w14:paraId="0E4941FB" w14:textId="77777777" w:rsidTr="00B73B67">
        <w:trPr>
          <w:jc w:val="center"/>
        </w:trPr>
        <w:tc>
          <w:tcPr>
            <w:tcW w:w="4876" w:type="dxa"/>
          </w:tcPr>
          <w:p w14:paraId="57242864" w14:textId="77777777" w:rsidR="00B73B67" w:rsidRPr="00CA61CC" w:rsidRDefault="00B73B67" w:rsidP="00B73B67">
            <w:pPr>
              <w:pStyle w:val="Normal6"/>
              <w:rPr>
                <w:b/>
                <w:i/>
              </w:rPr>
            </w:pPr>
            <w:r w:rsidRPr="00CA61CC">
              <w:rPr>
                <w:b/>
                <w:i/>
              </w:rPr>
              <w:t>2a.</w:t>
            </w:r>
            <w:r w:rsidRPr="00CA61CC">
              <w:rPr>
                <w:b/>
                <w:i/>
              </w:rPr>
              <w:tab/>
              <w:t>When consulted on the appointment of the head of Secretariat of the ESRB in accordance with Article 3(2) of Council Regulation (EU) No 1096/2010*, the General Board, following an open and transparent procedure, shall assess whether the shortlisted candidates for the position of head of Secretariat of the ESRB possess the qualities and experience necessary to manage the ESRB Secretariat. The General Board shall inform the European Parliament and the Council about the consultation procedure.</w:t>
            </w:r>
          </w:p>
        </w:tc>
        <w:tc>
          <w:tcPr>
            <w:tcW w:w="4876" w:type="dxa"/>
          </w:tcPr>
          <w:p w14:paraId="212E74F3" w14:textId="0EC82304" w:rsidR="00B73B67" w:rsidRPr="00CA61CC" w:rsidRDefault="00CA61CC" w:rsidP="00B73B67">
            <w:pPr>
              <w:pStyle w:val="Normal6"/>
              <w:rPr>
                <w:b/>
                <w:i/>
                <w:szCs w:val="24"/>
              </w:rPr>
            </w:pPr>
            <w:r w:rsidRPr="00CA61CC">
              <w:rPr>
                <w:b/>
                <w:i/>
                <w:szCs w:val="24"/>
              </w:rPr>
              <w:t>deleted</w:t>
            </w:r>
          </w:p>
        </w:tc>
      </w:tr>
      <w:tr w:rsidR="00CA61CC" w:rsidRPr="001F36C8" w14:paraId="20F23CFB" w14:textId="77777777" w:rsidTr="00B73B67">
        <w:trPr>
          <w:jc w:val="center"/>
        </w:trPr>
        <w:tc>
          <w:tcPr>
            <w:tcW w:w="4876" w:type="dxa"/>
          </w:tcPr>
          <w:p w14:paraId="2B74FA66" w14:textId="22FC5C98" w:rsidR="00CA61CC" w:rsidRPr="00EE201B" w:rsidRDefault="00511063" w:rsidP="00CA61CC">
            <w:pPr>
              <w:pStyle w:val="Normal6"/>
            </w:pPr>
            <w:r w:rsidRPr="00EE201B">
              <w:t>__________________</w:t>
            </w:r>
          </w:p>
        </w:tc>
        <w:tc>
          <w:tcPr>
            <w:tcW w:w="4876" w:type="dxa"/>
          </w:tcPr>
          <w:p w14:paraId="41B6E815" w14:textId="5C1647FA" w:rsidR="00CA61CC" w:rsidRPr="001F36C8" w:rsidRDefault="00CA61CC" w:rsidP="00CA61CC">
            <w:pPr>
              <w:pStyle w:val="Normal6"/>
              <w:rPr>
                <w:szCs w:val="24"/>
              </w:rPr>
            </w:pPr>
          </w:p>
        </w:tc>
      </w:tr>
      <w:tr w:rsidR="00CA61CC" w:rsidRPr="001F36C8" w14:paraId="7CEA848E" w14:textId="77777777" w:rsidTr="00B73B67">
        <w:trPr>
          <w:jc w:val="center"/>
        </w:trPr>
        <w:tc>
          <w:tcPr>
            <w:tcW w:w="4876" w:type="dxa"/>
          </w:tcPr>
          <w:p w14:paraId="081A2A60" w14:textId="69B76DD8" w:rsidR="00CA61CC" w:rsidRPr="00EE201B" w:rsidRDefault="00CA61CC" w:rsidP="00CA61CC">
            <w:pPr>
              <w:pStyle w:val="Normal6"/>
            </w:pPr>
            <w:r>
              <w:rPr>
                <w:b/>
                <w:i/>
                <w:szCs w:val="24"/>
              </w:rPr>
              <w:t xml:space="preserve">* </w:t>
            </w:r>
            <w:r w:rsidRPr="00256E0F">
              <w:rPr>
                <w:b/>
                <w:i/>
                <w:szCs w:val="24"/>
              </w:rPr>
              <w:t>Council Regulation (EU) No 1096/2010 of 17 November 2010 conferring specific tasks upon the European Central Bank concerning the functioning of the European Systemic Risk Board (OJ L 331, 15.12.2010, p. 162).”;</w:t>
            </w:r>
          </w:p>
        </w:tc>
        <w:tc>
          <w:tcPr>
            <w:tcW w:w="4876" w:type="dxa"/>
          </w:tcPr>
          <w:p w14:paraId="6ED85966" w14:textId="5DD42F5D" w:rsidR="00CA61CC" w:rsidRPr="001F36C8" w:rsidRDefault="00CA61CC" w:rsidP="00CA61CC">
            <w:pPr>
              <w:pStyle w:val="Normal6"/>
              <w:rPr>
                <w:szCs w:val="24"/>
              </w:rPr>
            </w:pPr>
          </w:p>
        </w:tc>
      </w:tr>
    </w:tbl>
    <w:p w14:paraId="4B5746FB"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E4AE625" w14:textId="77777777" w:rsidR="00C844E0" w:rsidRPr="001F36C8" w:rsidRDefault="00C844E0" w:rsidP="00C844E0">
      <w:r w:rsidRPr="001F36C8">
        <w:rPr>
          <w:rStyle w:val="HideTWBExt"/>
          <w:noProof w:val="0"/>
        </w:rPr>
        <w:t>&lt;/Amend&gt;</w:t>
      </w:r>
    </w:p>
    <w:p w14:paraId="4A6C06E9" w14:textId="0B7D2C77"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25</w:t>
      </w:r>
      <w:r w:rsidRPr="001F36C8">
        <w:rPr>
          <w:rStyle w:val="HideTWBExt"/>
          <w:b w:val="0"/>
          <w:noProof w:val="0"/>
        </w:rPr>
        <w:t>&lt;/NumAm&gt;</w:t>
      </w:r>
    </w:p>
    <w:p w14:paraId="2D520105"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3DFDF7A1" w14:textId="77777777" w:rsidR="00C844E0" w:rsidRPr="00ED66A2" w:rsidRDefault="00C844E0" w:rsidP="00C844E0">
      <w:r w:rsidRPr="007E6396">
        <w:rPr>
          <w:rStyle w:val="HideTWBExt"/>
          <w:noProof w:val="0"/>
        </w:rPr>
        <w:t>&lt;/RepeatBlock-By&gt;</w:t>
      </w:r>
    </w:p>
    <w:p w14:paraId="5311BB0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A409F5B"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1 – point b</w:t>
      </w:r>
      <w:r w:rsidRPr="00C844E0">
        <w:rPr>
          <w:rStyle w:val="HideTWBExt"/>
          <w:b w:val="0"/>
          <w:noProof w:val="0"/>
          <w:lang w:val="fr-FR"/>
        </w:rPr>
        <w:t>&lt;/Article&gt;</w:t>
      </w:r>
    </w:p>
    <w:p w14:paraId="4C2E5F84"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2A1335A7" w14:textId="77777777"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4 – </w:t>
      </w:r>
      <w:r w:rsidR="00E94582">
        <w:rPr>
          <w:lang w:val="fr-FR"/>
        </w:rPr>
        <w:t>p</w:t>
      </w:r>
      <w:r w:rsidRPr="00C844E0">
        <w:rPr>
          <w:lang w:val="fr-FR"/>
        </w:rPr>
        <w:t>aragraph 3a</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575E60A9" w14:textId="77777777" w:rsidTr="00237FDC">
        <w:trPr>
          <w:jc w:val="center"/>
        </w:trPr>
        <w:tc>
          <w:tcPr>
            <w:tcW w:w="9752" w:type="dxa"/>
            <w:gridSpan w:val="2"/>
          </w:tcPr>
          <w:p w14:paraId="3DFE1452" w14:textId="77777777" w:rsidR="00C844E0" w:rsidRPr="00C844E0" w:rsidRDefault="00C844E0" w:rsidP="00237FDC">
            <w:pPr>
              <w:keepNext/>
              <w:rPr>
                <w:lang w:val="fr-FR"/>
              </w:rPr>
            </w:pPr>
          </w:p>
        </w:tc>
      </w:tr>
      <w:tr w:rsidR="00C844E0" w:rsidRPr="001F36C8" w14:paraId="0EF4E6E4" w14:textId="77777777" w:rsidTr="00237FDC">
        <w:trPr>
          <w:jc w:val="center"/>
        </w:trPr>
        <w:tc>
          <w:tcPr>
            <w:tcW w:w="4876" w:type="dxa"/>
          </w:tcPr>
          <w:p w14:paraId="5AAF0930" w14:textId="77777777" w:rsidR="00C844E0" w:rsidRPr="001F36C8" w:rsidRDefault="00C844E0" w:rsidP="00237FDC">
            <w:pPr>
              <w:pStyle w:val="ColumnHeading"/>
              <w:keepNext/>
            </w:pPr>
            <w:r w:rsidRPr="001F36C8">
              <w:t>Text proposed by the Commission</w:t>
            </w:r>
          </w:p>
        </w:tc>
        <w:tc>
          <w:tcPr>
            <w:tcW w:w="4876" w:type="dxa"/>
          </w:tcPr>
          <w:p w14:paraId="08004F75" w14:textId="77777777" w:rsidR="00C844E0" w:rsidRPr="001F36C8" w:rsidRDefault="00C844E0" w:rsidP="00237FDC">
            <w:pPr>
              <w:pStyle w:val="ColumnHeading"/>
              <w:keepNext/>
            </w:pPr>
            <w:r w:rsidRPr="001F36C8">
              <w:t>Amendment</w:t>
            </w:r>
          </w:p>
        </w:tc>
      </w:tr>
      <w:tr w:rsidR="00C844E0" w:rsidRPr="001F36C8" w14:paraId="5459289A" w14:textId="77777777" w:rsidTr="00237FDC">
        <w:trPr>
          <w:jc w:val="center"/>
        </w:trPr>
        <w:tc>
          <w:tcPr>
            <w:tcW w:w="4876" w:type="dxa"/>
          </w:tcPr>
          <w:p w14:paraId="644A72D2" w14:textId="77777777" w:rsidR="00C844E0" w:rsidRPr="00EE201B" w:rsidRDefault="00C844E0" w:rsidP="00237FDC">
            <w:pPr>
              <w:pStyle w:val="Normal6"/>
            </w:pPr>
            <w:r w:rsidRPr="00EE201B">
              <w:t>3a.</w:t>
            </w:r>
            <w:r w:rsidRPr="00EE201B">
              <w:tab/>
              <w:t xml:space="preserve">When giving directions to the </w:t>
            </w:r>
            <w:r w:rsidRPr="00D27541">
              <w:rPr>
                <w:b/>
                <w:i/>
              </w:rPr>
              <w:t>head of Secretariat</w:t>
            </w:r>
            <w:r w:rsidRPr="00EE201B">
              <w:t xml:space="preserve"> of the ESRB in accordance with Article 4(1) of Council Regulation (EU) No 1096/2010, the ESRB Chair and the Steering Committee may in particular address the following:</w:t>
            </w:r>
          </w:p>
        </w:tc>
        <w:tc>
          <w:tcPr>
            <w:tcW w:w="4876" w:type="dxa"/>
          </w:tcPr>
          <w:p w14:paraId="1723D2C2" w14:textId="77777777" w:rsidR="00C844E0" w:rsidRPr="001F36C8" w:rsidRDefault="00C844E0" w:rsidP="00237FDC">
            <w:pPr>
              <w:pStyle w:val="Normal6"/>
              <w:rPr>
                <w:szCs w:val="24"/>
              </w:rPr>
            </w:pPr>
            <w:r w:rsidRPr="00EE201B">
              <w:t>3a.</w:t>
            </w:r>
            <w:r w:rsidRPr="00EE201B">
              <w:tab/>
              <w:t xml:space="preserve">When giving directions to the </w:t>
            </w:r>
            <w:r w:rsidRPr="00D27541">
              <w:rPr>
                <w:b/>
                <w:i/>
              </w:rPr>
              <w:t>Managing Director</w:t>
            </w:r>
            <w:r w:rsidRPr="00EE201B">
              <w:t xml:space="preserve"> of the ESRB in accordance with Article 4(1) of Council Regulation (EU) No 1096/2010, the ESRB Chair and the Steering Committee may in particular address the following:</w:t>
            </w:r>
          </w:p>
        </w:tc>
      </w:tr>
    </w:tbl>
    <w:p w14:paraId="7B778AC3"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4134D7B" w14:textId="77777777" w:rsidR="00C844E0" w:rsidRPr="001F36C8" w:rsidRDefault="00C844E0" w:rsidP="00C844E0">
      <w:r w:rsidRPr="001F36C8">
        <w:rPr>
          <w:rStyle w:val="HideTWBExt"/>
          <w:noProof w:val="0"/>
        </w:rPr>
        <w:t>&lt;/Amend&gt;</w:t>
      </w:r>
    </w:p>
    <w:p w14:paraId="63903E39" w14:textId="40EF2CF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26</w:t>
      </w:r>
      <w:r w:rsidRPr="001F36C8">
        <w:rPr>
          <w:rStyle w:val="HideTWBExt"/>
          <w:b w:val="0"/>
          <w:noProof w:val="0"/>
        </w:rPr>
        <w:t>&lt;/NumAm&gt;</w:t>
      </w:r>
    </w:p>
    <w:p w14:paraId="2FB0090B"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0F57B9E6" w14:textId="77777777" w:rsidR="00C844E0" w:rsidRPr="00ED66A2" w:rsidRDefault="00C844E0" w:rsidP="00C844E0">
      <w:r w:rsidRPr="007E6396">
        <w:rPr>
          <w:rStyle w:val="HideTWBExt"/>
          <w:noProof w:val="0"/>
        </w:rPr>
        <w:t>&lt;/RepeatBlock-By&gt;</w:t>
      </w:r>
    </w:p>
    <w:p w14:paraId="33836A4C"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391B2DC"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1 – point b</w:t>
      </w:r>
      <w:r w:rsidRPr="00C844E0">
        <w:rPr>
          <w:rStyle w:val="HideTWBExt"/>
          <w:b w:val="0"/>
          <w:noProof w:val="0"/>
          <w:lang w:val="fr-FR"/>
        </w:rPr>
        <w:t>&lt;/Article&gt;</w:t>
      </w:r>
    </w:p>
    <w:p w14:paraId="1787862E"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45334789" w14:textId="77777777"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4 – </w:t>
      </w:r>
      <w:r w:rsidR="00E94582">
        <w:rPr>
          <w:lang w:val="fr-FR"/>
        </w:rPr>
        <w:t>p</w:t>
      </w:r>
      <w:r w:rsidRPr="00C844E0">
        <w:rPr>
          <w:lang w:val="fr-FR"/>
        </w:rPr>
        <w:t xml:space="preserve">aragraph 3a – </w:t>
      </w:r>
      <w:r w:rsidR="00E94582">
        <w:rPr>
          <w:lang w:val="fr-FR"/>
        </w:rPr>
        <w:t>p</w:t>
      </w:r>
      <w:r w:rsidRPr="00C844E0">
        <w:rPr>
          <w:lang w:val="fr-FR"/>
        </w:rPr>
        <w:t>oint a</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14AB8A99" w14:textId="77777777" w:rsidTr="00237FDC">
        <w:trPr>
          <w:jc w:val="center"/>
        </w:trPr>
        <w:tc>
          <w:tcPr>
            <w:tcW w:w="9752" w:type="dxa"/>
            <w:gridSpan w:val="2"/>
          </w:tcPr>
          <w:p w14:paraId="5B4C2EC8" w14:textId="77777777" w:rsidR="00C844E0" w:rsidRPr="00C844E0" w:rsidRDefault="00C844E0" w:rsidP="00237FDC">
            <w:pPr>
              <w:keepNext/>
              <w:rPr>
                <w:lang w:val="fr-FR"/>
              </w:rPr>
            </w:pPr>
          </w:p>
        </w:tc>
      </w:tr>
      <w:tr w:rsidR="00C844E0" w:rsidRPr="001F36C8" w14:paraId="112FE3C3" w14:textId="77777777" w:rsidTr="00237FDC">
        <w:trPr>
          <w:jc w:val="center"/>
        </w:trPr>
        <w:tc>
          <w:tcPr>
            <w:tcW w:w="4876" w:type="dxa"/>
          </w:tcPr>
          <w:p w14:paraId="13F0BE31" w14:textId="77777777" w:rsidR="00C844E0" w:rsidRPr="001F36C8" w:rsidRDefault="00C844E0" w:rsidP="00237FDC">
            <w:pPr>
              <w:pStyle w:val="ColumnHeading"/>
              <w:keepNext/>
            </w:pPr>
            <w:r w:rsidRPr="001F36C8">
              <w:t>Text proposed by the Commission</w:t>
            </w:r>
          </w:p>
        </w:tc>
        <w:tc>
          <w:tcPr>
            <w:tcW w:w="4876" w:type="dxa"/>
          </w:tcPr>
          <w:p w14:paraId="15BD1088" w14:textId="77777777" w:rsidR="00C844E0" w:rsidRPr="001F36C8" w:rsidRDefault="00C844E0" w:rsidP="00237FDC">
            <w:pPr>
              <w:pStyle w:val="ColumnHeading"/>
              <w:keepNext/>
            </w:pPr>
            <w:r w:rsidRPr="001F36C8">
              <w:t>Amendment</w:t>
            </w:r>
          </w:p>
        </w:tc>
      </w:tr>
      <w:tr w:rsidR="00C844E0" w:rsidRPr="001F36C8" w14:paraId="23BA9120" w14:textId="77777777" w:rsidTr="00237FDC">
        <w:trPr>
          <w:jc w:val="center"/>
        </w:trPr>
        <w:tc>
          <w:tcPr>
            <w:tcW w:w="4876" w:type="dxa"/>
          </w:tcPr>
          <w:p w14:paraId="754165B6" w14:textId="77777777" w:rsidR="00C844E0" w:rsidRPr="00EE201B" w:rsidRDefault="00C844E0" w:rsidP="00237FDC">
            <w:pPr>
              <w:pStyle w:val="Normal6"/>
            </w:pPr>
            <w:r w:rsidRPr="00D27541">
              <w:rPr>
                <w:b/>
                <w:i/>
              </w:rPr>
              <w:t>(a)</w:t>
            </w:r>
            <w:r w:rsidRPr="00D27541">
              <w:rPr>
                <w:b/>
                <w:i/>
              </w:rPr>
              <w:tab/>
              <w:t>the day-to-day management of the ESRB Secretariat;</w:t>
            </w:r>
          </w:p>
        </w:tc>
        <w:tc>
          <w:tcPr>
            <w:tcW w:w="4876" w:type="dxa"/>
          </w:tcPr>
          <w:p w14:paraId="68E7E7F5" w14:textId="77777777" w:rsidR="00C844E0" w:rsidRPr="001F36C8" w:rsidRDefault="00C844E0" w:rsidP="00237FDC">
            <w:pPr>
              <w:pStyle w:val="Normal6"/>
              <w:rPr>
                <w:szCs w:val="24"/>
              </w:rPr>
            </w:pPr>
            <w:r w:rsidRPr="00D27541">
              <w:rPr>
                <w:b/>
                <w:i/>
              </w:rPr>
              <w:t>deleted</w:t>
            </w:r>
          </w:p>
        </w:tc>
      </w:tr>
    </w:tbl>
    <w:p w14:paraId="475E3A6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4F3BA6B" w14:textId="77777777" w:rsidR="00C844E0" w:rsidRPr="001F36C8" w:rsidRDefault="00C844E0" w:rsidP="00C844E0">
      <w:r w:rsidRPr="001F36C8">
        <w:rPr>
          <w:rStyle w:val="HideTWBExt"/>
          <w:noProof w:val="0"/>
        </w:rPr>
        <w:t>&lt;/Amend&gt;</w:t>
      </w:r>
    </w:p>
    <w:p w14:paraId="15436068" w14:textId="37AC507B"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27</w:t>
      </w:r>
      <w:r w:rsidRPr="001F36C8">
        <w:rPr>
          <w:rStyle w:val="HideTWBExt"/>
          <w:b w:val="0"/>
          <w:noProof w:val="0"/>
        </w:rPr>
        <w:t>&lt;/NumAm&gt;</w:t>
      </w:r>
    </w:p>
    <w:p w14:paraId="54D63ED6"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3A357567" w14:textId="77777777" w:rsidR="00C844E0" w:rsidRPr="00ED66A2" w:rsidRDefault="00C844E0" w:rsidP="00C844E0">
      <w:r w:rsidRPr="007E6396">
        <w:rPr>
          <w:rStyle w:val="HideTWBExt"/>
          <w:noProof w:val="0"/>
        </w:rPr>
        <w:t>&lt;/RepeatBlock-By&gt;</w:t>
      </w:r>
    </w:p>
    <w:p w14:paraId="2FE5CC3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DD7D44A"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1 – point b a (new)</w:t>
      </w:r>
      <w:r w:rsidRPr="00C844E0">
        <w:rPr>
          <w:rStyle w:val="HideTWBExt"/>
          <w:b w:val="0"/>
          <w:noProof w:val="0"/>
          <w:lang w:val="fr-FR"/>
        </w:rPr>
        <w:t>&lt;/Article&gt;</w:t>
      </w:r>
    </w:p>
    <w:p w14:paraId="7BF7D5D9"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6DD3E429" w14:textId="77777777" w:rsidR="00C844E0" w:rsidRPr="001F36C8" w:rsidRDefault="00C844E0" w:rsidP="00C844E0">
      <w:r w:rsidRPr="001F36C8">
        <w:rPr>
          <w:rStyle w:val="HideTWBExt"/>
          <w:noProof w:val="0"/>
        </w:rPr>
        <w:t>&lt;Article2&gt;</w:t>
      </w:r>
      <w:r w:rsidRPr="0059210F">
        <w:t xml:space="preserve">Article 4 – </w:t>
      </w:r>
      <w:r w:rsidR="00E94582">
        <w:t>p</w:t>
      </w:r>
      <w:r w:rsidRPr="0059210F">
        <w:t>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0AE5377E" w14:textId="77777777" w:rsidTr="00E94582">
        <w:trPr>
          <w:jc w:val="center"/>
        </w:trPr>
        <w:tc>
          <w:tcPr>
            <w:tcW w:w="9752" w:type="dxa"/>
            <w:gridSpan w:val="2"/>
          </w:tcPr>
          <w:p w14:paraId="74E4DC52" w14:textId="77777777" w:rsidR="00C844E0" w:rsidRPr="001F36C8" w:rsidRDefault="00C844E0" w:rsidP="00237FDC">
            <w:pPr>
              <w:keepNext/>
            </w:pPr>
          </w:p>
        </w:tc>
      </w:tr>
      <w:tr w:rsidR="00C844E0" w:rsidRPr="001F36C8" w14:paraId="376C6782" w14:textId="77777777" w:rsidTr="00E94582">
        <w:trPr>
          <w:jc w:val="center"/>
        </w:trPr>
        <w:tc>
          <w:tcPr>
            <w:tcW w:w="4876" w:type="dxa"/>
          </w:tcPr>
          <w:p w14:paraId="168EA070" w14:textId="77777777" w:rsidR="00C844E0" w:rsidRPr="001F36C8" w:rsidRDefault="00C844E0" w:rsidP="00237FDC">
            <w:pPr>
              <w:pStyle w:val="ColumnHeading"/>
              <w:keepNext/>
            </w:pPr>
            <w:r w:rsidRPr="001F36C8">
              <w:t>Present text</w:t>
            </w:r>
          </w:p>
        </w:tc>
        <w:tc>
          <w:tcPr>
            <w:tcW w:w="4876" w:type="dxa"/>
          </w:tcPr>
          <w:p w14:paraId="78AD9CFC" w14:textId="77777777" w:rsidR="00C844E0" w:rsidRPr="001F36C8" w:rsidRDefault="00C844E0" w:rsidP="00237FDC">
            <w:pPr>
              <w:pStyle w:val="ColumnHeading"/>
              <w:keepNext/>
            </w:pPr>
            <w:r w:rsidRPr="001F36C8">
              <w:t>Amendment</w:t>
            </w:r>
          </w:p>
        </w:tc>
      </w:tr>
      <w:tr w:rsidR="00C844E0" w:rsidRPr="001F36C8" w14:paraId="41555DF0" w14:textId="77777777" w:rsidTr="00E94582">
        <w:trPr>
          <w:jc w:val="center"/>
        </w:trPr>
        <w:tc>
          <w:tcPr>
            <w:tcW w:w="4876" w:type="dxa"/>
          </w:tcPr>
          <w:p w14:paraId="54CBB8B9" w14:textId="77777777" w:rsidR="00C844E0" w:rsidRPr="00EE201B" w:rsidRDefault="00C844E0" w:rsidP="00237FDC">
            <w:pPr>
              <w:pStyle w:val="Normal6"/>
            </w:pPr>
          </w:p>
        </w:tc>
        <w:tc>
          <w:tcPr>
            <w:tcW w:w="4876" w:type="dxa"/>
          </w:tcPr>
          <w:p w14:paraId="267A6A86" w14:textId="77777777" w:rsidR="00C844E0" w:rsidRPr="001F36C8" w:rsidRDefault="00C844E0" w:rsidP="00237FDC">
            <w:pPr>
              <w:pStyle w:val="Normal6"/>
              <w:rPr>
                <w:szCs w:val="24"/>
              </w:rPr>
            </w:pPr>
            <w:r w:rsidRPr="00D27541">
              <w:rPr>
                <w:b/>
                <w:i/>
              </w:rPr>
              <w:t>(b a)</w:t>
            </w:r>
            <w:r w:rsidRPr="00D27541">
              <w:rPr>
                <w:b/>
                <w:i/>
              </w:rPr>
              <w:tab/>
              <w:t>Paragraph 4 is amended as follows:</w:t>
            </w:r>
          </w:p>
        </w:tc>
      </w:tr>
      <w:tr w:rsidR="00C844E0" w:rsidRPr="001F36C8" w14:paraId="2471A3EB" w14:textId="77777777" w:rsidTr="00E94582">
        <w:trPr>
          <w:jc w:val="center"/>
        </w:trPr>
        <w:tc>
          <w:tcPr>
            <w:tcW w:w="4876" w:type="dxa"/>
          </w:tcPr>
          <w:p w14:paraId="03019011" w14:textId="77777777" w:rsidR="00C844E0" w:rsidRPr="00EE201B" w:rsidRDefault="00C844E0" w:rsidP="00237FDC">
            <w:pPr>
              <w:pStyle w:val="Normal6"/>
            </w:pPr>
            <w:r w:rsidRPr="00EE201B">
              <w:t xml:space="preserve">The Secretariat shall be responsible for the day-to-day business of the ESRB. It shall provide high-quality analytical, statistical, administrative and logistical support to the ESRB under the direction of the Chair </w:t>
            </w:r>
            <w:r w:rsidRPr="00D27541">
              <w:rPr>
                <w:b/>
                <w:i/>
              </w:rPr>
              <w:t>and</w:t>
            </w:r>
            <w:r w:rsidRPr="00EE201B">
              <w:t xml:space="preserve"> the Steering Committee in accordance with Council Regulation (EU) No 1096/2010</w:t>
            </w:r>
            <w:r w:rsidRPr="00511063">
              <w:rPr>
                <w:vertAlign w:val="superscript"/>
              </w:rPr>
              <w:t>(1</w:t>
            </w:r>
            <w:r w:rsidRPr="00D27541">
              <w:rPr>
                <w:b/>
                <w:i/>
                <w:vertAlign w:val="superscript"/>
              </w:rPr>
              <w:t>)</w:t>
            </w:r>
            <w:r w:rsidRPr="00EE201B">
              <w:t>. It shall also draw on technical advice from the ESAs, national central banks and national supervisors.</w:t>
            </w:r>
          </w:p>
        </w:tc>
        <w:tc>
          <w:tcPr>
            <w:tcW w:w="4876" w:type="dxa"/>
          </w:tcPr>
          <w:p w14:paraId="6E00816A" w14:textId="77777777" w:rsidR="00C844E0" w:rsidRPr="001F36C8" w:rsidRDefault="00C844E0" w:rsidP="00237FDC">
            <w:pPr>
              <w:pStyle w:val="Normal6"/>
              <w:rPr>
                <w:szCs w:val="24"/>
              </w:rPr>
            </w:pPr>
            <w:r w:rsidRPr="00EE201B">
              <w:t>"The Secretariat shall be responsible for the day-to-day business of the ESRB. It shall provide high-quality analytical, statistical, administrative and logistical support to the ESRB under the direction of the Chair</w:t>
            </w:r>
            <w:r w:rsidRPr="00D27541">
              <w:rPr>
                <w:b/>
                <w:i/>
              </w:rPr>
              <w:t>,</w:t>
            </w:r>
            <w:r w:rsidRPr="00EE201B">
              <w:t xml:space="preserve"> the Steering Committee </w:t>
            </w:r>
            <w:r w:rsidRPr="00D27541">
              <w:rPr>
                <w:b/>
                <w:i/>
              </w:rPr>
              <w:t>and the Managing Director</w:t>
            </w:r>
            <w:r w:rsidRPr="00EE201B">
              <w:t xml:space="preserve"> in accordance with Council Regulation (EU) No 1096/2010</w:t>
            </w:r>
            <w:r w:rsidRPr="00511063">
              <w:rPr>
                <w:vertAlign w:val="superscript"/>
              </w:rPr>
              <w:t>(1)</w:t>
            </w:r>
            <w:r w:rsidRPr="00EE201B">
              <w:t>. It shall also draw on technical advice from the ESAs, national central banks and national supervisors.</w:t>
            </w:r>
            <w:r w:rsidR="00E94582" w:rsidRPr="00E94582">
              <w:t>"</w:t>
            </w:r>
          </w:p>
        </w:tc>
      </w:tr>
      <w:tr w:rsidR="00C844E0" w:rsidRPr="001F36C8" w14:paraId="5A4D5540" w14:textId="77777777" w:rsidTr="00E94582">
        <w:trPr>
          <w:jc w:val="center"/>
        </w:trPr>
        <w:tc>
          <w:tcPr>
            <w:tcW w:w="4876" w:type="dxa"/>
          </w:tcPr>
          <w:p w14:paraId="36AA21D9" w14:textId="10EE429E" w:rsidR="00C844E0" w:rsidRPr="00EE201B" w:rsidRDefault="00511063" w:rsidP="00237FDC">
            <w:pPr>
              <w:pStyle w:val="Normal6"/>
            </w:pPr>
            <w:r w:rsidRPr="00EE201B">
              <w:t>__________________</w:t>
            </w:r>
          </w:p>
        </w:tc>
        <w:tc>
          <w:tcPr>
            <w:tcW w:w="4876" w:type="dxa"/>
          </w:tcPr>
          <w:p w14:paraId="37E15381" w14:textId="654C2890" w:rsidR="00C844E0" w:rsidRPr="001F36C8" w:rsidRDefault="00511063" w:rsidP="00237FDC">
            <w:pPr>
              <w:pStyle w:val="Normal6"/>
              <w:rPr>
                <w:szCs w:val="24"/>
              </w:rPr>
            </w:pPr>
            <w:r w:rsidRPr="00EE201B">
              <w:t>__________________</w:t>
            </w:r>
          </w:p>
        </w:tc>
      </w:tr>
      <w:tr w:rsidR="00E94582" w:rsidRPr="001F36C8" w14:paraId="0436A6E7" w14:textId="77777777" w:rsidTr="00E94582">
        <w:trPr>
          <w:jc w:val="center"/>
        </w:trPr>
        <w:tc>
          <w:tcPr>
            <w:tcW w:w="4876" w:type="dxa"/>
          </w:tcPr>
          <w:p w14:paraId="63CC6CD6" w14:textId="77777777" w:rsidR="00E94582" w:rsidRPr="00EE201B" w:rsidRDefault="00E94582" w:rsidP="00E94582">
            <w:pPr>
              <w:pStyle w:val="Normal6"/>
            </w:pPr>
            <w:r w:rsidRPr="00511063">
              <w:rPr>
                <w:vertAlign w:val="superscript"/>
              </w:rPr>
              <w:t>(1)</w:t>
            </w:r>
            <w:r w:rsidRPr="00EE201B">
              <w:t xml:space="preserve"> See page 162 of this Official Journal.</w:t>
            </w:r>
          </w:p>
        </w:tc>
        <w:tc>
          <w:tcPr>
            <w:tcW w:w="4876" w:type="dxa"/>
          </w:tcPr>
          <w:p w14:paraId="34783FDC" w14:textId="77777777" w:rsidR="00E94582" w:rsidRPr="001F36C8" w:rsidRDefault="00E94582" w:rsidP="00E94582">
            <w:pPr>
              <w:pStyle w:val="Normal6"/>
              <w:rPr>
                <w:szCs w:val="24"/>
              </w:rPr>
            </w:pPr>
            <w:r w:rsidRPr="00511063">
              <w:rPr>
                <w:vertAlign w:val="superscript"/>
              </w:rPr>
              <w:t>(1)</w:t>
            </w:r>
            <w:r w:rsidRPr="00E94582">
              <w:rPr>
                <w:vertAlign w:val="superscript"/>
              </w:rPr>
              <w:t xml:space="preserve"> </w:t>
            </w:r>
            <w:r w:rsidRPr="00EE201B">
              <w:t>See page 162 of this Official Journal.</w:t>
            </w:r>
          </w:p>
        </w:tc>
      </w:tr>
    </w:tbl>
    <w:p w14:paraId="3FADA670"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3D6EB36" w14:textId="77777777" w:rsidR="00C844E0" w:rsidRPr="00EE201B" w:rsidRDefault="00C844E0" w:rsidP="00C844E0">
      <w:pPr>
        <w:pStyle w:val="CrossRef"/>
      </w:pPr>
      <w:r w:rsidRPr="00EE201B">
        <w:t>(https://eur-lex.europa.eu/legal-content/EN/TXT/PDF/?uri=CELEX:32010R1092&amp;rid=1)</w:t>
      </w:r>
    </w:p>
    <w:p w14:paraId="670A25E5" w14:textId="77777777" w:rsidR="00C844E0" w:rsidRPr="001F36C8" w:rsidRDefault="00C844E0" w:rsidP="00C844E0">
      <w:r w:rsidRPr="001F36C8">
        <w:rPr>
          <w:rStyle w:val="HideTWBExt"/>
          <w:noProof w:val="0"/>
        </w:rPr>
        <w:t>&lt;/Amend&gt;</w:t>
      </w:r>
    </w:p>
    <w:p w14:paraId="24AA329F" w14:textId="3888B2D8"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28</w:t>
      </w:r>
      <w:r w:rsidRPr="001F36C8">
        <w:rPr>
          <w:rStyle w:val="HideTWBExt"/>
          <w:b w:val="0"/>
          <w:noProof w:val="0"/>
        </w:rPr>
        <w:t>&lt;/NumAm&gt;</w:t>
      </w:r>
    </w:p>
    <w:p w14:paraId="3064B0F1"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1E4CEDA"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61E0535A" w14:textId="77777777" w:rsidR="00C844E0" w:rsidRPr="00ED66A2" w:rsidRDefault="00C844E0" w:rsidP="00C844E0">
      <w:r w:rsidRPr="007E6396">
        <w:rPr>
          <w:rStyle w:val="HideTWBExt"/>
          <w:noProof w:val="0"/>
        </w:rPr>
        <w:t>&lt;/RepeatBlock-By&gt;</w:t>
      </w:r>
    </w:p>
    <w:p w14:paraId="75EA9732"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3B7461C"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w:t>
      </w:r>
      <w:r w:rsidRPr="00C844E0">
        <w:rPr>
          <w:rStyle w:val="HideTWBExt"/>
          <w:b w:val="0"/>
          <w:noProof w:val="0"/>
          <w:lang w:val="fr-FR"/>
        </w:rPr>
        <w:t>&lt;/Article&gt;</w:t>
      </w:r>
    </w:p>
    <w:p w14:paraId="69097E34" w14:textId="10ADC80D" w:rsidR="00C844E0" w:rsidRPr="00E94582" w:rsidRDefault="00C844E0" w:rsidP="00C844E0">
      <w:pPr>
        <w:keepNext/>
        <w:rPr>
          <w:lang w:val="pt-PT"/>
        </w:rPr>
      </w:pPr>
      <w:r w:rsidRPr="00E94582">
        <w:rPr>
          <w:rStyle w:val="HideTWBExt"/>
          <w:noProof w:val="0"/>
          <w:lang w:val="pt-PT"/>
        </w:rPr>
        <w:t>&lt;DocAmend2&gt;</w:t>
      </w:r>
      <w:r w:rsidRPr="00E94582">
        <w:rPr>
          <w:lang w:val="pt-PT"/>
        </w:rPr>
        <w:t>Regulation (EU) No 1092/2010</w:t>
      </w:r>
      <w:r w:rsidRPr="00E94582">
        <w:rPr>
          <w:rStyle w:val="HideTWBExt"/>
          <w:noProof w:val="0"/>
          <w:lang w:val="pt-PT"/>
        </w:rPr>
        <w:t>&lt;/DocAmend2&gt;</w:t>
      </w:r>
    </w:p>
    <w:p w14:paraId="2C3B8F85" w14:textId="77777777" w:rsidR="00C844E0" w:rsidRPr="001F36C8" w:rsidRDefault="00C844E0" w:rsidP="00C844E0">
      <w:r w:rsidRPr="001F36C8">
        <w:rPr>
          <w:rStyle w:val="HideTWBExt"/>
          <w:noProof w:val="0"/>
        </w:rPr>
        <w:t>&lt;Article2&gt;</w:t>
      </w:r>
      <w:r w:rsidR="00E94582">
        <w:t>Article 5 –</w:t>
      </w:r>
      <w:r w:rsidRPr="0059210F">
        <w:t xml:space="preserve"> paragraph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37D98104" w14:textId="77777777" w:rsidTr="00237FDC">
        <w:trPr>
          <w:jc w:val="center"/>
        </w:trPr>
        <w:tc>
          <w:tcPr>
            <w:tcW w:w="9752" w:type="dxa"/>
            <w:gridSpan w:val="2"/>
          </w:tcPr>
          <w:p w14:paraId="03FDBA1C" w14:textId="77777777" w:rsidR="00C844E0" w:rsidRPr="001F36C8" w:rsidRDefault="00C844E0" w:rsidP="00237FDC">
            <w:pPr>
              <w:keepNext/>
            </w:pPr>
          </w:p>
        </w:tc>
      </w:tr>
      <w:tr w:rsidR="00C844E0" w:rsidRPr="001F36C8" w14:paraId="54FB6B30" w14:textId="77777777" w:rsidTr="00237FDC">
        <w:trPr>
          <w:jc w:val="center"/>
        </w:trPr>
        <w:tc>
          <w:tcPr>
            <w:tcW w:w="4876" w:type="dxa"/>
          </w:tcPr>
          <w:p w14:paraId="2E373CD0" w14:textId="77777777" w:rsidR="00C844E0" w:rsidRPr="001F36C8" w:rsidRDefault="00C844E0" w:rsidP="00237FDC">
            <w:pPr>
              <w:pStyle w:val="ColumnHeading"/>
              <w:keepNext/>
            </w:pPr>
            <w:r w:rsidRPr="001F36C8">
              <w:t>Text proposed by the Commission</w:t>
            </w:r>
          </w:p>
        </w:tc>
        <w:tc>
          <w:tcPr>
            <w:tcW w:w="4876" w:type="dxa"/>
          </w:tcPr>
          <w:p w14:paraId="1824C08C" w14:textId="77777777" w:rsidR="00C844E0" w:rsidRPr="001F36C8" w:rsidRDefault="00C844E0" w:rsidP="00237FDC">
            <w:pPr>
              <w:pStyle w:val="ColumnHeading"/>
              <w:keepNext/>
            </w:pPr>
            <w:r w:rsidRPr="001F36C8">
              <w:t>Amendment</w:t>
            </w:r>
          </w:p>
        </w:tc>
      </w:tr>
      <w:tr w:rsidR="00C844E0" w:rsidRPr="001F36C8" w14:paraId="5BA66AC3" w14:textId="77777777" w:rsidTr="00237FDC">
        <w:trPr>
          <w:jc w:val="center"/>
        </w:trPr>
        <w:tc>
          <w:tcPr>
            <w:tcW w:w="4876" w:type="dxa"/>
          </w:tcPr>
          <w:p w14:paraId="4C4BF058" w14:textId="77777777" w:rsidR="00C844E0" w:rsidRPr="00EE201B" w:rsidRDefault="00C844E0" w:rsidP="00237FDC">
            <w:pPr>
              <w:pStyle w:val="Normal6"/>
            </w:pPr>
            <w:r w:rsidRPr="00EE201B">
              <w:t>1.</w:t>
            </w:r>
            <w:r w:rsidRPr="00EE201B">
              <w:tab/>
              <w:t xml:space="preserve">The ESRB shall be </w:t>
            </w:r>
            <w:r w:rsidRPr="00D27541">
              <w:rPr>
                <w:b/>
                <w:i/>
              </w:rPr>
              <w:t>chaired by the President of the ECB</w:t>
            </w:r>
            <w:r w:rsidRPr="00EE201B">
              <w:t>.</w:t>
            </w:r>
          </w:p>
        </w:tc>
        <w:tc>
          <w:tcPr>
            <w:tcW w:w="4876" w:type="dxa"/>
          </w:tcPr>
          <w:p w14:paraId="18504CFE" w14:textId="77777777" w:rsidR="00C844E0" w:rsidRPr="001F36C8" w:rsidRDefault="00C844E0" w:rsidP="00237FDC">
            <w:pPr>
              <w:pStyle w:val="Normal6"/>
              <w:rPr>
                <w:szCs w:val="24"/>
              </w:rPr>
            </w:pPr>
            <w:r w:rsidRPr="00EE201B">
              <w:t>1.</w:t>
            </w:r>
            <w:r w:rsidRPr="00EE201B">
              <w:tab/>
              <w:t xml:space="preserve">The ESRB </w:t>
            </w:r>
            <w:r w:rsidRPr="00D27541">
              <w:rPr>
                <w:b/>
                <w:i/>
              </w:rPr>
              <w:t>Chairs</w:t>
            </w:r>
            <w:r w:rsidRPr="00EE201B">
              <w:t xml:space="preserve"> shall be </w:t>
            </w:r>
            <w:r w:rsidRPr="00D27541">
              <w:rPr>
                <w:b/>
                <w:i/>
              </w:rPr>
              <w:t>selected in accordance with Article 5a</w:t>
            </w:r>
            <w:r w:rsidRPr="00EE201B">
              <w:t>.</w:t>
            </w:r>
          </w:p>
        </w:tc>
      </w:tr>
    </w:tbl>
    <w:p w14:paraId="1A5AA76A"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2D5488E" w14:textId="77777777" w:rsidR="00C844E0" w:rsidRPr="001F36C8" w:rsidRDefault="00C844E0" w:rsidP="00C844E0">
      <w:r w:rsidRPr="001F36C8">
        <w:rPr>
          <w:rStyle w:val="HideTWBExt"/>
          <w:noProof w:val="0"/>
        </w:rPr>
        <w:t>&lt;/Amend&gt;</w:t>
      </w:r>
    </w:p>
    <w:p w14:paraId="6B4D2828" w14:textId="4A498843"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29</w:t>
      </w:r>
      <w:r w:rsidRPr="001F36C8">
        <w:rPr>
          <w:rStyle w:val="HideTWBExt"/>
          <w:b w:val="0"/>
          <w:noProof w:val="0"/>
        </w:rPr>
        <w:t>&lt;/NumAm&gt;</w:t>
      </w:r>
    </w:p>
    <w:p w14:paraId="0A0A65B2"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4BEC0527" w14:textId="77777777" w:rsidR="00C844E0" w:rsidRPr="00ED66A2" w:rsidRDefault="00C844E0" w:rsidP="00C844E0">
      <w:r w:rsidRPr="007E6396">
        <w:rPr>
          <w:rStyle w:val="HideTWBExt"/>
          <w:noProof w:val="0"/>
        </w:rPr>
        <w:t>&lt;/RepeatBlock-By&gt;</w:t>
      </w:r>
    </w:p>
    <w:p w14:paraId="388E787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CAF67A2"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w:t>
      </w:r>
      <w:r w:rsidRPr="00C844E0">
        <w:rPr>
          <w:rStyle w:val="HideTWBExt"/>
          <w:b w:val="0"/>
          <w:noProof w:val="0"/>
          <w:lang w:val="fr-FR"/>
        </w:rPr>
        <w:t>&lt;/Article&gt;</w:t>
      </w:r>
    </w:p>
    <w:p w14:paraId="002790DD"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08ED2E0E" w14:textId="77777777" w:rsidR="00C844E0" w:rsidRPr="001F36C8" w:rsidRDefault="00C844E0" w:rsidP="00C844E0">
      <w:r w:rsidRPr="001F36C8">
        <w:rPr>
          <w:rStyle w:val="HideTWBExt"/>
          <w:noProof w:val="0"/>
        </w:rPr>
        <w:t>&lt;Article2&gt;</w:t>
      </w:r>
      <w:r w:rsidRPr="0059210F">
        <w:t xml:space="preserve">Article 5 – </w:t>
      </w:r>
      <w:r w:rsidR="00E94582">
        <w:t>p</w:t>
      </w:r>
      <w:r w:rsidRPr="0059210F">
        <w:t>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0E89EA6E" w14:textId="77777777" w:rsidTr="00237FDC">
        <w:trPr>
          <w:jc w:val="center"/>
        </w:trPr>
        <w:tc>
          <w:tcPr>
            <w:tcW w:w="9752" w:type="dxa"/>
            <w:gridSpan w:val="2"/>
          </w:tcPr>
          <w:p w14:paraId="0E0C724F" w14:textId="77777777" w:rsidR="00C844E0" w:rsidRPr="001F36C8" w:rsidRDefault="00C844E0" w:rsidP="00237FDC">
            <w:pPr>
              <w:keepNext/>
            </w:pPr>
          </w:p>
        </w:tc>
      </w:tr>
      <w:tr w:rsidR="00C844E0" w:rsidRPr="001F36C8" w14:paraId="5357B14B" w14:textId="77777777" w:rsidTr="00237FDC">
        <w:trPr>
          <w:jc w:val="center"/>
        </w:trPr>
        <w:tc>
          <w:tcPr>
            <w:tcW w:w="4876" w:type="dxa"/>
          </w:tcPr>
          <w:p w14:paraId="5BF328DB" w14:textId="77777777" w:rsidR="00C844E0" w:rsidRPr="001F36C8" w:rsidRDefault="00C844E0" w:rsidP="00237FDC">
            <w:pPr>
              <w:pStyle w:val="ColumnHeading"/>
              <w:keepNext/>
            </w:pPr>
            <w:r w:rsidRPr="001F36C8">
              <w:t>Text proposed by the Commission</w:t>
            </w:r>
          </w:p>
        </w:tc>
        <w:tc>
          <w:tcPr>
            <w:tcW w:w="4876" w:type="dxa"/>
          </w:tcPr>
          <w:p w14:paraId="1A73462B" w14:textId="77777777" w:rsidR="00C844E0" w:rsidRPr="001F36C8" w:rsidRDefault="00C844E0" w:rsidP="00237FDC">
            <w:pPr>
              <w:pStyle w:val="ColumnHeading"/>
              <w:keepNext/>
            </w:pPr>
            <w:r w:rsidRPr="001F36C8">
              <w:t>Amendment</w:t>
            </w:r>
          </w:p>
        </w:tc>
      </w:tr>
      <w:tr w:rsidR="00C844E0" w:rsidRPr="001F36C8" w14:paraId="7C8BE4CD" w14:textId="77777777" w:rsidTr="00237FDC">
        <w:trPr>
          <w:jc w:val="center"/>
        </w:trPr>
        <w:tc>
          <w:tcPr>
            <w:tcW w:w="4876" w:type="dxa"/>
          </w:tcPr>
          <w:p w14:paraId="663963A2" w14:textId="77777777" w:rsidR="00C844E0" w:rsidRPr="00EE201B" w:rsidRDefault="00C844E0" w:rsidP="00237FDC">
            <w:pPr>
              <w:pStyle w:val="Normal6"/>
            </w:pPr>
            <w:r w:rsidRPr="00EE201B">
              <w:t>2.</w:t>
            </w:r>
            <w:r w:rsidRPr="00EE201B">
              <w:tab/>
              <w:t xml:space="preserve">The first Vice-Chair shall be </w:t>
            </w:r>
            <w:r w:rsidRPr="00D27541">
              <w:rPr>
                <w:b/>
                <w:i/>
              </w:rPr>
              <w:t>elected by and from the members of the General Council of the ECB for a term of 5 years, with regard to the need for a balanced representation of Member States overall, and between those which are participating Member States as defined in Article 2(1) of Council Regulation (EU) No 1024/2013**, and those which are not. The first Vice-Chair may be re-elected once</w:t>
            </w:r>
            <w:r w:rsidRPr="00EE201B">
              <w:t>.</w:t>
            </w:r>
          </w:p>
        </w:tc>
        <w:tc>
          <w:tcPr>
            <w:tcW w:w="4876" w:type="dxa"/>
          </w:tcPr>
          <w:p w14:paraId="42B03271" w14:textId="77777777" w:rsidR="00C844E0" w:rsidRPr="001F36C8" w:rsidRDefault="00C844E0" w:rsidP="00237FDC">
            <w:pPr>
              <w:pStyle w:val="Normal6"/>
              <w:rPr>
                <w:szCs w:val="24"/>
              </w:rPr>
            </w:pPr>
            <w:r w:rsidRPr="00EE201B">
              <w:t>2.</w:t>
            </w:r>
            <w:r w:rsidRPr="00EE201B">
              <w:tab/>
              <w:t xml:space="preserve">The first Vice-Chair shall be </w:t>
            </w:r>
            <w:r w:rsidRPr="00D27541">
              <w:rPr>
                <w:b/>
                <w:i/>
              </w:rPr>
              <w:t>the ESRB Managing Director</w:t>
            </w:r>
            <w:r w:rsidRPr="00EE201B">
              <w:t>.</w:t>
            </w:r>
          </w:p>
        </w:tc>
      </w:tr>
      <w:tr w:rsidR="00511063" w:rsidRPr="001F36C8" w14:paraId="12FBA13F" w14:textId="77777777" w:rsidTr="00237FDC">
        <w:trPr>
          <w:jc w:val="center"/>
        </w:trPr>
        <w:tc>
          <w:tcPr>
            <w:tcW w:w="4876" w:type="dxa"/>
          </w:tcPr>
          <w:p w14:paraId="586664CE" w14:textId="3C5664D0" w:rsidR="00511063" w:rsidRPr="00EE201B" w:rsidRDefault="00511063" w:rsidP="00237FDC">
            <w:pPr>
              <w:pStyle w:val="Normal6"/>
            </w:pPr>
            <w:r w:rsidRPr="00EE201B">
              <w:t>__________________</w:t>
            </w:r>
          </w:p>
        </w:tc>
        <w:tc>
          <w:tcPr>
            <w:tcW w:w="4876" w:type="dxa"/>
          </w:tcPr>
          <w:p w14:paraId="6B3608C7" w14:textId="77777777" w:rsidR="00511063" w:rsidRPr="00EE201B" w:rsidRDefault="00511063" w:rsidP="00237FDC">
            <w:pPr>
              <w:pStyle w:val="Normal6"/>
            </w:pPr>
          </w:p>
        </w:tc>
      </w:tr>
      <w:tr w:rsidR="00511063" w:rsidRPr="001F36C8" w14:paraId="2772EB4C" w14:textId="77777777" w:rsidTr="00237FDC">
        <w:trPr>
          <w:jc w:val="center"/>
        </w:trPr>
        <w:tc>
          <w:tcPr>
            <w:tcW w:w="4876" w:type="dxa"/>
          </w:tcPr>
          <w:p w14:paraId="4E501692" w14:textId="58F24B18" w:rsidR="00511063" w:rsidRPr="00511063" w:rsidRDefault="00511063" w:rsidP="00237FDC">
            <w:pPr>
              <w:pStyle w:val="Normal6"/>
            </w:pPr>
            <w:r w:rsidRPr="00511063">
              <w:rPr>
                <w:b/>
                <w:i/>
              </w:rPr>
              <w:t>** Council Regulation (EU) No 1024/2013 of 15 October 2013 conferring specific tasks on the European Central Bank concerning policies relating to the prudential supervision of credit institutions (OJ L 287, 29.10.2013, p. 63).”</w:t>
            </w:r>
          </w:p>
        </w:tc>
        <w:tc>
          <w:tcPr>
            <w:tcW w:w="4876" w:type="dxa"/>
          </w:tcPr>
          <w:p w14:paraId="717EC5B0" w14:textId="77777777" w:rsidR="00511063" w:rsidRPr="00EE201B" w:rsidRDefault="00511063" w:rsidP="00237FDC">
            <w:pPr>
              <w:pStyle w:val="Normal6"/>
            </w:pPr>
          </w:p>
        </w:tc>
      </w:tr>
    </w:tbl>
    <w:p w14:paraId="1DD57ED1"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26ED299" w14:textId="77777777" w:rsidR="00C844E0" w:rsidRPr="001F36C8" w:rsidRDefault="00C844E0" w:rsidP="00C844E0">
      <w:r w:rsidRPr="001F36C8">
        <w:rPr>
          <w:rStyle w:val="HideTWBExt"/>
          <w:noProof w:val="0"/>
        </w:rPr>
        <w:t>&lt;/Amend&gt;</w:t>
      </w:r>
    </w:p>
    <w:p w14:paraId="1091F3AE" w14:textId="700C739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30</w:t>
      </w:r>
      <w:r w:rsidRPr="001F36C8">
        <w:rPr>
          <w:rStyle w:val="HideTWBExt"/>
          <w:b w:val="0"/>
          <w:noProof w:val="0"/>
        </w:rPr>
        <w:t>&lt;/NumAm&gt;</w:t>
      </w:r>
    </w:p>
    <w:p w14:paraId="4A3E0140"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47C2C014"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154F9237" w14:textId="77777777" w:rsidR="00C844E0" w:rsidRPr="00ED66A2" w:rsidRDefault="00C844E0" w:rsidP="00C844E0">
      <w:r w:rsidRPr="007E6396">
        <w:rPr>
          <w:rStyle w:val="HideTWBExt"/>
          <w:noProof w:val="0"/>
        </w:rPr>
        <w:t>&lt;/RepeatBlock-By&gt;</w:t>
      </w:r>
    </w:p>
    <w:p w14:paraId="28A8FE6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633A421"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w:t>
      </w:r>
      <w:r w:rsidRPr="00C844E0">
        <w:rPr>
          <w:rStyle w:val="HideTWBExt"/>
          <w:b w:val="0"/>
          <w:noProof w:val="0"/>
          <w:lang w:val="fr-FR"/>
        </w:rPr>
        <w:t>&lt;/Article&gt;</w:t>
      </w:r>
    </w:p>
    <w:p w14:paraId="362C7E79" w14:textId="6502B66D" w:rsidR="00C844E0" w:rsidRPr="00E94582" w:rsidRDefault="00C844E0" w:rsidP="00C844E0">
      <w:pPr>
        <w:keepNext/>
        <w:rPr>
          <w:lang w:val="pt-PT"/>
        </w:rPr>
      </w:pPr>
      <w:r w:rsidRPr="00E94582">
        <w:rPr>
          <w:rStyle w:val="HideTWBExt"/>
          <w:noProof w:val="0"/>
          <w:lang w:val="pt-PT"/>
        </w:rPr>
        <w:t>&lt;DocAmend2&gt;</w:t>
      </w:r>
      <w:r w:rsidRPr="00E94582">
        <w:rPr>
          <w:lang w:val="pt-PT"/>
        </w:rPr>
        <w:t>Regulation (EU) No 1092/2010</w:t>
      </w:r>
      <w:r w:rsidRPr="00E94582">
        <w:rPr>
          <w:rStyle w:val="HideTWBExt"/>
          <w:noProof w:val="0"/>
          <w:lang w:val="pt-PT"/>
        </w:rPr>
        <w:t>&lt;/DocAmend2&gt;</w:t>
      </w:r>
    </w:p>
    <w:p w14:paraId="63FCC4CB" w14:textId="77777777" w:rsidR="00C844E0" w:rsidRPr="001F36C8" w:rsidRDefault="00C844E0" w:rsidP="00C844E0">
      <w:r w:rsidRPr="001F36C8">
        <w:rPr>
          <w:rStyle w:val="HideTWBExt"/>
          <w:noProof w:val="0"/>
        </w:rPr>
        <w:t>&lt;Article2&gt;</w:t>
      </w:r>
      <w:r w:rsidRPr="0059210F">
        <w:t>Article 5</w:t>
      </w:r>
      <w:r w:rsidR="00E94582">
        <w:t xml:space="preserve"> – </w:t>
      </w:r>
      <w:r w:rsidRPr="0059210F">
        <w:t>paragraph 2</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4090DDAC" w14:textId="77777777" w:rsidTr="00237FDC">
        <w:trPr>
          <w:jc w:val="center"/>
        </w:trPr>
        <w:tc>
          <w:tcPr>
            <w:tcW w:w="9752" w:type="dxa"/>
            <w:gridSpan w:val="2"/>
          </w:tcPr>
          <w:p w14:paraId="73167B9B" w14:textId="77777777" w:rsidR="00C844E0" w:rsidRPr="001F36C8" w:rsidRDefault="00C844E0" w:rsidP="00237FDC">
            <w:pPr>
              <w:keepNext/>
            </w:pPr>
          </w:p>
        </w:tc>
      </w:tr>
      <w:tr w:rsidR="00C844E0" w:rsidRPr="001F36C8" w14:paraId="4F960D03" w14:textId="77777777" w:rsidTr="00237FDC">
        <w:trPr>
          <w:jc w:val="center"/>
        </w:trPr>
        <w:tc>
          <w:tcPr>
            <w:tcW w:w="4876" w:type="dxa"/>
          </w:tcPr>
          <w:p w14:paraId="1094ECC6" w14:textId="77777777" w:rsidR="00C844E0" w:rsidRPr="001F36C8" w:rsidRDefault="00C844E0" w:rsidP="00237FDC">
            <w:pPr>
              <w:pStyle w:val="ColumnHeading"/>
              <w:keepNext/>
            </w:pPr>
            <w:r w:rsidRPr="001F36C8">
              <w:t>Text proposed by the Commission</w:t>
            </w:r>
          </w:p>
        </w:tc>
        <w:tc>
          <w:tcPr>
            <w:tcW w:w="4876" w:type="dxa"/>
          </w:tcPr>
          <w:p w14:paraId="3C4C20E0" w14:textId="77777777" w:rsidR="00C844E0" w:rsidRPr="001F36C8" w:rsidRDefault="00C844E0" w:rsidP="00237FDC">
            <w:pPr>
              <w:pStyle w:val="ColumnHeading"/>
              <w:keepNext/>
            </w:pPr>
            <w:r w:rsidRPr="001F36C8">
              <w:t>Amendment</w:t>
            </w:r>
          </w:p>
        </w:tc>
      </w:tr>
      <w:tr w:rsidR="00C844E0" w:rsidRPr="001F36C8" w14:paraId="3E5AF08B" w14:textId="77777777" w:rsidTr="00237FDC">
        <w:trPr>
          <w:jc w:val="center"/>
        </w:trPr>
        <w:tc>
          <w:tcPr>
            <w:tcW w:w="4876" w:type="dxa"/>
          </w:tcPr>
          <w:p w14:paraId="4A7E0B8C" w14:textId="77777777" w:rsidR="00C844E0" w:rsidRPr="00EE201B" w:rsidRDefault="00C844E0" w:rsidP="00237FDC">
            <w:pPr>
              <w:pStyle w:val="Normal6"/>
            </w:pPr>
            <w:r w:rsidRPr="00EE201B">
              <w:t>2.</w:t>
            </w:r>
            <w:r w:rsidRPr="00EE201B">
              <w:tab/>
              <w:t>The first Vice-Chair shall be elected by and from the members of the General Council of the ECB for a term of 5 years</w:t>
            </w:r>
            <w:r w:rsidRPr="00D27541">
              <w:rPr>
                <w:b/>
                <w:i/>
              </w:rPr>
              <w:t>, with regard to the need for a balanced representation of Member States overall, and between those which are participating Member States as defined in Article 2(1) of Council Regulation (EU) No 1024/2013**, and those which are not</w:t>
            </w:r>
            <w:r w:rsidRPr="00EE201B">
              <w:t>. The first Vice-Chair may be re-elected once.</w:t>
            </w:r>
          </w:p>
        </w:tc>
        <w:tc>
          <w:tcPr>
            <w:tcW w:w="4876" w:type="dxa"/>
          </w:tcPr>
          <w:p w14:paraId="608DE36F" w14:textId="77777777" w:rsidR="00C844E0" w:rsidRPr="001F36C8" w:rsidRDefault="00C844E0" w:rsidP="00237FDC">
            <w:pPr>
              <w:pStyle w:val="Normal6"/>
              <w:rPr>
                <w:szCs w:val="24"/>
              </w:rPr>
            </w:pPr>
            <w:r w:rsidRPr="00EE201B">
              <w:t>2.</w:t>
            </w:r>
            <w:r w:rsidRPr="00EE201B">
              <w:tab/>
              <w:t>The first Vice-Chair shall be elected by and from the members of the General Council of the ECB for a term of 5 years. The first Vice-Chair may be re-elected once.</w:t>
            </w:r>
          </w:p>
        </w:tc>
      </w:tr>
      <w:tr w:rsidR="008965A2" w:rsidRPr="001F36C8" w14:paraId="23A1B5E5" w14:textId="77777777" w:rsidTr="00237FDC">
        <w:trPr>
          <w:jc w:val="center"/>
        </w:trPr>
        <w:tc>
          <w:tcPr>
            <w:tcW w:w="4876" w:type="dxa"/>
          </w:tcPr>
          <w:p w14:paraId="389205C2" w14:textId="25F3FE15" w:rsidR="008965A2" w:rsidRPr="00EE201B" w:rsidRDefault="00511063" w:rsidP="00237FDC">
            <w:pPr>
              <w:pStyle w:val="Normal6"/>
            </w:pPr>
            <w:r w:rsidRPr="00EE201B">
              <w:t>__________________</w:t>
            </w:r>
          </w:p>
        </w:tc>
        <w:tc>
          <w:tcPr>
            <w:tcW w:w="4876" w:type="dxa"/>
          </w:tcPr>
          <w:p w14:paraId="54F3AF87" w14:textId="77777777" w:rsidR="008965A2" w:rsidRPr="00EE201B" w:rsidRDefault="008965A2" w:rsidP="00237FDC">
            <w:pPr>
              <w:pStyle w:val="Normal6"/>
            </w:pPr>
          </w:p>
        </w:tc>
      </w:tr>
      <w:tr w:rsidR="008965A2" w:rsidRPr="001F36C8" w14:paraId="5C2114CF" w14:textId="77777777" w:rsidTr="00237FDC">
        <w:trPr>
          <w:jc w:val="center"/>
        </w:trPr>
        <w:tc>
          <w:tcPr>
            <w:tcW w:w="4876" w:type="dxa"/>
          </w:tcPr>
          <w:p w14:paraId="73A68571" w14:textId="74AC319B" w:rsidR="008965A2" w:rsidRPr="00511063" w:rsidRDefault="008965A2" w:rsidP="00237FDC">
            <w:pPr>
              <w:pStyle w:val="Normal6"/>
              <w:rPr>
                <w:b/>
                <w:i/>
              </w:rPr>
            </w:pPr>
            <w:r w:rsidRPr="00511063">
              <w:rPr>
                <w:b/>
                <w:i/>
              </w:rPr>
              <w:t>** Council Regulation (EU) No 1024/2013 of 15 October 2013 conferring specific tasks on the European Central Bank concerning policies relating to the prudential supervision of credit institutions (OJ L 287, 29.10.2013, p. 63).”</w:t>
            </w:r>
          </w:p>
        </w:tc>
        <w:tc>
          <w:tcPr>
            <w:tcW w:w="4876" w:type="dxa"/>
          </w:tcPr>
          <w:p w14:paraId="565A2A99" w14:textId="77777777" w:rsidR="008965A2" w:rsidRPr="00EE201B" w:rsidRDefault="008965A2" w:rsidP="00237FDC">
            <w:pPr>
              <w:pStyle w:val="Normal6"/>
            </w:pPr>
          </w:p>
        </w:tc>
      </w:tr>
    </w:tbl>
    <w:p w14:paraId="41CAC875"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B7900AE" w14:textId="77777777" w:rsidR="00C844E0" w:rsidRPr="001F36C8" w:rsidRDefault="00C844E0" w:rsidP="00C844E0">
      <w:r w:rsidRPr="001F36C8">
        <w:rPr>
          <w:rStyle w:val="HideTWBExt"/>
          <w:noProof w:val="0"/>
        </w:rPr>
        <w:t>&lt;/Amend&gt;</w:t>
      </w:r>
    </w:p>
    <w:p w14:paraId="0C1BD454" w14:textId="46804FC3"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31</w:t>
      </w:r>
      <w:r w:rsidRPr="001F36C8">
        <w:rPr>
          <w:rStyle w:val="HideTWBExt"/>
          <w:b w:val="0"/>
          <w:noProof w:val="0"/>
        </w:rPr>
        <w:t>&lt;/NumAm&gt;</w:t>
      </w:r>
    </w:p>
    <w:p w14:paraId="22AD4813"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CB2C529" w14:textId="77777777" w:rsidR="00C844E0" w:rsidRPr="00ED66A2" w:rsidRDefault="00C844E0" w:rsidP="00C844E0">
      <w:r w:rsidRPr="007E6396">
        <w:rPr>
          <w:rStyle w:val="HideTWBExt"/>
          <w:noProof w:val="0"/>
        </w:rPr>
        <w:t>&lt;/RepeatBlock-By&gt;</w:t>
      </w:r>
    </w:p>
    <w:p w14:paraId="2142A1F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44B71B2"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 a (new)</w:t>
      </w:r>
      <w:r w:rsidRPr="00C844E0">
        <w:rPr>
          <w:rStyle w:val="HideTWBExt"/>
          <w:b w:val="0"/>
          <w:noProof w:val="0"/>
          <w:lang w:val="fr-FR"/>
        </w:rPr>
        <w:t>&lt;/Article&gt;</w:t>
      </w:r>
    </w:p>
    <w:p w14:paraId="2D5576A8" w14:textId="77777777" w:rsidR="00C844E0" w:rsidRPr="0059057D" w:rsidRDefault="00C844E0" w:rsidP="00C844E0">
      <w:pPr>
        <w:keepNext/>
        <w:rPr>
          <w:lang w:val="pt-PT"/>
        </w:rPr>
      </w:pPr>
      <w:r w:rsidRPr="0059057D">
        <w:rPr>
          <w:rStyle w:val="HideTWBExt"/>
          <w:noProof w:val="0"/>
          <w:lang w:val="pt-PT"/>
        </w:rPr>
        <w:t>&lt;DocAmend2&gt;</w:t>
      </w:r>
      <w:r w:rsidRPr="0059057D">
        <w:rPr>
          <w:lang w:val="pt-PT"/>
        </w:rPr>
        <w:t>Regulation (EU) No 1092/2010</w:t>
      </w:r>
      <w:r w:rsidRPr="0059057D">
        <w:rPr>
          <w:rStyle w:val="HideTWBExt"/>
          <w:noProof w:val="0"/>
          <w:lang w:val="pt-PT"/>
        </w:rPr>
        <w:t>&lt;/DocAmend2&gt;</w:t>
      </w:r>
    </w:p>
    <w:p w14:paraId="42B5DF53" w14:textId="4CD5F3E3" w:rsidR="00C844E0" w:rsidRPr="0059057D" w:rsidRDefault="00C844E0" w:rsidP="00C844E0">
      <w:pPr>
        <w:rPr>
          <w:lang w:val="fr-FR"/>
        </w:rPr>
      </w:pPr>
      <w:r w:rsidRPr="0059057D">
        <w:rPr>
          <w:rStyle w:val="HideTWBExt"/>
          <w:noProof w:val="0"/>
          <w:lang w:val="fr-FR"/>
        </w:rPr>
        <w:t>&lt;Article2&gt;</w:t>
      </w:r>
      <w:r w:rsidRPr="0059057D">
        <w:rPr>
          <w:lang w:val="fr-FR"/>
        </w:rPr>
        <w:t xml:space="preserve">Article 5 – </w:t>
      </w:r>
      <w:r w:rsidR="00532043" w:rsidRPr="0059057D">
        <w:rPr>
          <w:lang w:val="fr-FR"/>
        </w:rPr>
        <w:t>p</w:t>
      </w:r>
      <w:r w:rsidRPr="0059057D">
        <w:rPr>
          <w:lang w:val="fr-FR"/>
        </w:rPr>
        <w:t>aragraph 5</w:t>
      </w:r>
      <w:r w:rsidRPr="0059057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3DA4470E" w14:textId="77777777" w:rsidTr="00E94582">
        <w:trPr>
          <w:jc w:val="center"/>
        </w:trPr>
        <w:tc>
          <w:tcPr>
            <w:tcW w:w="9752" w:type="dxa"/>
            <w:gridSpan w:val="2"/>
          </w:tcPr>
          <w:p w14:paraId="56455A41" w14:textId="77777777" w:rsidR="00C844E0" w:rsidRPr="0059057D" w:rsidRDefault="00C844E0" w:rsidP="00237FDC">
            <w:pPr>
              <w:keepNext/>
              <w:rPr>
                <w:lang w:val="fr-FR"/>
              </w:rPr>
            </w:pPr>
          </w:p>
        </w:tc>
      </w:tr>
      <w:tr w:rsidR="00C844E0" w:rsidRPr="001F36C8" w14:paraId="74D74460" w14:textId="77777777" w:rsidTr="00E94582">
        <w:trPr>
          <w:jc w:val="center"/>
        </w:trPr>
        <w:tc>
          <w:tcPr>
            <w:tcW w:w="4876" w:type="dxa"/>
          </w:tcPr>
          <w:p w14:paraId="6246BCF3" w14:textId="77777777" w:rsidR="00C844E0" w:rsidRPr="001F36C8" w:rsidRDefault="00C844E0" w:rsidP="00237FDC">
            <w:pPr>
              <w:pStyle w:val="ColumnHeading"/>
              <w:keepNext/>
            </w:pPr>
            <w:r w:rsidRPr="001F36C8">
              <w:t>Present text</w:t>
            </w:r>
          </w:p>
        </w:tc>
        <w:tc>
          <w:tcPr>
            <w:tcW w:w="4876" w:type="dxa"/>
          </w:tcPr>
          <w:p w14:paraId="4ECBA073" w14:textId="77777777" w:rsidR="00C844E0" w:rsidRPr="001F36C8" w:rsidRDefault="00C844E0" w:rsidP="00237FDC">
            <w:pPr>
              <w:pStyle w:val="ColumnHeading"/>
              <w:keepNext/>
            </w:pPr>
            <w:r w:rsidRPr="001F36C8">
              <w:t>Amendment</w:t>
            </w:r>
          </w:p>
        </w:tc>
      </w:tr>
      <w:tr w:rsidR="00C844E0" w:rsidRPr="001F36C8" w14:paraId="633B4F80" w14:textId="77777777" w:rsidTr="00E94582">
        <w:trPr>
          <w:jc w:val="center"/>
        </w:trPr>
        <w:tc>
          <w:tcPr>
            <w:tcW w:w="4876" w:type="dxa"/>
          </w:tcPr>
          <w:p w14:paraId="01670699" w14:textId="77777777" w:rsidR="00C844E0" w:rsidRPr="00EE201B" w:rsidRDefault="00C844E0" w:rsidP="00237FDC">
            <w:pPr>
              <w:pStyle w:val="Normal6"/>
            </w:pPr>
          </w:p>
        </w:tc>
        <w:tc>
          <w:tcPr>
            <w:tcW w:w="4876" w:type="dxa"/>
          </w:tcPr>
          <w:p w14:paraId="6874C876" w14:textId="475882EB" w:rsidR="00C844E0" w:rsidRPr="001F36C8" w:rsidRDefault="00C844E0" w:rsidP="00AE4998">
            <w:pPr>
              <w:pStyle w:val="Normal6"/>
              <w:rPr>
                <w:szCs w:val="24"/>
              </w:rPr>
            </w:pPr>
            <w:r w:rsidRPr="00D27541">
              <w:rPr>
                <w:b/>
                <w:i/>
              </w:rPr>
              <w:t>(a a)</w:t>
            </w:r>
            <w:r w:rsidRPr="00D27541">
              <w:rPr>
                <w:b/>
                <w:i/>
              </w:rPr>
              <w:tab/>
            </w:r>
            <w:r w:rsidR="00AE4998">
              <w:rPr>
                <w:b/>
                <w:i/>
              </w:rPr>
              <w:t>p</w:t>
            </w:r>
            <w:r w:rsidRPr="00D27541">
              <w:rPr>
                <w:b/>
                <w:i/>
              </w:rPr>
              <w:t>aragraph 5 is amended as follows:</w:t>
            </w:r>
          </w:p>
        </w:tc>
      </w:tr>
      <w:tr w:rsidR="00C844E0" w:rsidRPr="001F36C8" w14:paraId="592BA3D1" w14:textId="77777777" w:rsidTr="00E94582">
        <w:trPr>
          <w:jc w:val="center"/>
        </w:trPr>
        <w:tc>
          <w:tcPr>
            <w:tcW w:w="4876" w:type="dxa"/>
          </w:tcPr>
          <w:p w14:paraId="7565D7BC" w14:textId="49D80E78" w:rsidR="00C844E0" w:rsidRPr="00EE201B" w:rsidRDefault="00AE4998" w:rsidP="00237FDC">
            <w:pPr>
              <w:pStyle w:val="Normal6"/>
            </w:pPr>
            <w:r>
              <w:t>5.</w:t>
            </w:r>
            <w:r>
              <w:tab/>
            </w:r>
            <w:r w:rsidR="00C844E0" w:rsidRPr="00EE201B">
              <w:t xml:space="preserve">The Chair shall preside at the meetings of the General Board </w:t>
            </w:r>
            <w:r w:rsidR="00C844E0" w:rsidRPr="00D27541">
              <w:rPr>
                <w:b/>
                <w:i/>
              </w:rPr>
              <w:t>and the Steering Committee</w:t>
            </w:r>
            <w:r w:rsidR="00C844E0" w:rsidRPr="00EE201B">
              <w:t>.</w:t>
            </w:r>
          </w:p>
        </w:tc>
        <w:tc>
          <w:tcPr>
            <w:tcW w:w="4876" w:type="dxa"/>
          </w:tcPr>
          <w:p w14:paraId="5F123943" w14:textId="0A73B5F2" w:rsidR="00C844E0" w:rsidRPr="001F36C8" w:rsidRDefault="00C844E0" w:rsidP="00E94582">
            <w:pPr>
              <w:pStyle w:val="Normal6"/>
              <w:rPr>
                <w:szCs w:val="24"/>
              </w:rPr>
            </w:pPr>
            <w:r w:rsidRPr="00EE201B">
              <w:t>"</w:t>
            </w:r>
            <w:r w:rsidR="00AE4998">
              <w:t xml:space="preserve">5. </w:t>
            </w:r>
            <w:r w:rsidRPr="00EE201B">
              <w:t>The Chair shall preside at the meetings of the General Board.</w:t>
            </w:r>
            <w:r w:rsidR="00E94582" w:rsidRPr="00EE201B">
              <w:t>"</w:t>
            </w:r>
          </w:p>
        </w:tc>
      </w:tr>
    </w:tbl>
    <w:p w14:paraId="7A387904"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3878477" w14:textId="77777777" w:rsidR="00C844E0" w:rsidRPr="00EE201B" w:rsidRDefault="00C844E0" w:rsidP="00C844E0">
      <w:pPr>
        <w:pStyle w:val="CrossRef"/>
      </w:pPr>
      <w:r w:rsidRPr="00EE201B">
        <w:t>(https://eur-lex.europa.eu/legal-content/EN/TXT/PDF/?uri=CELEX:32010R1092&amp;rid=1)</w:t>
      </w:r>
    </w:p>
    <w:p w14:paraId="60F1A65D" w14:textId="77777777" w:rsidR="00C844E0" w:rsidRPr="001F36C8" w:rsidRDefault="00C844E0" w:rsidP="00C844E0">
      <w:r w:rsidRPr="001F36C8">
        <w:rPr>
          <w:rStyle w:val="HideTWBExt"/>
          <w:noProof w:val="0"/>
        </w:rPr>
        <w:t>&lt;/Amend&gt;</w:t>
      </w:r>
    </w:p>
    <w:p w14:paraId="31883586" w14:textId="3B9473C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32</w:t>
      </w:r>
      <w:r w:rsidRPr="001F36C8">
        <w:rPr>
          <w:rStyle w:val="HideTWBExt"/>
          <w:b w:val="0"/>
          <w:noProof w:val="0"/>
        </w:rPr>
        <w:t>&lt;/NumAm&gt;</w:t>
      </w:r>
    </w:p>
    <w:p w14:paraId="517A1332"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533F43DF" w14:textId="77777777" w:rsidR="00C844E0" w:rsidRPr="00ED66A2" w:rsidRDefault="00C844E0" w:rsidP="00C844E0">
      <w:r w:rsidRPr="007E6396">
        <w:rPr>
          <w:rStyle w:val="HideTWBExt"/>
          <w:noProof w:val="0"/>
        </w:rPr>
        <w:t>&lt;/RepeatBlock-By&gt;</w:t>
      </w:r>
    </w:p>
    <w:p w14:paraId="3D1BB2A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AA0A48D"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 b (new)</w:t>
      </w:r>
      <w:r w:rsidRPr="00C844E0">
        <w:rPr>
          <w:rStyle w:val="HideTWBExt"/>
          <w:b w:val="0"/>
          <w:noProof w:val="0"/>
          <w:lang w:val="fr-FR"/>
        </w:rPr>
        <w:t>&lt;/Article&gt;</w:t>
      </w:r>
    </w:p>
    <w:p w14:paraId="2FD59BCD"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30C6D480" w14:textId="77777777" w:rsidR="00C844E0" w:rsidRPr="001F36C8" w:rsidRDefault="00C844E0" w:rsidP="00C844E0">
      <w:r w:rsidRPr="001F36C8">
        <w:rPr>
          <w:rStyle w:val="HideTWBExt"/>
          <w:noProof w:val="0"/>
        </w:rPr>
        <w:t>&lt;Article2&gt;</w:t>
      </w:r>
      <w:r w:rsidRPr="0059210F">
        <w:t xml:space="preserve">Article 5 – </w:t>
      </w:r>
      <w:r w:rsidR="00E94582">
        <w:t>p</w:t>
      </w:r>
      <w:r w:rsidRPr="0059210F">
        <w:t>aragraph 6</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77FAC961" w14:textId="77777777" w:rsidTr="00E94582">
        <w:trPr>
          <w:jc w:val="center"/>
        </w:trPr>
        <w:tc>
          <w:tcPr>
            <w:tcW w:w="9752" w:type="dxa"/>
            <w:gridSpan w:val="2"/>
          </w:tcPr>
          <w:p w14:paraId="56D301D9" w14:textId="77777777" w:rsidR="00C844E0" w:rsidRPr="001F36C8" w:rsidRDefault="00C844E0" w:rsidP="00237FDC">
            <w:pPr>
              <w:keepNext/>
            </w:pPr>
          </w:p>
        </w:tc>
      </w:tr>
      <w:tr w:rsidR="00C844E0" w:rsidRPr="001F36C8" w14:paraId="2B057B03" w14:textId="77777777" w:rsidTr="00E94582">
        <w:trPr>
          <w:jc w:val="center"/>
        </w:trPr>
        <w:tc>
          <w:tcPr>
            <w:tcW w:w="4876" w:type="dxa"/>
          </w:tcPr>
          <w:p w14:paraId="6B0C8F7D" w14:textId="77777777" w:rsidR="00C844E0" w:rsidRPr="001F36C8" w:rsidRDefault="00C844E0" w:rsidP="00237FDC">
            <w:pPr>
              <w:pStyle w:val="ColumnHeading"/>
              <w:keepNext/>
            </w:pPr>
            <w:r w:rsidRPr="001F36C8">
              <w:t>Present text</w:t>
            </w:r>
          </w:p>
        </w:tc>
        <w:tc>
          <w:tcPr>
            <w:tcW w:w="4876" w:type="dxa"/>
          </w:tcPr>
          <w:p w14:paraId="5BE994FC" w14:textId="77777777" w:rsidR="00C844E0" w:rsidRPr="001F36C8" w:rsidRDefault="00C844E0" w:rsidP="00237FDC">
            <w:pPr>
              <w:pStyle w:val="ColumnHeading"/>
              <w:keepNext/>
            </w:pPr>
            <w:r w:rsidRPr="001F36C8">
              <w:t>Amendment</w:t>
            </w:r>
          </w:p>
        </w:tc>
      </w:tr>
      <w:tr w:rsidR="00C844E0" w:rsidRPr="001F36C8" w14:paraId="31E99FE2" w14:textId="77777777" w:rsidTr="00E94582">
        <w:trPr>
          <w:jc w:val="center"/>
        </w:trPr>
        <w:tc>
          <w:tcPr>
            <w:tcW w:w="4876" w:type="dxa"/>
          </w:tcPr>
          <w:p w14:paraId="0C4CF869" w14:textId="77777777" w:rsidR="00C844E0" w:rsidRPr="00EE201B" w:rsidRDefault="00C844E0" w:rsidP="00237FDC">
            <w:pPr>
              <w:pStyle w:val="Normal6"/>
            </w:pPr>
          </w:p>
        </w:tc>
        <w:tc>
          <w:tcPr>
            <w:tcW w:w="4876" w:type="dxa"/>
          </w:tcPr>
          <w:p w14:paraId="7FE29135" w14:textId="06CF2D52" w:rsidR="00C844E0" w:rsidRPr="001F36C8" w:rsidRDefault="00C844E0" w:rsidP="00AE4998">
            <w:pPr>
              <w:pStyle w:val="Normal6"/>
              <w:rPr>
                <w:szCs w:val="24"/>
              </w:rPr>
            </w:pPr>
            <w:r w:rsidRPr="00D27541">
              <w:rPr>
                <w:b/>
                <w:i/>
              </w:rPr>
              <w:t>(a b)</w:t>
            </w:r>
            <w:r w:rsidRPr="00D27541">
              <w:rPr>
                <w:b/>
                <w:i/>
              </w:rPr>
              <w:tab/>
            </w:r>
            <w:r w:rsidR="00AE4998">
              <w:rPr>
                <w:b/>
                <w:i/>
              </w:rPr>
              <w:t>p</w:t>
            </w:r>
            <w:r w:rsidRPr="00D27541">
              <w:rPr>
                <w:b/>
                <w:i/>
              </w:rPr>
              <w:t>aragraph 6 is amended as follows:</w:t>
            </w:r>
          </w:p>
        </w:tc>
      </w:tr>
      <w:tr w:rsidR="00C844E0" w:rsidRPr="001F36C8" w14:paraId="052E8386" w14:textId="77777777" w:rsidTr="00E94582">
        <w:trPr>
          <w:jc w:val="center"/>
        </w:trPr>
        <w:tc>
          <w:tcPr>
            <w:tcW w:w="4876" w:type="dxa"/>
          </w:tcPr>
          <w:p w14:paraId="6AA75DDE" w14:textId="49209045" w:rsidR="00C844E0" w:rsidRPr="00EE201B" w:rsidRDefault="00AE4998" w:rsidP="00237FDC">
            <w:pPr>
              <w:pStyle w:val="Normal6"/>
            </w:pPr>
            <w:r>
              <w:t>6.</w:t>
            </w:r>
            <w:r>
              <w:tab/>
            </w:r>
            <w:r w:rsidR="00C844E0" w:rsidRPr="00EE201B">
              <w:t xml:space="preserve">The Vice-Chairs, in order of precedence, shall preside at the General Board </w:t>
            </w:r>
            <w:r w:rsidR="00C844E0" w:rsidRPr="00D27541">
              <w:rPr>
                <w:b/>
                <w:i/>
              </w:rPr>
              <w:t>and/or the Steering Committee</w:t>
            </w:r>
            <w:r w:rsidR="00C844E0" w:rsidRPr="00EE201B">
              <w:t xml:space="preserve"> when the Chair is unable to participate in a meeting.</w:t>
            </w:r>
          </w:p>
        </w:tc>
        <w:tc>
          <w:tcPr>
            <w:tcW w:w="4876" w:type="dxa"/>
          </w:tcPr>
          <w:p w14:paraId="31C8F367" w14:textId="2AADF296" w:rsidR="00C844E0" w:rsidRPr="001F36C8" w:rsidRDefault="00C844E0" w:rsidP="00237FDC">
            <w:pPr>
              <w:pStyle w:val="Normal6"/>
              <w:rPr>
                <w:szCs w:val="24"/>
              </w:rPr>
            </w:pPr>
            <w:r w:rsidRPr="00EE201B">
              <w:t>"</w:t>
            </w:r>
            <w:r w:rsidR="00AE4998">
              <w:t xml:space="preserve">6. </w:t>
            </w:r>
            <w:r w:rsidRPr="00EE201B">
              <w:t>The Vice-Chairs, in order of precedence, shall preside at the General Board when the Chair is unable to participate in a meeting.</w:t>
            </w:r>
            <w:r w:rsidR="00E94582" w:rsidRPr="00EE201B">
              <w:t>"</w:t>
            </w:r>
          </w:p>
        </w:tc>
      </w:tr>
    </w:tbl>
    <w:p w14:paraId="64785BA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8603947" w14:textId="77777777" w:rsidR="00C844E0" w:rsidRPr="00EE201B" w:rsidRDefault="00C844E0" w:rsidP="00C844E0">
      <w:pPr>
        <w:pStyle w:val="CrossRef"/>
      </w:pPr>
      <w:r w:rsidRPr="00EE201B">
        <w:t>(https://eur-lex.europa.eu/legal-content/EN/TXT/PDF/?uri=CELEX:32010R1092&amp;rid=1)</w:t>
      </w:r>
    </w:p>
    <w:p w14:paraId="1E825A6C" w14:textId="77777777" w:rsidR="00C844E0" w:rsidRPr="001F36C8" w:rsidRDefault="00C844E0" w:rsidP="00C844E0">
      <w:r w:rsidRPr="001F36C8">
        <w:rPr>
          <w:rStyle w:val="HideTWBExt"/>
          <w:noProof w:val="0"/>
        </w:rPr>
        <w:t>&lt;/Amend&gt;</w:t>
      </w:r>
    </w:p>
    <w:p w14:paraId="09D39E01" w14:textId="5EAEA928"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33</w:t>
      </w:r>
      <w:r w:rsidRPr="001F36C8">
        <w:rPr>
          <w:rStyle w:val="HideTWBExt"/>
          <w:b w:val="0"/>
          <w:noProof w:val="0"/>
        </w:rPr>
        <w:t>&lt;/NumAm&gt;</w:t>
      </w:r>
    </w:p>
    <w:p w14:paraId="16614BC1"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2DA3F837" w14:textId="77777777" w:rsidR="00C844E0" w:rsidRPr="00ED66A2" w:rsidRDefault="00C844E0" w:rsidP="00C844E0">
      <w:r w:rsidRPr="007E6396">
        <w:rPr>
          <w:rStyle w:val="HideTWBExt"/>
          <w:noProof w:val="0"/>
        </w:rPr>
        <w:t>&lt;/RepeatBlock-By&gt;</w:t>
      </w:r>
    </w:p>
    <w:p w14:paraId="06762C4D"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E8E4309"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 c (new)</w:t>
      </w:r>
      <w:r w:rsidRPr="00C844E0">
        <w:rPr>
          <w:rStyle w:val="HideTWBExt"/>
          <w:b w:val="0"/>
          <w:noProof w:val="0"/>
          <w:lang w:val="fr-FR"/>
        </w:rPr>
        <w:t>&lt;/Article&gt;</w:t>
      </w:r>
    </w:p>
    <w:p w14:paraId="32AEB1E6" w14:textId="77777777" w:rsidR="00C844E0" w:rsidRPr="0059057D" w:rsidRDefault="00C844E0" w:rsidP="00C844E0">
      <w:pPr>
        <w:keepNext/>
        <w:rPr>
          <w:lang w:val="pt-PT"/>
        </w:rPr>
      </w:pPr>
      <w:r w:rsidRPr="0059057D">
        <w:rPr>
          <w:rStyle w:val="HideTWBExt"/>
          <w:noProof w:val="0"/>
          <w:lang w:val="pt-PT"/>
        </w:rPr>
        <w:t>&lt;DocAmend2&gt;</w:t>
      </w:r>
      <w:r w:rsidRPr="0059057D">
        <w:rPr>
          <w:lang w:val="pt-PT"/>
        </w:rPr>
        <w:t>Regulation (EU) No 1092/2010</w:t>
      </w:r>
      <w:r w:rsidRPr="0059057D">
        <w:rPr>
          <w:rStyle w:val="HideTWBExt"/>
          <w:noProof w:val="0"/>
          <w:lang w:val="pt-PT"/>
        </w:rPr>
        <w:t>&lt;/DocAmend2&gt;</w:t>
      </w:r>
    </w:p>
    <w:p w14:paraId="72EB8152" w14:textId="77777777" w:rsidR="00C844E0" w:rsidRPr="001F36C8" w:rsidRDefault="00C844E0" w:rsidP="00C844E0">
      <w:r w:rsidRPr="001F36C8">
        <w:rPr>
          <w:rStyle w:val="HideTWBExt"/>
          <w:noProof w:val="0"/>
        </w:rPr>
        <w:t>&lt;Article2&gt;</w:t>
      </w:r>
      <w:r w:rsidRPr="0059210F">
        <w:t xml:space="preserve">Article 5 – </w:t>
      </w:r>
      <w:r w:rsidR="00E94582">
        <w:t>p</w:t>
      </w:r>
      <w:r w:rsidRPr="0059210F">
        <w:t>aragraph</w:t>
      </w:r>
      <w:r w:rsidR="00E94582">
        <w:t>s</w:t>
      </w:r>
      <w:r w:rsidRPr="0059210F">
        <w:t xml:space="preserve"> 6a (new) and 6b (new)</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0866FDC0" w14:textId="77777777" w:rsidTr="00237FDC">
        <w:trPr>
          <w:jc w:val="center"/>
        </w:trPr>
        <w:tc>
          <w:tcPr>
            <w:tcW w:w="9752" w:type="dxa"/>
            <w:gridSpan w:val="2"/>
          </w:tcPr>
          <w:p w14:paraId="4FCD0C8B" w14:textId="77777777" w:rsidR="00C844E0" w:rsidRPr="001F36C8" w:rsidRDefault="00C844E0" w:rsidP="00237FDC">
            <w:pPr>
              <w:keepNext/>
            </w:pPr>
          </w:p>
        </w:tc>
      </w:tr>
      <w:tr w:rsidR="00C844E0" w:rsidRPr="001F36C8" w14:paraId="6310FD4A" w14:textId="77777777" w:rsidTr="00237FDC">
        <w:trPr>
          <w:jc w:val="center"/>
        </w:trPr>
        <w:tc>
          <w:tcPr>
            <w:tcW w:w="4876" w:type="dxa"/>
          </w:tcPr>
          <w:p w14:paraId="72216CA3" w14:textId="77777777" w:rsidR="00C844E0" w:rsidRPr="001F36C8" w:rsidRDefault="00C844E0" w:rsidP="00237FDC">
            <w:pPr>
              <w:pStyle w:val="ColumnHeading"/>
              <w:keepNext/>
            </w:pPr>
            <w:r w:rsidRPr="001F36C8">
              <w:t>Text proposed by the Commission</w:t>
            </w:r>
          </w:p>
        </w:tc>
        <w:tc>
          <w:tcPr>
            <w:tcW w:w="4876" w:type="dxa"/>
          </w:tcPr>
          <w:p w14:paraId="0751AAC5" w14:textId="77777777" w:rsidR="00C844E0" w:rsidRPr="001F36C8" w:rsidRDefault="00C844E0" w:rsidP="00237FDC">
            <w:pPr>
              <w:pStyle w:val="ColumnHeading"/>
              <w:keepNext/>
            </w:pPr>
            <w:r w:rsidRPr="001F36C8">
              <w:t>Amendment</w:t>
            </w:r>
          </w:p>
        </w:tc>
      </w:tr>
      <w:tr w:rsidR="00C844E0" w:rsidRPr="001F36C8" w14:paraId="5AA520E6" w14:textId="77777777" w:rsidTr="00237FDC">
        <w:trPr>
          <w:jc w:val="center"/>
        </w:trPr>
        <w:tc>
          <w:tcPr>
            <w:tcW w:w="4876" w:type="dxa"/>
          </w:tcPr>
          <w:p w14:paraId="1DD1E2CA" w14:textId="77777777" w:rsidR="00C844E0" w:rsidRPr="00EE201B" w:rsidRDefault="00C844E0" w:rsidP="00237FDC">
            <w:pPr>
              <w:pStyle w:val="Normal6"/>
            </w:pPr>
          </w:p>
        </w:tc>
        <w:tc>
          <w:tcPr>
            <w:tcW w:w="4876" w:type="dxa"/>
          </w:tcPr>
          <w:p w14:paraId="17F6303C" w14:textId="601B3A4D" w:rsidR="00C844E0" w:rsidRPr="001F36C8" w:rsidRDefault="00AE4998" w:rsidP="00E94582">
            <w:pPr>
              <w:pStyle w:val="Normal6"/>
              <w:rPr>
                <w:szCs w:val="24"/>
              </w:rPr>
            </w:pPr>
            <w:r>
              <w:rPr>
                <w:b/>
                <w:i/>
              </w:rPr>
              <w:t>(a c)</w:t>
            </w:r>
            <w:r>
              <w:rPr>
                <w:b/>
                <w:i/>
              </w:rPr>
              <w:tab/>
              <w:t>t</w:t>
            </w:r>
            <w:r w:rsidR="00C844E0" w:rsidRPr="00D27541">
              <w:rPr>
                <w:b/>
                <w:i/>
              </w:rPr>
              <w:t xml:space="preserve">he following </w:t>
            </w:r>
            <w:r w:rsidR="00E94582">
              <w:rPr>
                <w:b/>
                <w:i/>
              </w:rPr>
              <w:t>p</w:t>
            </w:r>
            <w:r w:rsidR="00C844E0" w:rsidRPr="00D27541">
              <w:rPr>
                <w:b/>
                <w:i/>
              </w:rPr>
              <w:t>aragraphs 6a and 6b are inserted:</w:t>
            </w:r>
          </w:p>
        </w:tc>
      </w:tr>
      <w:tr w:rsidR="00C844E0" w:rsidRPr="001F36C8" w14:paraId="419A00F4" w14:textId="77777777" w:rsidTr="00237FDC">
        <w:trPr>
          <w:jc w:val="center"/>
        </w:trPr>
        <w:tc>
          <w:tcPr>
            <w:tcW w:w="4876" w:type="dxa"/>
          </w:tcPr>
          <w:p w14:paraId="0BEBECC0" w14:textId="77777777" w:rsidR="00C844E0" w:rsidRPr="00EE201B" w:rsidRDefault="00C844E0" w:rsidP="00237FDC">
            <w:pPr>
              <w:pStyle w:val="Normal6"/>
            </w:pPr>
          </w:p>
        </w:tc>
        <w:tc>
          <w:tcPr>
            <w:tcW w:w="4876" w:type="dxa"/>
          </w:tcPr>
          <w:p w14:paraId="74E64961" w14:textId="77777777" w:rsidR="00C844E0" w:rsidRPr="001F36C8" w:rsidRDefault="00E94582" w:rsidP="00E94582">
            <w:pPr>
              <w:pStyle w:val="Normal6"/>
              <w:rPr>
                <w:szCs w:val="24"/>
              </w:rPr>
            </w:pPr>
            <w:r>
              <w:rPr>
                <w:b/>
                <w:i/>
              </w:rPr>
              <w:t>“</w:t>
            </w:r>
            <w:r w:rsidR="00C844E0" w:rsidRPr="00D27541">
              <w:rPr>
                <w:b/>
                <w:i/>
              </w:rPr>
              <w:t>6a</w:t>
            </w:r>
            <w:r>
              <w:rPr>
                <w:b/>
                <w:i/>
              </w:rPr>
              <w:t>.</w:t>
            </w:r>
            <w:r w:rsidR="00C844E0" w:rsidRPr="00D27541">
              <w:rPr>
                <w:b/>
                <w:i/>
              </w:rPr>
              <w:t xml:space="preserve"> The Managing Director shall preside at the meeting of the Steering Committee.</w:t>
            </w:r>
          </w:p>
        </w:tc>
      </w:tr>
      <w:tr w:rsidR="00C844E0" w:rsidRPr="001F36C8" w14:paraId="4938D133" w14:textId="77777777" w:rsidTr="00237FDC">
        <w:trPr>
          <w:jc w:val="center"/>
        </w:trPr>
        <w:tc>
          <w:tcPr>
            <w:tcW w:w="4876" w:type="dxa"/>
          </w:tcPr>
          <w:p w14:paraId="4C236E13" w14:textId="77777777" w:rsidR="00C844E0" w:rsidRPr="00EE201B" w:rsidRDefault="00C844E0" w:rsidP="00237FDC">
            <w:pPr>
              <w:pStyle w:val="Normal6"/>
            </w:pPr>
          </w:p>
        </w:tc>
        <w:tc>
          <w:tcPr>
            <w:tcW w:w="4876" w:type="dxa"/>
          </w:tcPr>
          <w:p w14:paraId="0642BC27" w14:textId="77777777" w:rsidR="00C844E0" w:rsidRPr="001F36C8" w:rsidRDefault="00C844E0" w:rsidP="00E94582">
            <w:pPr>
              <w:pStyle w:val="Normal6"/>
              <w:rPr>
                <w:szCs w:val="24"/>
              </w:rPr>
            </w:pPr>
            <w:r w:rsidRPr="00D27541">
              <w:rPr>
                <w:b/>
                <w:i/>
              </w:rPr>
              <w:t>6b</w:t>
            </w:r>
            <w:r w:rsidR="00E94582">
              <w:rPr>
                <w:b/>
                <w:i/>
              </w:rPr>
              <w:t>.</w:t>
            </w:r>
            <w:r w:rsidRPr="00D27541">
              <w:rPr>
                <w:b/>
                <w:i/>
              </w:rPr>
              <w:t xml:space="preserve"> The Vice-Chairs, in order of precedence, shall preside at the Steering Committee when the Chair of the Steering Committee is unable to participate in a meeting.</w:t>
            </w:r>
            <w:r w:rsidR="00E94582">
              <w:rPr>
                <w:b/>
                <w:i/>
              </w:rPr>
              <w:t>”</w:t>
            </w:r>
          </w:p>
        </w:tc>
      </w:tr>
    </w:tbl>
    <w:p w14:paraId="23BE71BD"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C1E1BD4" w14:textId="77777777" w:rsidR="00C844E0" w:rsidRPr="001F36C8" w:rsidRDefault="00C844E0" w:rsidP="00C844E0">
      <w:r w:rsidRPr="001F36C8">
        <w:rPr>
          <w:rStyle w:val="HideTWBExt"/>
          <w:noProof w:val="0"/>
        </w:rPr>
        <w:t>&lt;/Amend&gt;</w:t>
      </w:r>
    </w:p>
    <w:p w14:paraId="0A1E6863" w14:textId="22BC5FB4"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34</w:t>
      </w:r>
      <w:r w:rsidRPr="001F36C8">
        <w:rPr>
          <w:rStyle w:val="HideTWBExt"/>
          <w:b w:val="0"/>
          <w:noProof w:val="0"/>
        </w:rPr>
        <w:t>&lt;/NumAm&gt;</w:t>
      </w:r>
    </w:p>
    <w:p w14:paraId="4B9765A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0A244ACF" w14:textId="77777777" w:rsidR="00C844E0" w:rsidRPr="00ED66A2" w:rsidRDefault="00C844E0" w:rsidP="00C844E0">
      <w:r w:rsidRPr="007E6396">
        <w:rPr>
          <w:rStyle w:val="HideTWBExt"/>
          <w:noProof w:val="0"/>
        </w:rPr>
        <w:t>&lt;/RepeatBlock-By&gt;</w:t>
      </w:r>
    </w:p>
    <w:p w14:paraId="2D569A14"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E61B18D"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a d (new)</w:t>
      </w:r>
      <w:r w:rsidRPr="00C844E0">
        <w:rPr>
          <w:rStyle w:val="HideTWBExt"/>
          <w:b w:val="0"/>
          <w:noProof w:val="0"/>
          <w:lang w:val="fr-FR"/>
        </w:rPr>
        <w:t>&lt;/Article&gt;</w:t>
      </w:r>
    </w:p>
    <w:p w14:paraId="34E56895"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5FE9E76E" w14:textId="77777777" w:rsidR="00C844E0" w:rsidRPr="001F36C8" w:rsidRDefault="00C844E0" w:rsidP="00C844E0">
      <w:r w:rsidRPr="001F36C8">
        <w:rPr>
          <w:rStyle w:val="HideTWBExt"/>
          <w:noProof w:val="0"/>
        </w:rPr>
        <w:t>&lt;Article2&gt;</w:t>
      </w:r>
      <w:r w:rsidRPr="0059210F">
        <w:t xml:space="preserve">Article 5 – </w:t>
      </w:r>
      <w:r w:rsidR="00E94582">
        <w:t>p</w:t>
      </w:r>
      <w:r w:rsidRPr="0059210F">
        <w:t>aragraph 7</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29CA85CE" w14:textId="77777777" w:rsidTr="00E94582">
        <w:trPr>
          <w:jc w:val="center"/>
        </w:trPr>
        <w:tc>
          <w:tcPr>
            <w:tcW w:w="9752" w:type="dxa"/>
            <w:gridSpan w:val="2"/>
          </w:tcPr>
          <w:p w14:paraId="2B6055DB" w14:textId="77777777" w:rsidR="00C844E0" w:rsidRPr="001F36C8" w:rsidRDefault="00C844E0" w:rsidP="00237FDC">
            <w:pPr>
              <w:keepNext/>
            </w:pPr>
          </w:p>
        </w:tc>
      </w:tr>
      <w:tr w:rsidR="00C844E0" w:rsidRPr="001F36C8" w14:paraId="42A817C0" w14:textId="77777777" w:rsidTr="00E94582">
        <w:trPr>
          <w:jc w:val="center"/>
        </w:trPr>
        <w:tc>
          <w:tcPr>
            <w:tcW w:w="4876" w:type="dxa"/>
          </w:tcPr>
          <w:p w14:paraId="597C021B" w14:textId="77777777" w:rsidR="00C844E0" w:rsidRPr="001F36C8" w:rsidRDefault="00C844E0" w:rsidP="00237FDC">
            <w:pPr>
              <w:pStyle w:val="ColumnHeading"/>
              <w:keepNext/>
            </w:pPr>
            <w:r w:rsidRPr="001F36C8">
              <w:t>Present text</w:t>
            </w:r>
          </w:p>
        </w:tc>
        <w:tc>
          <w:tcPr>
            <w:tcW w:w="4876" w:type="dxa"/>
          </w:tcPr>
          <w:p w14:paraId="0569B096" w14:textId="77777777" w:rsidR="00C844E0" w:rsidRPr="001F36C8" w:rsidRDefault="00C844E0" w:rsidP="00237FDC">
            <w:pPr>
              <w:pStyle w:val="ColumnHeading"/>
              <w:keepNext/>
            </w:pPr>
            <w:r w:rsidRPr="001F36C8">
              <w:t>Amendment</w:t>
            </w:r>
          </w:p>
        </w:tc>
      </w:tr>
      <w:tr w:rsidR="00C844E0" w:rsidRPr="001F36C8" w14:paraId="3C89909D" w14:textId="77777777" w:rsidTr="00E94582">
        <w:trPr>
          <w:jc w:val="center"/>
        </w:trPr>
        <w:tc>
          <w:tcPr>
            <w:tcW w:w="4876" w:type="dxa"/>
          </w:tcPr>
          <w:p w14:paraId="45A3EF80" w14:textId="77777777" w:rsidR="00C844E0" w:rsidRPr="00EE201B" w:rsidRDefault="00C844E0" w:rsidP="00237FDC">
            <w:pPr>
              <w:pStyle w:val="Normal6"/>
            </w:pPr>
          </w:p>
        </w:tc>
        <w:tc>
          <w:tcPr>
            <w:tcW w:w="4876" w:type="dxa"/>
          </w:tcPr>
          <w:p w14:paraId="3D27D7AB" w14:textId="6210F7A1" w:rsidR="00C844E0" w:rsidRPr="001F36C8" w:rsidRDefault="00C844E0" w:rsidP="00AE4998">
            <w:pPr>
              <w:pStyle w:val="Normal6"/>
              <w:rPr>
                <w:szCs w:val="24"/>
              </w:rPr>
            </w:pPr>
            <w:r w:rsidRPr="00D27541">
              <w:rPr>
                <w:b/>
                <w:i/>
              </w:rPr>
              <w:t>(a d)</w:t>
            </w:r>
            <w:r w:rsidRPr="00D27541">
              <w:rPr>
                <w:b/>
                <w:i/>
              </w:rPr>
              <w:tab/>
            </w:r>
            <w:r w:rsidR="00AE4998">
              <w:rPr>
                <w:b/>
                <w:i/>
              </w:rPr>
              <w:t>p</w:t>
            </w:r>
            <w:r w:rsidRPr="00D27541">
              <w:rPr>
                <w:b/>
                <w:i/>
              </w:rPr>
              <w:t>aragraph 7 is amended as follows:</w:t>
            </w:r>
          </w:p>
        </w:tc>
      </w:tr>
      <w:tr w:rsidR="00C844E0" w:rsidRPr="001F36C8" w14:paraId="10B528A6" w14:textId="77777777" w:rsidTr="00E94582">
        <w:trPr>
          <w:jc w:val="center"/>
        </w:trPr>
        <w:tc>
          <w:tcPr>
            <w:tcW w:w="4876" w:type="dxa"/>
          </w:tcPr>
          <w:p w14:paraId="047DBA8B" w14:textId="30E33810" w:rsidR="00C844E0" w:rsidRPr="00EE201B" w:rsidRDefault="00AE4998" w:rsidP="00237FDC">
            <w:pPr>
              <w:pStyle w:val="Normal6"/>
            </w:pPr>
            <w:r>
              <w:t>7.</w:t>
            </w:r>
            <w:r>
              <w:tab/>
            </w:r>
            <w:r w:rsidR="00C844E0" w:rsidRPr="00EE201B">
              <w:t xml:space="preserve">If the term of office of </w:t>
            </w:r>
            <w:r w:rsidR="00C844E0" w:rsidRPr="00D27541">
              <w:rPr>
                <w:b/>
                <w:i/>
              </w:rPr>
              <w:t>a member of the General Council of the ECB</w:t>
            </w:r>
            <w:r w:rsidR="00C844E0" w:rsidRPr="00EE201B">
              <w:t xml:space="preserve"> elected as first Vice-Chair ends before the completion of the </w:t>
            </w:r>
            <w:r w:rsidR="00C844E0" w:rsidRPr="00D27541">
              <w:rPr>
                <w:b/>
                <w:i/>
              </w:rPr>
              <w:t>five-year</w:t>
            </w:r>
            <w:r w:rsidR="00C844E0" w:rsidRPr="00EE201B">
              <w:t xml:space="preserve"> term or if for any reason the first Vice-Chair is unable to discharge his duties, a new </w:t>
            </w:r>
            <w:r w:rsidR="00C844E0" w:rsidRPr="00D27541">
              <w:rPr>
                <w:b/>
                <w:i/>
              </w:rPr>
              <w:t>first Vice-Chair</w:t>
            </w:r>
            <w:r w:rsidR="00C844E0" w:rsidRPr="00EE201B">
              <w:t xml:space="preserve"> shall be elected in accordance with paragraph 2.</w:t>
            </w:r>
          </w:p>
        </w:tc>
        <w:tc>
          <w:tcPr>
            <w:tcW w:w="4876" w:type="dxa"/>
          </w:tcPr>
          <w:p w14:paraId="666A225D" w14:textId="43AA79B6" w:rsidR="00C844E0" w:rsidRPr="001F36C8" w:rsidRDefault="00C844E0" w:rsidP="00E94582">
            <w:pPr>
              <w:pStyle w:val="Normal6"/>
              <w:rPr>
                <w:szCs w:val="24"/>
              </w:rPr>
            </w:pPr>
            <w:r w:rsidRPr="00EE201B">
              <w:t>"</w:t>
            </w:r>
            <w:r w:rsidR="00AE4998">
              <w:t xml:space="preserve">7. </w:t>
            </w:r>
            <w:r w:rsidR="00E94582" w:rsidRPr="00EE201B">
              <w:rPr>
                <w:b/>
                <w:i/>
              </w:rPr>
              <w:t xml:space="preserve">If the term of office of </w:t>
            </w:r>
            <w:r w:rsidR="00E94582" w:rsidRPr="00D27541">
              <w:rPr>
                <w:b/>
                <w:i/>
              </w:rPr>
              <w:t>the Managing Director</w:t>
            </w:r>
            <w:r w:rsidR="00E94582" w:rsidRPr="00EE201B">
              <w:t xml:space="preserve"> elected as first Vice-Chair ends before the completion of the </w:t>
            </w:r>
            <w:r w:rsidR="00E94582" w:rsidRPr="00D27541">
              <w:rPr>
                <w:b/>
                <w:i/>
              </w:rPr>
              <w:t>four-year</w:t>
            </w:r>
            <w:r w:rsidR="00E94582" w:rsidRPr="00EE201B">
              <w:t xml:space="preserve"> term or if for any reason the first Vice-Chair is unable to discharge his duties, a new </w:t>
            </w:r>
            <w:r w:rsidR="00E94582" w:rsidRPr="00D27541">
              <w:rPr>
                <w:b/>
                <w:i/>
              </w:rPr>
              <w:t>Managing Director</w:t>
            </w:r>
            <w:r w:rsidR="00E94582" w:rsidRPr="00EE201B">
              <w:t xml:space="preserve"> shall be elected in accordance with paragraph 2 </w:t>
            </w:r>
            <w:r w:rsidR="00E94582" w:rsidRPr="00D27541">
              <w:rPr>
                <w:b/>
                <w:i/>
              </w:rPr>
              <w:t>who takes up office as the first Vice-Chair</w:t>
            </w:r>
            <w:r w:rsidR="00E94582" w:rsidRPr="00EE201B">
              <w:t>."</w:t>
            </w:r>
          </w:p>
        </w:tc>
      </w:tr>
    </w:tbl>
    <w:p w14:paraId="10E51A23"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0285C2C" w14:textId="77777777" w:rsidR="00C844E0" w:rsidRPr="00EE201B" w:rsidRDefault="00C844E0" w:rsidP="00C844E0">
      <w:pPr>
        <w:pStyle w:val="CrossRef"/>
      </w:pPr>
      <w:r w:rsidRPr="00EE201B">
        <w:t>(https://eur-lex.europa.eu/legal-content/EN/TXT/PDF/?uri=CELEX:32010R1092&amp;rid=1)</w:t>
      </w:r>
    </w:p>
    <w:p w14:paraId="6764EB4F" w14:textId="77777777" w:rsidR="00C844E0" w:rsidRPr="001F36C8" w:rsidRDefault="00C844E0" w:rsidP="00C844E0">
      <w:r w:rsidRPr="001F36C8">
        <w:rPr>
          <w:rStyle w:val="HideTWBExt"/>
          <w:noProof w:val="0"/>
        </w:rPr>
        <w:t>&lt;/Amend&gt;</w:t>
      </w:r>
    </w:p>
    <w:p w14:paraId="25A4220C" w14:textId="1A5EED51"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35</w:t>
      </w:r>
      <w:r w:rsidRPr="001F36C8">
        <w:rPr>
          <w:rStyle w:val="HideTWBExt"/>
          <w:b w:val="0"/>
          <w:noProof w:val="0"/>
        </w:rPr>
        <w:t>&lt;/NumAm&gt;</w:t>
      </w:r>
    </w:p>
    <w:p w14:paraId="24BAF2DD"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3303CD38" w14:textId="77777777" w:rsidR="00C844E0" w:rsidRPr="00ED66A2" w:rsidRDefault="00C844E0" w:rsidP="00C844E0">
      <w:r w:rsidRPr="007E6396">
        <w:rPr>
          <w:rStyle w:val="HideTWBExt"/>
          <w:noProof w:val="0"/>
        </w:rPr>
        <w:t>&lt;/RepeatBlock-By&gt;</w:t>
      </w:r>
    </w:p>
    <w:p w14:paraId="33E4BB6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8F55080"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2 – point b</w:t>
      </w:r>
      <w:r w:rsidRPr="00C844E0">
        <w:rPr>
          <w:rStyle w:val="HideTWBExt"/>
          <w:b w:val="0"/>
          <w:noProof w:val="0"/>
          <w:lang w:val="fr-FR"/>
        </w:rPr>
        <w:t>&lt;/Article&gt;</w:t>
      </w:r>
    </w:p>
    <w:p w14:paraId="261E3DA8"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713012DF" w14:textId="77777777" w:rsidR="00C844E0" w:rsidRPr="001F36C8" w:rsidRDefault="00C844E0" w:rsidP="00C844E0">
      <w:r w:rsidRPr="001F36C8">
        <w:rPr>
          <w:rStyle w:val="HideTWBExt"/>
          <w:noProof w:val="0"/>
        </w:rPr>
        <w:t>&lt;Article2&gt;</w:t>
      </w:r>
      <w:r w:rsidRPr="0059210F">
        <w:t xml:space="preserve">Article 5 – </w:t>
      </w:r>
      <w:r w:rsidR="00E94582">
        <w:t>p</w:t>
      </w:r>
      <w:r w:rsidRPr="0059210F">
        <w:t>aragraph 8</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25F0B25B" w14:textId="77777777" w:rsidTr="00237FDC">
        <w:trPr>
          <w:jc w:val="center"/>
        </w:trPr>
        <w:tc>
          <w:tcPr>
            <w:tcW w:w="9752" w:type="dxa"/>
            <w:gridSpan w:val="2"/>
          </w:tcPr>
          <w:p w14:paraId="5C50E1BB" w14:textId="77777777" w:rsidR="00C844E0" w:rsidRPr="001F36C8" w:rsidRDefault="00C844E0" w:rsidP="00237FDC">
            <w:pPr>
              <w:keepNext/>
            </w:pPr>
          </w:p>
        </w:tc>
      </w:tr>
      <w:tr w:rsidR="00C844E0" w:rsidRPr="001F36C8" w14:paraId="436735DD" w14:textId="77777777" w:rsidTr="00237FDC">
        <w:trPr>
          <w:jc w:val="center"/>
        </w:trPr>
        <w:tc>
          <w:tcPr>
            <w:tcW w:w="4876" w:type="dxa"/>
          </w:tcPr>
          <w:p w14:paraId="1DF7045C" w14:textId="77777777" w:rsidR="00C844E0" w:rsidRPr="001F36C8" w:rsidRDefault="00C844E0" w:rsidP="00237FDC">
            <w:pPr>
              <w:pStyle w:val="ColumnHeading"/>
              <w:keepNext/>
            </w:pPr>
            <w:r w:rsidRPr="001F36C8">
              <w:t>Text proposed by the Commission</w:t>
            </w:r>
          </w:p>
        </w:tc>
        <w:tc>
          <w:tcPr>
            <w:tcW w:w="4876" w:type="dxa"/>
          </w:tcPr>
          <w:p w14:paraId="286EF2D9" w14:textId="77777777" w:rsidR="00C844E0" w:rsidRPr="001F36C8" w:rsidRDefault="00C844E0" w:rsidP="00237FDC">
            <w:pPr>
              <w:pStyle w:val="ColumnHeading"/>
              <w:keepNext/>
            </w:pPr>
            <w:r w:rsidRPr="001F36C8">
              <w:t>Amendment</w:t>
            </w:r>
          </w:p>
        </w:tc>
      </w:tr>
      <w:tr w:rsidR="00C844E0" w:rsidRPr="001F36C8" w14:paraId="11E96411" w14:textId="77777777" w:rsidTr="00237FDC">
        <w:trPr>
          <w:jc w:val="center"/>
        </w:trPr>
        <w:tc>
          <w:tcPr>
            <w:tcW w:w="4876" w:type="dxa"/>
          </w:tcPr>
          <w:p w14:paraId="698A409D" w14:textId="77777777" w:rsidR="00C844E0" w:rsidRPr="00EE201B" w:rsidRDefault="00C844E0" w:rsidP="00237FDC">
            <w:pPr>
              <w:pStyle w:val="Normal6"/>
            </w:pPr>
            <w:r w:rsidRPr="00EE201B">
              <w:t>8.</w:t>
            </w:r>
            <w:r w:rsidRPr="00EE201B">
              <w:tab/>
              <w:t xml:space="preserve">The Chair shall represent the ESRB externally. The Chair may delegate tasks related to the external representation of the ESRB to the </w:t>
            </w:r>
            <w:r w:rsidRPr="00D27541">
              <w:rPr>
                <w:b/>
                <w:i/>
              </w:rPr>
              <w:t>head of the Secretariat</w:t>
            </w:r>
            <w:r w:rsidRPr="00EE201B">
              <w:t>.</w:t>
            </w:r>
          </w:p>
        </w:tc>
        <w:tc>
          <w:tcPr>
            <w:tcW w:w="4876" w:type="dxa"/>
          </w:tcPr>
          <w:p w14:paraId="77DDC55C" w14:textId="77777777" w:rsidR="00C844E0" w:rsidRPr="001F36C8" w:rsidRDefault="00C844E0" w:rsidP="00237FDC">
            <w:pPr>
              <w:pStyle w:val="Normal6"/>
              <w:rPr>
                <w:szCs w:val="24"/>
              </w:rPr>
            </w:pPr>
            <w:r w:rsidRPr="00EE201B">
              <w:t>8.</w:t>
            </w:r>
            <w:r w:rsidRPr="00EE201B">
              <w:tab/>
              <w:t xml:space="preserve">The Chair shall represent the ESRB externally. The Chair may delegate tasks related to the external representation of the ESRB to the </w:t>
            </w:r>
            <w:r w:rsidRPr="00D27541">
              <w:rPr>
                <w:b/>
                <w:i/>
              </w:rPr>
              <w:t>Managing Director</w:t>
            </w:r>
            <w:r w:rsidRPr="00EE201B">
              <w:t>.</w:t>
            </w:r>
          </w:p>
        </w:tc>
      </w:tr>
    </w:tbl>
    <w:p w14:paraId="41B0AD94"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1FFD298" w14:textId="77777777" w:rsidR="00C844E0" w:rsidRPr="001F36C8" w:rsidRDefault="00C844E0" w:rsidP="00C844E0">
      <w:r w:rsidRPr="001F36C8">
        <w:rPr>
          <w:rStyle w:val="HideTWBExt"/>
          <w:noProof w:val="0"/>
        </w:rPr>
        <w:t>&lt;/Amend&gt;</w:t>
      </w:r>
    </w:p>
    <w:p w14:paraId="3E3EE42A" w14:textId="404EF905" w:rsidR="00E94582" w:rsidRPr="001F36C8" w:rsidRDefault="00E94582" w:rsidP="00E94582">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36</w:t>
      </w:r>
      <w:r w:rsidRPr="001F36C8">
        <w:rPr>
          <w:rStyle w:val="HideTWBExt"/>
          <w:b w:val="0"/>
          <w:noProof w:val="0"/>
        </w:rPr>
        <w:t>&lt;/NumAm&gt;</w:t>
      </w:r>
    </w:p>
    <w:p w14:paraId="0DC3FC06" w14:textId="77777777" w:rsidR="00E94582" w:rsidRPr="00FF0958" w:rsidRDefault="00E94582" w:rsidP="00E94582">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32A820B6" w14:textId="77777777" w:rsidR="00E94582" w:rsidRDefault="00E94582" w:rsidP="00E94582">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76FBB83C" w14:textId="77777777" w:rsidR="00E94582" w:rsidRPr="00ED66A2" w:rsidRDefault="00E94582" w:rsidP="00E94582">
      <w:r w:rsidRPr="007E6396">
        <w:rPr>
          <w:rStyle w:val="HideTWBExt"/>
          <w:noProof w:val="0"/>
        </w:rPr>
        <w:t>&lt;/RepeatBlock-By&gt;</w:t>
      </w:r>
    </w:p>
    <w:p w14:paraId="31D7D8FF" w14:textId="77777777" w:rsidR="00E94582" w:rsidRPr="001F36C8" w:rsidRDefault="00E94582" w:rsidP="00E94582">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0AC8A93" w14:textId="77777777" w:rsidR="00E94582" w:rsidRPr="0059057D" w:rsidRDefault="00E94582" w:rsidP="00E94582">
      <w:pPr>
        <w:pStyle w:val="NormalBold"/>
        <w:rPr>
          <w:lang w:val="fr-FR"/>
        </w:rPr>
      </w:pPr>
      <w:r w:rsidRPr="0059057D">
        <w:rPr>
          <w:rStyle w:val="HideTWBExt"/>
          <w:b w:val="0"/>
          <w:noProof w:val="0"/>
          <w:lang w:val="fr-FR"/>
        </w:rPr>
        <w:t>&lt;Article&gt;</w:t>
      </w:r>
      <w:r w:rsidRPr="0059057D">
        <w:rPr>
          <w:lang w:val="fr-FR"/>
        </w:rPr>
        <w:t>Article 1 – paragraph 1 – point 2 a (new)</w:t>
      </w:r>
      <w:r w:rsidRPr="0059057D">
        <w:rPr>
          <w:rStyle w:val="HideTWBExt"/>
          <w:b w:val="0"/>
          <w:noProof w:val="0"/>
          <w:lang w:val="fr-FR"/>
        </w:rPr>
        <w:t>&lt;/Article&gt;</w:t>
      </w:r>
    </w:p>
    <w:p w14:paraId="364CFE5F" w14:textId="2ED8324F" w:rsidR="00E94582" w:rsidRPr="00E94582" w:rsidRDefault="00E94582" w:rsidP="00E94582">
      <w:pPr>
        <w:keepNext/>
        <w:rPr>
          <w:lang w:val="pt-PT"/>
        </w:rPr>
      </w:pPr>
      <w:r w:rsidRPr="00E94582">
        <w:rPr>
          <w:rStyle w:val="HideTWBExt"/>
          <w:noProof w:val="0"/>
          <w:lang w:val="pt-PT"/>
        </w:rPr>
        <w:t>&lt;DocAmend2&gt;</w:t>
      </w:r>
      <w:r w:rsidRPr="00E94582">
        <w:rPr>
          <w:lang w:val="pt-PT"/>
        </w:rPr>
        <w:t>Regulation (EU) No 1092/2010</w:t>
      </w:r>
      <w:r w:rsidRPr="00E94582">
        <w:rPr>
          <w:rStyle w:val="HideTWBExt"/>
          <w:noProof w:val="0"/>
          <w:lang w:val="pt-PT"/>
        </w:rPr>
        <w:t>&lt;/DocAmend2&gt;</w:t>
      </w:r>
    </w:p>
    <w:p w14:paraId="42C75B9A" w14:textId="77777777" w:rsidR="00E94582" w:rsidRPr="00C844E0" w:rsidRDefault="00E94582" w:rsidP="00E94582">
      <w:pPr>
        <w:rPr>
          <w:lang w:val="fr-FR"/>
        </w:rPr>
      </w:pPr>
      <w:r w:rsidRPr="00C844E0">
        <w:rPr>
          <w:rStyle w:val="HideTWBExt"/>
          <w:noProof w:val="0"/>
          <w:lang w:val="fr-FR"/>
        </w:rPr>
        <w:t>&lt;Article2&gt;</w:t>
      </w:r>
      <w:r w:rsidRPr="00C844E0">
        <w:rPr>
          <w:lang w:val="fr-FR"/>
        </w:rPr>
        <w:t>Article 5a (new)</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94582" w:rsidRPr="0059057D" w14:paraId="4DF05EA1" w14:textId="77777777" w:rsidTr="00C9251D">
        <w:trPr>
          <w:jc w:val="center"/>
        </w:trPr>
        <w:tc>
          <w:tcPr>
            <w:tcW w:w="9752" w:type="dxa"/>
            <w:gridSpan w:val="2"/>
          </w:tcPr>
          <w:p w14:paraId="7511FBA8" w14:textId="77777777" w:rsidR="00E94582" w:rsidRPr="00C844E0" w:rsidRDefault="00E94582" w:rsidP="00C9251D">
            <w:pPr>
              <w:keepNext/>
              <w:rPr>
                <w:lang w:val="fr-FR"/>
              </w:rPr>
            </w:pPr>
          </w:p>
        </w:tc>
      </w:tr>
      <w:tr w:rsidR="00E94582" w:rsidRPr="001F36C8" w14:paraId="51325927" w14:textId="77777777" w:rsidTr="00C9251D">
        <w:trPr>
          <w:jc w:val="center"/>
        </w:trPr>
        <w:tc>
          <w:tcPr>
            <w:tcW w:w="4876" w:type="dxa"/>
          </w:tcPr>
          <w:p w14:paraId="196B3768" w14:textId="77777777" w:rsidR="00E94582" w:rsidRPr="001F36C8" w:rsidRDefault="00E94582" w:rsidP="00C9251D">
            <w:pPr>
              <w:pStyle w:val="ColumnHeading"/>
              <w:keepNext/>
            </w:pPr>
            <w:r w:rsidRPr="001F36C8">
              <w:t>Text proposed by the Commission</w:t>
            </w:r>
          </w:p>
        </w:tc>
        <w:tc>
          <w:tcPr>
            <w:tcW w:w="4876" w:type="dxa"/>
          </w:tcPr>
          <w:p w14:paraId="4139605B" w14:textId="77777777" w:rsidR="00E94582" w:rsidRPr="001F36C8" w:rsidRDefault="00E94582" w:rsidP="00C9251D">
            <w:pPr>
              <w:pStyle w:val="ColumnHeading"/>
              <w:keepNext/>
            </w:pPr>
            <w:r w:rsidRPr="001F36C8">
              <w:t>Amendment</w:t>
            </w:r>
          </w:p>
        </w:tc>
      </w:tr>
      <w:tr w:rsidR="00E94582" w:rsidRPr="001F36C8" w14:paraId="796711F3" w14:textId="77777777" w:rsidTr="00C9251D">
        <w:trPr>
          <w:jc w:val="center"/>
        </w:trPr>
        <w:tc>
          <w:tcPr>
            <w:tcW w:w="4876" w:type="dxa"/>
          </w:tcPr>
          <w:p w14:paraId="1392FBB2" w14:textId="77777777" w:rsidR="00E94582" w:rsidRPr="00EE201B" w:rsidRDefault="00E94582" w:rsidP="00C9251D">
            <w:pPr>
              <w:pStyle w:val="Normal6"/>
            </w:pPr>
          </w:p>
        </w:tc>
        <w:tc>
          <w:tcPr>
            <w:tcW w:w="4876" w:type="dxa"/>
          </w:tcPr>
          <w:p w14:paraId="08CE9CEE" w14:textId="77777777" w:rsidR="00E94582" w:rsidRPr="00D27541" w:rsidRDefault="00E94582" w:rsidP="00C9251D">
            <w:pPr>
              <w:pStyle w:val="Normal6"/>
              <w:rPr>
                <w:b/>
                <w:i/>
              </w:rPr>
            </w:pPr>
            <w:r>
              <w:rPr>
                <w:b/>
                <w:i/>
              </w:rPr>
              <w:t>(2a)</w:t>
            </w:r>
            <w:r>
              <w:rPr>
                <w:b/>
                <w:i/>
              </w:rPr>
              <w:tab/>
              <w:t>The following Article 5a is inserted:</w:t>
            </w:r>
          </w:p>
        </w:tc>
      </w:tr>
      <w:tr w:rsidR="00E94582" w:rsidRPr="001F36C8" w14:paraId="06AC52DC" w14:textId="77777777" w:rsidTr="00C9251D">
        <w:trPr>
          <w:jc w:val="center"/>
        </w:trPr>
        <w:tc>
          <w:tcPr>
            <w:tcW w:w="4876" w:type="dxa"/>
          </w:tcPr>
          <w:p w14:paraId="0228A007" w14:textId="77777777" w:rsidR="00E94582" w:rsidRPr="00EE201B" w:rsidRDefault="00E94582" w:rsidP="00C9251D">
            <w:pPr>
              <w:pStyle w:val="Normal6"/>
            </w:pPr>
          </w:p>
        </w:tc>
        <w:tc>
          <w:tcPr>
            <w:tcW w:w="4876" w:type="dxa"/>
          </w:tcPr>
          <w:p w14:paraId="6B8FCCAF" w14:textId="77777777" w:rsidR="00E94582" w:rsidRPr="001F36C8" w:rsidRDefault="00E94582" w:rsidP="00C9251D">
            <w:pPr>
              <w:pStyle w:val="Normal6"/>
              <w:jc w:val="center"/>
              <w:rPr>
                <w:szCs w:val="24"/>
              </w:rPr>
            </w:pPr>
            <w:r>
              <w:rPr>
                <w:b/>
                <w:i/>
              </w:rPr>
              <w:t>“</w:t>
            </w:r>
            <w:r w:rsidRPr="00D27541">
              <w:rPr>
                <w:b/>
                <w:i/>
              </w:rPr>
              <w:t>Article 5a</w:t>
            </w:r>
          </w:p>
        </w:tc>
      </w:tr>
      <w:tr w:rsidR="00E94582" w:rsidRPr="001F36C8" w14:paraId="4DAA8EE7" w14:textId="77777777" w:rsidTr="00C9251D">
        <w:trPr>
          <w:jc w:val="center"/>
        </w:trPr>
        <w:tc>
          <w:tcPr>
            <w:tcW w:w="4876" w:type="dxa"/>
          </w:tcPr>
          <w:p w14:paraId="1BF38117" w14:textId="77777777" w:rsidR="00E94582" w:rsidRPr="00EE201B" w:rsidRDefault="00E94582" w:rsidP="00C9251D">
            <w:pPr>
              <w:pStyle w:val="Normal6"/>
            </w:pPr>
          </w:p>
        </w:tc>
        <w:tc>
          <w:tcPr>
            <w:tcW w:w="4876" w:type="dxa"/>
          </w:tcPr>
          <w:p w14:paraId="67AC078D" w14:textId="77777777" w:rsidR="00E94582" w:rsidRPr="001F36C8" w:rsidRDefault="00E94582" w:rsidP="00C9251D">
            <w:pPr>
              <w:pStyle w:val="Normal6"/>
              <w:jc w:val="center"/>
              <w:rPr>
                <w:szCs w:val="24"/>
              </w:rPr>
            </w:pPr>
            <w:r w:rsidRPr="00D27541">
              <w:rPr>
                <w:b/>
                <w:i/>
              </w:rPr>
              <w:t>The ESRB Chair</w:t>
            </w:r>
          </w:p>
        </w:tc>
      </w:tr>
      <w:tr w:rsidR="00E94582" w:rsidRPr="001F36C8" w14:paraId="579B51D7" w14:textId="77777777" w:rsidTr="00C9251D">
        <w:trPr>
          <w:jc w:val="center"/>
        </w:trPr>
        <w:tc>
          <w:tcPr>
            <w:tcW w:w="4876" w:type="dxa"/>
          </w:tcPr>
          <w:p w14:paraId="2339163A" w14:textId="77777777" w:rsidR="00E94582" w:rsidRPr="00EE201B" w:rsidRDefault="00E94582" w:rsidP="00C9251D">
            <w:pPr>
              <w:pStyle w:val="Normal6"/>
            </w:pPr>
          </w:p>
        </w:tc>
        <w:tc>
          <w:tcPr>
            <w:tcW w:w="4876" w:type="dxa"/>
          </w:tcPr>
          <w:p w14:paraId="60166E88" w14:textId="77777777" w:rsidR="00E94582" w:rsidRPr="001F36C8" w:rsidRDefault="00E94582" w:rsidP="00C9251D">
            <w:pPr>
              <w:pStyle w:val="Normal6"/>
              <w:rPr>
                <w:szCs w:val="24"/>
              </w:rPr>
            </w:pPr>
            <w:r w:rsidRPr="00D27541">
              <w:rPr>
                <w:b/>
                <w:i/>
              </w:rPr>
              <w:t>1. The ESRB Chair shall be selected on the basis of merit, skills and knowledge of economic and financial matters, including macro-prudential oversight or policy, following an open call for candidates to be published in the Official Journal of the European Union. The Commission shall submit a shortlist of candidates for the position of the Chair of the ESRB to the European Parliament for approval. The shortlist shall be balanced in terms of gender. After the Parliament’s approval, the General Board shall elect the Chair of the ESRB from the shortlist of candidates.</w:t>
            </w:r>
          </w:p>
        </w:tc>
      </w:tr>
      <w:tr w:rsidR="00E94582" w:rsidRPr="001F36C8" w14:paraId="7047B208" w14:textId="77777777" w:rsidTr="00C9251D">
        <w:trPr>
          <w:jc w:val="center"/>
        </w:trPr>
        <w:tc>
          <w:tcPr>
            <w:tcW w:w="4876" w:type="dxa"/>
          </w:tcPr>
          <w:p w14:paraId="7C9F774C" w14:textId="77777777" w:rsidR="00E94582" w:rsidRPr="00EE201B" w:rsidRDefault="00E94582" w:rsidP="00C9251D">
            <w:pPr>
              <w:pStyle w:val="Normal6"/>
            </w:pPr>
          </w:p>
        </w:tc>
        <w:tc>
          <w:tcPr>
            <w:tcW w:w="4876" w:type="dxa"/>
          </w:tcPr>
          <w:p w14:paraId="0CB0A8C8" w14:textId="77777777" w:rsidR="00E94582" w:rsidRPr="001F36C8" w:rsidRDefault="00E94582" w:rsidP="00C9251D">
            <w:pPr>
              <w:pStyle w:val="Normal6"/>
              <w:rPr>
                <w:szCs w:val="24"/>
              </w:rPr>
            </w:pPr>
            <w:r w:rsidRPr="00D27541">
              <w:rPr>
                <w:b/>
                <w:i/>
              </w:rPr>
              <w:t>2. Before taking up his duties, and up to 1 month after the selection by the General Board, the European Parliament may, after having heard the candidate selected by the General Board, object to the designation of the selected person.</w:t>
            </w:r>
          </w:p>
        </w:tc>
      </w:tr>
      <w:tr w:rsidR="00E94582" w:rsidRPr="001F36C8" w14:paraId="40014A54" w14:textId="77777777" w:rsidTr="00C9251D">
        <w:trPr>
          <w:jc w:val="center"/>
        </w:trPr>
        <w:tc>
          <w:tcPr>
            <w:tcW w:w="4876" w:type="dxa"/>
          </w:tcPr>
          <w:p w14:paraId="0985D1A6" w14:textId="77777777" w:rsidR="00E94582" w:rsidRPr="00EE201B" w:rsidRDefault="00E94582" w:rsidP="00C9251D">
            <w:pPr>
              <w:pStyle w:val="Normal6"/>
            </w:pPr>
          </w:p>
        </w:tc>
        <w:tc>
          <w:tcPr>
            <w:tcW w:w="4876" w:type="dxa"/>
          </w:tcPr>
          <w:p w14:paraId="6DC880C7" w14:textId="77777777" w:rsidR="00E94582" w:rsidRPr="001F36C8" w:rsidRDefault="00E94582" w:rsidP="00C9251D">
            <w:pPr>
              <w:pStyle w:val="Normal6"/>
              <w:rPr>
                <w:szCs w:val="24"/>
              </w:rPr>
            </w:pPr>
            <w:r w:rsidRPr="00D27541">
              <w:rPr>
                <w:b/>
                <w:i/>
              </w:rPr>
              <w:t>3. The term of office of the Chair shall be five years. He or she may be re-appointed once. The Chair shall not be employed at the same time by an authority, institution or body which is responsible for the supervision or oversight of the financial system, in particular of the EFSF, the Commission, a government of any state. If the Chair no longer fulfils the conditions required for the performance of his or her duties or has been found guilty of serious misconduct, the Parliament or the Council, on a proposal by the Commission or on their own initiative, may adopt a decision to remove him or her from office.</w:t>
            </w:r>
          </w:p>
        </w:tc>
      </w:tr>
      <w:tr w:rsidR="00E94582" w:rsidRPr="001F36C8" w14:paraId="0662BDC4" w14:textId="77777777" w:rsidTr="00C9251D">
        <w:trPr>
          <w:jc w:val="center"/>
        </w:trPr>
        <w:tc>
          <w:tcPr>
            <w:tcW w:w="4876" w:type="dxa"/>
          </w:tcPr>
          <w:p w14:paraId="0C8D520F" w14:textId="77777777" w:rsidR="00E94582" w:rsidRPr="00EE201B" w:rsidRDefault="00E94582" w:rsidP="00C9251D">
            <w:pPr>
              <w:pStyle w:val="Normal6"/>
            </w:pPr>
          </w:p>
        </w:tc>
        <w:tc>
          <w:tcPr>
            <w:tcW w:w="4876" w:type="dxa"/>
          </w:tcPr>
          <w:p w14:paraId="2491BF40" w14:textId="77777777" w:rsidR="00E94582" w:rsidRPr="001F36C8" w:rsidRDefault="00E94582" w:rsidP="00C9251D">
            <w:pPr>
              <w:pStyle w:val="Normal6"/>
              <w:rPr>
                <w:szCs w:val="24"/>
              </w:rPr>
            </w:pPr>
            <w:r w:rsidRPr="00D27541">
              <w:rPr>
                <w:b/>
                <w:i/>
              </w:rPr>
              <w:t>4. The Chair shall be provided with all necessary means in order to successfully complete its tasks. The Chair shall not be bound by any instructions and shall act in the interest of the Union as a whole.</w:t>
            </w:r>
            <w:r>
              <w:rPr>
                <w:b/>
                <w:i/>
              </w:rPr>
              <w:t>”</w:t>
            </w:r>
          </w:p>
        </w:tc>
      </w:tr>
    </w:tbl>
    <w:p w14:paraId="1516AE92" w14:textId="77777777" w:rsidR="00E94582" w:rsidRDefault="00E94582" w:rsidP="00E94582">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233CA84" w14:textId="77777777" w:rsidR="00E94582" w:rsidRPr="001F36C8" w:rsidRDefault="00E94582" w:rsidP="00E94582">
      <w:r w:rsidRPr="001F36C8">
        <w:rPr>
          <w:rStyle w:val="HideTWBExt"/>
          <w:noProof w:val="0"/>
        </w:rPr>
        <w:t>&lt;/Amend&gt;</w:t>
      </w:r>
    </w:p>
    <w:p w14:paraId="00CDA73B" w14:textId="06DC921F" w:rsidR="00256E0F" w:rsidRPr="001F36C8" w:rsidRDefault="00256E0F" w:rsidP="00256E0F">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37</w:t>
      </w:r>
      <w:r w:rsidRPr="001F36C8">
        <w:rPr>
          <w:rStyle w:val="HideTWBExt"/>
          <w:b w:val="0"/>
          <w:noProof w:val="0"/>
        </w:rPr>
        <w:t>&lt;/NumAm&gt;</w:t>
      </w:r>
    </w:p>
    <w:p w14:paraId="6C954471" w14:textId="77777777" w:rsidR="00256E0F" w:rsidRPr="00FF0958" w:rsidRDefault="00256E0F" w:rsidP="00256E0F">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356FA43B" w14:textId="77777777" w:rsidR="00256E0F" w:rsidRPr="00ED66A2" w:rsidRDefault="00256E0F" w:rsidP="00256E0F">
      <w:r w:rsidRPr="007E6396">
        <w:rPr>
          <w:rStyle w:val="HideTWBExt"/>
          <w:noProof w:val="0"/>
        </w:rPr>
        <w:t>&lt;/RepeatBlock-By&gt;</w:t>
      </w:r>
    </w:p>
    <w:p w14:paraId="16FC3025" w14:textId="77777777" w:rsidR="00256E0F" w:rsidRPr="001F36C8" w:rsidRDefault="00256E0F" w:rsidP="00256E0F">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3CFC492" w14:textId="6564C76A" w:rsidR="00256E0F" w:rsidRPr="00C844E0" w:rsidRDefault="00256E0F" w:rsidP="00256E0F">
      <w:pPr>
        <w:pStyle w:val="NormalBold"/>
        <w:rPr>
          <w:lang w:val="fr-FR"/>
        </w:rPr>
      </w:pPr>
      <w:r w:rsidRPr="00C844E0">
        <w:rPr>
          <w:rStyle w:val="HideTWBExt"/>
          <w:b w:val="0"/>
          <w:noProof w:val="0"/>
          <w:lang w:val="fr-FR"/>
        </w:rPr>
        <w:t>&lt;Article&gt;</w:t>
      </w:r>
      <w:r w:rsidRPr="00C844E0">
        <w:rPr>
          <w:lang w:val="fr-FR"/>
        </w:rPr>
        <w:t>Arti</w:t>
      </w:r>
      <w:r>
        <w:rPr>
          <w:lang w:val="fr-FR"/>
        </w:rPr>
        <w:t>cle 1 – paragraph 1 – point 2 a (new)</w:t>
      </w:r>
      <w:r w:rsidRPr="00C844E0">
        <w:rPr>
          <w:rStyle w:val="HideTWBExt"/>
          <w:b w:val="0"/>
          <w:noProof w:val="0"/>
          <w:lang w:val="fr-FR"/>
        </w:rPr>
        <w:t>&lt;/Article&gt;</w:t>
      </w:r>
    </w:p>
    <w:p w14:paraId="34B4F9AB" w14:textId="77777777" w:rsidR="00256E0F" w:rsidRPr="00C844E0" w:rsidRDefault="00256E0F" w:rsidP="00256E0F">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1DDAECCA" w14:textId="24FF5821" w:rsidR="00256E0F" w:rsidRPr="00C844E0" w:rsidRDefault="00256E0F" w:rsidP="00256E0F">
      <w:pPr>
        <w:rPr>
          <w:lang w:val="fr-FR"/>
        </w:rPr>
      </w:pPr>
      <w:r w:rsidRPr="00C844E0">
        <w:rPr>
          <w:rStyle w:val="HideTWBExt"/>
          <w:noProof w:val="0"/>
          <w:lang w:val="fr-FR"/>
        </w:rPr>
        <w:t>&lt;Article2&gt;</w:t>
      </w:r>
      <w:r>
        <w:rPr>
          <w:lang w:val="fr-FR"/>
        </w:rPr>
        <w:t>Article 5 a (new)</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6E0F" w:rsidRPr="0059057D" w14:paraId="02B5CB32" w14:textId="77777777" w:rsidTr="00E67F20">
        <w:trPr>
          <w:jc w:val="center"/>
        </w:trPr>
        <w:tc>
          <w:tcPr>
            <w:tcW w:w="9752" w:type="dxa"/>
            <w:gridSpan w:val="2"/>
          </w:tcPr>
          <w:p w14:paraId="72BAC8C9" w14:textId="77777777" w:rsidR="00256E0F" w:rsidRPr="00C844E0" w:rsidRDefault="00256E0F" w:rsidP="00E67F20">
            <w:pPr>
              <w:keepNext/>
              <w:rPr>
                <w:lang w:val="fr-FR"/>
              </w:rPr>
            </w:pPr>
          </w:p>
        </w:tc>
      </w:tr>
      <w:tr w:rsidR="00256E0F" w:rsidRPr="001F36C8" w14:paraId="76265976" w14:textId="77777777" w:rsidTr="00E67F20">
        <w:trPr>
          <w:jc w:val="center"/>
        </w:trPr>
        <w:tc>
          <w:tcPr>
            <w:tcW w:w="4876" w:type="dxa"/>
          </w:tcPr>
          <w:p w14:paraId="13410087" w14:textId="77777777" w:rsidR="00256E0F" w:rsidRPr="001F36C8" w:rsidRDefault="00256E0F" w:rsidP="00E67F20">
            <w:pPr>
              <w:pStyle w:val="ColumnHeading"/>
              <w:keepNext/>
            </w:pPr>
            <w:r w:rsidRPr="001F36C8">
              <w:t>Text proposed by the Commission</w:t>
            </w:r>
          </w:p>
        </w:tc>
        <w:tc>
          <w:tcPr>
            <w:tcW w:w="4876" w:type="dxa"/>
          </w:tcPr>
          <w:p w14:paraId="3FBDF9D6" w14:textId="77777777" w:rsidR="00256E0F" w:rsidRPr="001F36C8" w:rsidRDefault="00256E0F" w:rsidP="00E67F20">
            <w:pPr>
              <w:pStyle w:val="ColumnHeading"/>
              <w:keepNext/>
            </w:pPr>
            <w:r w:rsidRPr="001F36C8">
              <w:t>Amendment</w:t>
            </w:r>
          </w:p>
        </w:tc>
      </w:tr>
      <w:tr w:rsidR="00256E0F" w:rsidRPr="001F36C8" w14:paraId="7DE1A31D" w14:textId="77777777" w:rsidTr="00E67F20">
        <w:trPr>
          <w:jc w:val="center"/>
        </w:trPr>
        <w:tc>
          <w:tcPr>
            <w:tcW w:w="4876" w:type="dxa"/>
          </w:tcPr>
          <w:p w14:paraId="3842F216" w14:textId="5434D426" w:rsidR="00256E0F" w:rsidRPr="00EE201B" w:rsidRDefault="00256E0F" w:rsidP="00256E0F">
            <w:pPr>
              <w:pStyle w:val="Normal6"/>
            </w:pPr>
          </w:p>
        </w:tc>
        <w:tc>
          <w:tcPr>
            <w:tcW w:w="4876" w:type="dxa"/>
          </w:tcPr>
          <w:p w14:paraId="7B4E1752" w14:textId="203BC242" w:rsidR="00256E0F" w:rsidRPr="001F36C8" w:rsidRDefault="00256E0F" w:rsidP="00256E0F">
            <w:pPr>
              <w:pStyle w:val="Normal6"/>
              <w:rPr>
                <w:szCs w:val="24"/>
              </w:rPr>
            </w:pPr>
            <w:r>
              <w:rPr>
                <w:b/>
                <w:i/>
              </w:rPr>
              <w:t>(2a)</w:t>
            </w:r>
            <w:r>
              <w:rPr>
                <w:b/>
                <w:i/>
              </w:rPr>
              <w:tab/>
              <w:t>The following Article 5a is inserted:</w:t>
            </w:r>
          </w:p>
        </w:tc>
      </w:tr>
      <w:tr w:rsidR="00256E0F" w:rsidRPr="001F36C8" w14:paraId="285E6448" w14:textId="77777777" w:rsidTr="00E67F20">
        <w:trPr>
          <w:jc w:val="center"/>
        </w:trPr>
        <w:tc>
          <w:tcPr>
            <w:tcW w:w="4876" w:type="dxa"/>
          </w:tcPr>
          <w:p w14:paraId="2A1FDEB6" w14:textId="77777777" w:rsidR="00256E0F" w:rsidRPr="00EE201B" w:rsidRDefault="00256E0F" w:rsidP="00256E0F">
            <w:pPr>
              <w:pStyle w:val="Normal6"/>
            </w:pPr>
          </w:p>
        </w:tc>
        <w:tc>
          <w:tcPr>
            <w:tcW w:w="4876" w:type="dxa"/>
          </w:tcPr>
          <w:p w14:paraId="23AFBFD0" w14:textId="4FDD8A0D" w:rsidR="00256E0F" w:rsidRDefault="00EC0DB1" w:rsidP="00256E0F">
            <w:pPr>
              <w:pStyle w:val="Normal6"/>
              <w:jc w:val="center"/>
              <w:rPr>
                <w:b/>
                <w:i/>
              </w:rPr>
            </w:pPr>
            <w:r w:rsidRPr="00EC0DB1">
              <w:rPr>
                <w:b/>
                <w:i/>
              </w:rPr>
              <w:t>"</w:t>
            </w:r>
            <w:r w:rsidR="00256E0F">
              <w:rPr>
                <w:b/>
                <w:i/>
              </w:rPr>
              <w:t>Article 5a</w:t>
            </w:r>
          </w:p>
        </w:tc>
      </w:tr>
      <w:tr w:rsidR="00EC0DB1" w:rsidRPr="001F36C8" w14:paraId="67B28E6E" w14:textId="77777777" w:rsidTr="00E67F20">
        <w:trPr>
          <w:jc w:val="center"/>
        </w:trPr>
        <w:tc>
          <w:tcPr>
            <w:tcW w:w="4876" w:type="dxa"/>
          </w:tcPr>
          <w:p w14:paraId="2E01BBE5" w14:textId="77777777" w:rsidR="00EC0DB1" w:rsidRPr="00EE201B" w:rsidRDefault="00EC0DB1" w:rsidP="00256E0F">
            <w:pPr>
              <w:pStyle w:val="Normal6"/>
            </w:pPr>
          </w:p>
        </w:tc>
        <w:tc>
          <w:tcPr>
            <w:tcW w:w="4876" w:type="dxa"/>
          </w:tcPr>
          <w:p w14:paraId="13921EC1" w14:textId="5B47345C" w:rsidR="00EC0DB1" w:rsidRDefault="00EC0DB1" w:rsidP="00256E0F">
            <w:pPr>
              <w:pStyle w:val="Normal6"/>
              <w:jc w:val="center"/>
              <w:rPr>
                <w:b/>
                <w:i/>
              </w:rPr>
            </w:pPr>
            <w:r>
              <w:rPr>
                <w:b/>
                <w:i/>
              </w:rPr>
              <w:t>Managing Director</w:t>
            </w:r>
          </w:p>
        </w:tc>
      </w:tr>
      <w:tr w:rsidR="00256E0F" w:rsidRPr="001F36C8" w14:paraId="478F57D7" w14:textId="77777777" w:rsidTr="00E67F20">
        <w:trPr>
          <w:jc w:val="center"/>
        </w:trPr>
        <w:tc>
          <w:tcPr>
            <w:tcW w:w="4876" w:type="dxa"/>
          </w:tcPr>
          <w:p w14:paraId="1FC25706" w14:textId="77777777" w:rsidR="00256E0F" w:rsidRPr="00EE201B" w:rsidRDefault="00256E0F" w:rsidP="00256E0F">
            <w:pPr>
              <w:pStyle w:val="Normal6"/>
            </w:pPr>
          </w:p>
        </w:tc>
        <w:tc>
          <w:tcPr>
            <w:tcW w:w="4876" w:type="dxa"/>
          </w:tcPr>
          <w:p w14:paraId="7D913AF2" w14:textId="38A93AA9" w:rsidR="00256E0F" w:rsidRDefault="00256E0F" w:rsidP="00256E0F">
            <w:pPr>
              <w:pStyle w:val="Normal6"/>
              <w:rPr>
                <w:b/>
                <w:i/>
              </w:rPr>
            </w:pPr>
            <w:r w:rsidRPr="00256E0F">
              <w:rPr>
                <w:b/>
                <w:i/>
              </w:rPr>
              <w:t>1.</w:t>
            </w:r>
            <w:r>
              <w:rPr>
                <w:b/>
                <w:i/>
              </w:rPr>
              <w:t xml:space="preserve"> </w:t>
            </w:r>
            <w:r w:rsidRPr="00256E0F">
              <w:rPr>
                <w:b/>
                <w:i/>
              </w:rPr>
              <w:t>The ESRB shall be managed by a Managing Director, who shall be a full-time independent professional. The Managing Director shall also assume the post of the Head of Secre</w:t>
            </w:r>
            <w:r>
              <w:rPr>
                <w:b/>
                <w:i/>
              </w:rPr>
              <w:t>tariat of the ESRB in the sense</w:t>
            </w:r>
            <w:r w:rsidRPr="00256E0F">
              <w:rPr>
                <w:b/>
                <w:i/>
              </w:rPr>
              <w:t xml:space="preserve"> of Regulation (EU) 1096/2010*.</w:t>
            </w:r>
          </w:p>
        </w:tc>
      </w:tr>
      <w:tr w:rsidR="00256E0F" w:rsidRPr="001F36C8" w14:paraId="03F1C326" w14:textId="77777777" w:rsidTr="00E67F20">
        <w:trPr>
          <w:jc w:val="center"/>
        </w:trPr>
        <w:tc>
          <w:tcPr>
            <w:tcW w:w="4876" w:type="dxa"/>
          </w:tcPr>
          <w:p w14:paraId="543B9954" w14:textId="77777777" w:rsidR="00256E0F" w:rsidRPr="00EE201B" w:rsidRDefault="00256E0F" w:rsidP="00E67F20">
            <w:pPr>
              <w:pStyle w:val="Normal6"/>
            </w:pPr>
          </w:p>
        </w:tc>
        <w:tc>
          <w:tcPr>
            <w:tcW w:w="4876" w:type="dxa"/>
          </w:tcPr>
          <w:p w14:paraId="0D7606DB" w14:textId="681A25AE" w:rsidR="00256E0F" w:rsidRPr="00256E0F" w:rsidRDefault="00256E0F" w:rsidP="00E67F20">
            <w:pPr>
              <w:pStyle w:val="Normal6"/>
              <w:rPr>
                <w:b/>
                <w:i/>
                <w:szCs w:val="24"/>
              </w:rPr>
            </w:pPr>
            <w:r w:rsidRPr="00256E0F">
              <w:rPr>
                <w:b/>
                <w:i/>
              </w:rPr>
              <w:t>2. The Managing Director’s term of office shall be 4 years and may be extended once, following the approval of the European Parliament. The terms of office of the Managing Director and the Chair of the General Board should not start or end simultaneously.</w:t>
            </w:r>
          </w:p>
        </w:tc>
      </w:tr>
      <w:tr w:rsidR="00256E0F" w:rsidRPr="001F36C8" w14:paraId="7F471E5E" w14:textId="77777777" w:rsidTr="00E67F20">
        <w:trPr>
          <w:jc w:val="center"/>
        </w:trPr>
        <w:tc>
          <w:tcPr>
            <w:tcW w:w="4876" w:type="dxa"/>
          </w:tcPr>
          <w:p w14:paraId="6CD83622" w14:textId="77777777" w:rsidR="00256E0F" w:rsidRPr="00EE201B" w:rsidRDefault="00256E0F" w:rsidP="00E67F20">
            <w:pPr>
              <w:pStyle w:val="Normal6"/>
            </w:pPr>
          </w:p>
        </w:tc>
        <w:tc>
          <w:tcPr>
            <w:tcW w:w="4876" w:type="dxa"/>
          </w:tcPr>
          <w:p w14:paraId="3DA1B26F" w14:textId="703A57D7" w:rsidR="00256E0F" w:rsidRPr="00256E0F" w:rsidRDefault="00256E0F" w:rsidP="00E67F20">
            <w:pPr>
              <w:pStyle w:val="Normal6"/>
              <w:rPr>
                <w:b/>
                <w:i/>
                <w:szCs w:val="24"/>
              </w:rPr>
            </w:pPr>
            <w:r>
              <w:rPr>
                <w:b/>
                <w:i/>
              </w:rPr>
              <w:t xml:space="preserve">3. </w:t>
            </w:r>
            <w:r w:rsidRPr="00256E0F">
              <w:rPr>
                <w:b/>
                <w:i/>
              </w:rPr>
              <w:t>The Managing Director shall be selected on the basis of merit, skills, knowledge of financial institutions and markets, and capacity to manage the Secretariat, following an open call for candidates to be published in the Official Journal of the European Union. The Managing Director shall have at least 15 years of recognised experience relevant to the tasks of the ESRB, in particular in macro-prudential oversight and financial services regulation, and at least 10 years of senior management experience, shall be able to demonstrate leadership skills and high standards of efficiency, ability and integrity and have proven language skills of at least two official languages of the Union. Candidates are eligible when they are, at the time of the application, neither staff member of the ECB or ESRB nor staff member of an EU Institution or any Member State administration. At the time of taking up office the Managing Director shall not be older than 63 years.</w:t>
            </w:r>
          </w:p>
        </w:tc>
      </w:tr>
      <w:tr w:rsidR="00256E0F" w:rsidRPr="001F36C8" w14:paraId="7E04F512" w14:textId="77777777" w:rsidTr="00E67F20">
        <w:trPr>
          <w:jc w:val="center"/>
        </w:trPr>
        <w:tc>
          <w:tcPr>
            <w:tcW w:w="4876" w:type="dxa"/>
          </w:tcPr>
          <w:p w14:paraId="6664F861" w14:textId="77777777" w:rsidR="00256E0F" w:rsidRPr="00EE201B" w:rsidRDefault="00256E0F" w:rsidP="00E67F20">
            <w:pPr>
              <w:pStyle w:val="Normal6"/>
            </w:pPr>
          </w:p>
        </w:tc>
        <w:tc>
          <w:tcPr>
            <w:tcW w:w="4876" w:type="dxa"/>
          </w:tcPr>
          <w:p w14:paraId="4A99815F" w14:textId="10036DBB" w:rsidR="00256E0F" w:rsidRPr="00256E0F" w:rsidRDefault="00256E0F" w:rsidP="00E67F20">
            <w:pPr>
              <w:pStyle w:val="Normal6"/>
              <w:rPr>
                <w:b/>
                <w:i/>
                <w:szCs w:val="24"/>
              </w:rPr>
            </w:pPr>
            <w:r>
              <w:rPr>
                <w:b/>
                <w:i/>
              </w:rPr>
              <w:t xml:space="preserve">4. </w:t>
            </w:r>
            <w:r w:rsidRPr="00256E0F">
              <w:rPr>
                <w:b/>
                <w:i/>
              </w:rPr>
              <w:t>The General Board shall submit a shortlist of candidates for the position of the Managing Director to the European Parliament and Council for approval. Following the approval of that shortlist, the General Board shall adopt a decision to appoint the Managing Director.</w:t>
            </w:r>
          </w:p>
        </w:tc>
      </w:tr>
      <w:tr w:rsidR="00256E0F" w:rsidRPr="001F36C8" w14:paraId="417060E4" w14:textId="77777777" w:rsidTr="00E67F20">
        <w:trPr>
          <w:jc w:val="center"/>
        </w:trPr>
        <w:tc>
          <w:tcPr>
            <w:tcW w:w="4876" w:type="dxa"/>
          </w:tcPr>
          <w:p w14:paraId="1F3AB265" w14:textId="77777777" w:rsidR="00256E0F" w:rsidRPr="00EE201B" w:rsidRDefault="00256E0F" w:rsidP="00E67F20">
            <w:pPr>
              <w:pStyle w:val="Normal6"/>
            </w:pPr>
          </w:p>
        </w:tc>
        <w:tc>
          <w:tcPr>
            <w:tcW w:w="4876" w:type="dxa"/>
          </w:tcPr>
          <w:p w14:paraId="29DA941A" w14:textId="10ABC2DD" w:rsidR="00256E0F" w:rsidRPr="001F36C8" w:rsidRDefault="00256E0F" w:rsidP="00E67F20">
            <w:pPr>
              <w:pStyle w:val="Normal6"/>
              <w:rPr>
                <w:szCs w:val="24"/>
              </w:rPr>
            </w:pPr>
            <w:r>
              <w:rPr>
                <w:b/>
                <w:i/>
              </w:rPr>
              <w:t xml:space="preserve">5. </w:t>
            </w:r>
            <w:r w:rsidRPr="00D27541">
              <w:rPr>
                <w:b/>
                <w:i/>
              </w:rPr>
              <w:t>Where the Managing Director no longer fulfils the conditions referred to in Article 7 or has been found guilty of serious misconduct:</w:t>
            </w:r>
          </w:p>
        </w:tc>
      </w:tr>
      <w:tr w:rsidR="00256E0F" w:rsidRPr="001F36C8" w14:paraId="3B4806F5" w14:textId="77777777" w:rsidTr="00E67F20">
        <w:trPr>
          <w:jc w:val="center"/>
        </w:trPr>
        <w:tc>
          <w:tcPr>
            <w:tcW w:w="4876" w:type="dxa"/>
          </w:tcPr>
          <w:p w14:paraId="0F41F48E" w14:textId="77777777" w:rsidR="00256E0F" w:rsidRPr="00EE201B" w:rsidRDefault="00256E0F" w:rsidP="00E67F20">
            <w:pPr>
              <w:pStyle w:val="Normal6"/>
            </w:pPr>
          </w:p>
        </w:tc>
        <w:tc>
          <w:tcPr>
            <w:tcW w:w="4876" w:type="dxa"/>
          </w:tcPr>
          <w:p w14:paraId="704FAA60" w14:textId="77777777" w:rsidR="00256E0F" w:rsidRPr="001F36C8" w:rsidRDefault="00256E0F" w:rsidP="00E67F20">
            <w:pPr>
              <w:pStyle w:val="Normal6"/>
              <w:rPr>
                <w:szCs w:val="24"/>
              </w:rPr>
            </w:pPr>
            <w:r>
              <w:rPr>
                <w:b/>
                <w:i/>
              </w:rPr>
              <w:t>–</w:t>
            </w:r>
            <w:r w:rsidRPr="00D27541">
              <w:rPr>
                <w:b/>
                <w:i/>
              </w:rPr>
              <w:t xml:space="preserve"> the General Board may adopt a decision to remove him or her from office; or</w:t>
            </w:r>
          </w:p>
        </w:tc>
      </w:tr>
      <w:tr w:rsidR="00256E0F" w:rsidRPr="001F36C8" w14:paraId="1B7A0D5F" w14:textId="77777777" w:rsidTr="00E67F20">
        <w:trPr>
          <w:jc w:val="center"/>
        </w:trPr>
        <w:tc>
          <w:tcPr>
            <w:tcW w:w="4876" w:type="dxa"/>
          </w:tcPr>
          <w:p w14:paraId="553FB600" w14:textId="77777777" w:rsidR="00256E0F" w:rsidRPr="00EE201B" w:rsidRDefault="00256E0F" w:rsidP="00E67F20">
            <w:pPr>
              <w:pStyle w:val="Normal6"/>
            </w:pPr>
          </w:p>
        </w:tc>
        <w:tc>
          <w:tcPr>
            <w:tcW w:w="4876" w:type="dxa"/>
          </w:tcPr>
          <w:p w14:paraId="08360568" w14:textId="77777777" w:rsidR="00256E0F" w:rsidRPr="00256E0F" w:rsidRDefault="00256E0F" w:rsidP="00E67F20">
            <w:pPr>
              <w:pStyle w:val="Normal6"/>
              <w:rPr>
                <w:b/>
                <w:i/>
                <w:szCs w:val="24"/>
              </w:rPr>
            </w:pPr>
            <w:r w:rsidRPr="00256E0F">
              <w:rPr>
                <w:b/>
                <w:i/>
              </w:rPr>
              <w:t>– the European Parliament and the Council may adopt a joint decision to remove him or her from office.</w:t>
            </w:r>
          </w:p>
        </w:tc>
      </w:tr>
      <w:tr w:rsidR="00256E0F" w:rsidRPr="001F36C8" w14:paraId="49336C03" w14:textId="77777777" w:rsidTr="00E67F20">
        <w:trPr>
          <w:jc w:val="center"/>
        </w:trPr>
        <w:tc>
          <w:tcPr>
            <w:tcW w:w="4876" w:type="dxa"/>
          </w:tcPr>
          <w:p w14:paraId="345FBDE5" w14:textId="77777777" w:rsidR="00256E0F" w:rsidRPr="00EE201B" w:rsidRDefault="00256E0F" w:rsidP="00E67F20">
            <w:pPr>
              <w:pStyle w:val="Normal6"/>
            </w:pPr>
          </w:p>
        </w:tc>
        <w:tc>
          <w:tcPr>
            <w:tcW w:w="4876" w:type="dxa"/>
          </w:tcPr>
          <w:p w14:paraId="5804BF80" w14:textId="5E4FEF8A" w:rsidR="00256E0F" w:rsidRPr="001F36C8" w:rsidRDefault="00256E0F" w:rsidP="00E67F20">
            <w:pPr>
              <w:pStyle w:val="Normal6"/>
              <w:rPr>
                <w:szCs w:val="24"/>
              </w:rPr>
            </w:pPr>
            <w:r>
              <w:rPr>
                <w:b/>
                <w:i/>
              </w:rPr>
              <w:t xml:space="preserve">6. </w:t>
            </w:r>
            <w:r w:rsidRPr="00D27541">
              <w:rPr>
                <w:b/>
                <w:i/>
              </w:rPr>
              <w:t>In their respective roles in the selection</w:t>
            </w:r>
            <w:r w:rsidRPr="00EE201B">
              <w:t xml:space="preserve"> procedure</w:t>
            </w:r>
            <w:r w:rsidRPr="00D27541">
              <w:rPr>
                <w:b/>
                <w:i/>
              </w:rPr>
              <w:t>, Parliament, Council and the General Board shall aim at the highest professional standards and take into account the need to safeguard the interests of the Union as a whole and diversity in the composition</w:t>
            </w:r>
            <w:r w:rsidRPr="00EE201B">
              <w:t>.</w:t>
            </w:r>
          </w:p>
        </w:tc>
      </w:tr>
      <w:tr w:rsidR="00256E0F" w:rsidRPr="001F36C8" w14:paraId="1A6E1E20" w14:textId="77777777" w:rsidTr="00E67F20">
        <w:trPr>
          <w:jc w:val="center"/>
        </w:trPr>
        <w:tc>
          <w:tcPr>
            <w:tcW w:w="4876" w:type="dxa"/>
          </w:tcPr>
          <w:p w14:paraId="54C3991D" w14:textId="77777777" w:rsidR="00256E0F" w:rsidRPr="00EE201B" w:rsidRDefault="00256E0F" w:rsidP="00E67F20">
            <w:pPr>
              <w:pStyle w:val="Normal6"/>
            </w:pPr>
          </w:p>
        </w:tc>
        <w:tc>
          <w:tcPr>
            <w:tcW w:w="4876" w:type="dxa"/>
          </w:tcPr>
          <w:p w14:paraId="6ED5C832" w14:textId="769C4BA4" w:rsidR="00256E0F" w:rsidRPr="001F36C8" w:rsidRDefault="00256E0F" w:rsidP="00E67F20">
            <w:pPr>
              <w:pStyle w:val="Normal6"/>
              <w:rPr>
                <w:szCs w:val="24"/>
              </w:rPr>
            </w:pPr>
            <w:r>
              <w:rPr>
                <w:b/>
                <w:i/>
              </w:rPr>
              <w:t xml:space="preserve">7. </w:t>
            </w:r>
            <w:r w:rsidRPr="00D27541">
              <w:rPr>
                <w:b/>
                <w:i/>
              </w:rPr>
              <w:t>In the course of the 9 months preceding the end of the Managing Director’s term of office, the General Board shall evaluate in particular:</w:t>
            </w:r>
          </w:p>
        </w:tc>
      </w:tr>
      <w:tr w:rsidR="00256E0F" w:rsidRPr="001F36C8" w14:paraId="73435F05" w14:textId="77777777" w:rsidTr="00E67F20">
        <w:trPr>
          <w:jc w:val="center"/>
        </w:trPr>
        <w:tc>
          <w:tcPr>
            <w:tcW w:w="4876" w:type="dxa"/>
          </w:tcPr>
          <w:p w14:paraId="0D868420" w14:textId="77777777" w:rsidR="00256E0F" w:rsidRPr="00EE201B" w:rsidRDefault="00256E0F" w:rsidP="00E67F20">
            <w:pPr>
              <w:pStyle w:val="Normal6"/>
            </w:pPr>
          </w:p>
        </w:tc>
        <w:tc>
          <w:tcPr>
            <w:tcW w:w="4876" w:type="dxa"/>
          </w:tcPr>
          <w:p w14:paraId="7C877293" w14:textId="77777777" w:rsidR="00256E0F" w:rsidRPr="001F36C8" w:rsidRDefault="00256E0F" w:rsidP="00E67F20">
            <w:pPr>
              <w:pStyle w:val="Normal6"/>
              <w:rPr>
                <w:szCs w:val="24"/>
              </w:rPr>
            </w:pPr>
            <w:r w:rsidRPr="00D27541">
              <w:rPr>
                <w:b/>
                <w:i/>
              </w:rPr>
              <w:t>(a) the results achieved in the first term of office and the way they were achieved;</w:t>
            </w:r>
          </w:p>
        </w:tc>
      </w:tr>
      <w:tr w:rsidR="00256E0F" w:rsidRPr="001F36C8" w14:paraId="6A5C232D" w14:textId="77777777" w:rsidTr="00E67F20">
        <w:trPr>
          <w:jc w:val="center"/>
        </w:trPr>
        <w:tc>
          <w:tcPr>
            <w:tcW w:w="4876" w:type="dxa"/>
          </w:tcPr>
          <w:p w14:paraId="7AA13920" w14:textId="77777777" w:rsidR="00256E0F" w:rsidRPr="00EE201B" w:rsidRDefault="00256E0F" w:rsidP="00E67F20">
            <w:pPr>
              <w:pStyle w:val="Normal6"/>
            </w:pPr>
          </w:p>
        </w:tc>
        <w:tc>
          <w:tcPr>
            <w:tcW w:w="4876" w:type="dxa"/>
          </w:tcPr>
          <w:p w14:paraId="161979A3" w14:textId="77777777" w:rsidR="00256E0F" w:rsidRPr="001F36C8" w:rsidRDefault="00256E0F" w:rsidP="00E67F20">
            <w:pPr>
              <w:pStyle w:val="Normal6"/>
              <w:rPr>
                <w:szCs w:val="24"/>
              </w:rPr>
            </w:pPr>
            <w:r w:rsidRPr="00D27541">
              <w:rPr>
                <w:b/>
                <w:i/>
              </w:rPr>
              <w:t>(b) the ESRB’s duties and requirements in the coming years.</w:t>
            </w:r>
          </w:p>
        </w:tc>
      </w:tr>
      <w:tr w:rsidR="00256E0F" w:rsidRPr="001F36C8" w14:paraId="597754A1" w14:textId="77777777" w:rsidTr="00E67F20">
        <w:trPr>
          <w:jc w:val="center"/>
        </w:trPr>
        <w:tc>
          <w:tcPr>
            <w:tcW w:w="4876" w:type="dxa"/>
          </w:tcPr>
          <w:p w14:paraId="6BBE61B1" w14:textId="77777777" w:rsidR="00256E0F" w:rsidRPr="00EE201B" w:rsidRDefault="00256E0F" w:rsidP="00E67F20">
            <w:pPr>
              <w:pStyle w:val="Normal6"/>
            </w:pPr>
          </w:p>
        </w:tc>
        <w:tc>
          <w:tcPr>
            <w:tcW w:w="4876" w:type="dxa"/>
          </w:tcPr>
          <w:p w14:paraId="01B6B62C" w14:textId="4872EC60" w:rsidR="00256E0F" w:rsidRPr="001F36C8" w:rsidRDefault="00EC0DB1" w:rsidP="00EC0DB1">
            <w:pPr>
              <w:pStyle w:val="Normal6"/>
              <w:rPr>
                <w:szCs w:val="24"/>
              </w:rPr>
            </w:pPr>
            <w:r>
              <w:rPr>
                <w:b/>
                <w:i/>
              </w:rPr>
              <w:t>8</w:t>
            </w:r>
            <w:r w:rsidR="00256E0F">
              <w:rPr>
                <w:b/>
                <w:i/>
              </w:rPr>
              <w:t xml:space="preserve">. </w:t>
            </w:r>
            <w:r w:rsidR="00256E0F" w:rsidRPr="00D27541">
              <w:rPr>
                <w:b/>
                <w:i/>
              </w:rPr>
              <w:t xml:space="preserve">The General Board shall take into account the evaluation referred to in the </w:t>
            </w:r>
            <w:r w:rsidR="00256E0F">
              <w:rPr>
                <w:b/>
                <w:i/>
              </w:rPr>
              <w:t>previous</w:t>
            </w:r>
            <w:r w:rsidR="00256E0F" w:rsidRPr="00D27541">
              <w:rPr>
                <w:b/>
                <w:i/>
              </w:rPr>
              <w:t xml:space="preserve"> paragraph, when deciding whether to extend the </w:t>
            </w:r>
            <w:r w:rsidR="00256E0F">
              <w:rPr>
                <w:b/>
                <w:i/>
              </w:rPr>
              <w:t xml:space="preserve">first </w:t>
            </w:r>
            <w:r w:rsidR="00256E0F" w:rsidRPr="00D27541">
              <w:rPr>
                <w:b/>
                <w:i/>
              </w:rPr>
              <w:t>term of office of the Managing Director.</w:t>
            </w:r>
          </w:p>
        </w:tc>
      </w:tr>
      <w:tr w:rsidR="00256E0F" w:rsidRPr="001F36C8" w14:paraId="3C6F564D" w14:textId="77777777" w:rsidTr="00E67F20">
        <w:trPr>
          <w:jc w:val="center"/>
        </w:trPr>
        <w:tc>
          <w:tcPr>
            <w:tcW w:w="4876" w:type="dxa"/>
          </w:tcPr>
          <w:p w14:paraId="6624E7B6" w14:textId="77777777" w:rsidR="00256E0F" w:rsidRPr="00EE201B" w:rsidRDefault="00256E0F" w:rsidP="00E67F20">
            <w:pPr>
              <w:pStyle w:val="Normal6"/>
            </w:pPr>
          </w:p>
        </w:tc>
        <w:tc>
          <w:tcPr>
            <w:tcW w:w="4876" w:type="dxa"/>
          </w:tcPr>
          <w:p w14:paraId="30DA294E" w14:textId="6E22331A" w:rsidR="00256E0F" w:rsidRPr="00D27541" w:rsidRDefault="00511063" w:rsidP="00E67F20">
            <w:pPr>
              <w:pStyle w:val="Normal6"/>
              <w:rPr>
                <w:b/>
                <w:i/>
              </w:rPr>
            </w:pPr>
            <w:r w:rsidRPr="00EE201B">
              <w:t>__________________</w:t>
            </w:r>
          </w:p>
        </w:tc>
      </w:tr>
      <w:tr w:rsidR="00256E0F" w:rsidRPr="001F36C8" w14:paraId="4DF6B30A" w14:textId="77777777" w:rsidTr="00E67F20">
        <w:trPr>
          <w:jc w:val="center"/>
        </w:trPr>
        <w:tc>
          <w:tcPr>
            <w:tcW w:w="4876" w:type="dxa"/>
          </w:tcPr>
          <w:p w14:paraId="391616C5" w14:textId="77777777" w:rsidR="00256E0F" w:rsidRPr="00EE201B" w:rsidRDefault="00256E0F" w:rsidP="00E67F20">
            <w:pPr>
              <w:pStyle w:val="Normal6"/>
            </w:pPr>
          </w:p>
        </w:tc>
        <w:tc>
          <w:tcPr>
            <w:tcW w:w="4876" w:type="dxa"/>
          </w:tcPr>
          <w:p w14:paraId="1F745BE9" w14:textId="3A5C14FB" w:rsidR="00256E0F" w:rsidRPr="00256E0F" w:rsidRDefault="00256E0F" w:rsidP="00E67F20">
            <w:pPr>
              <w:pStyle w:val="Normal6"/>
              <w:rPr>
                <w:b/>
                <w:i/>
                <w:szCs w:val="24"/>
              </w:rPr>
            </w:pPr>
            <w:r>
              <w:rPr>
                <w:b/>
                <w:i/>
                <w:szCs w:val="24"/>
              </w:rPr>
              <w:t xml:space="preserve">* </w:t>
            </w:r>
            <w:r w:rsidRPr="00256E0F">
              <w:rPr>
                <w:b/>
                <w:i/>
                <w:szCs w:val="24"/>
              </w:rPr>
              <w:t>Council Regulation (EU) No 1096/2010 of 17 November 2010 conferring specific tasks upon the European Central Bank concerning the functioning of the European Systemic Risk Board (OJ L 331, 15.12.2010, p. 162).”;</w:t>
            </w:r>
          </w:p>
        </w:tc>
      </w:tr>
    </w:tbl>
    <w:p w14:paraId="51F6897E" w14:textId="77777777" w:rsidR="00256E0F" w:rsidRDefault="00256E0F" w:rsidP="00256E0F">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A0591EB" w14:textId="77777777" w:rsidR="00256E0F" w:rsidRPr="001F36C8" w:rsidRDefault="00256E0F" w:rsidP="00256E0F">
      <w:r w:rsidRPr="001F36C8">
        <w:rPr>
          <w:rStyle w:val="HideTWBExt"/>
          <w:noProof w:val="0"/>
        </w:rPr>
        <w:t>&lt;/Amend&gt;</w:t>
      </w:r>
    </w:p>
    <w:p w14:paraId="37ECFBA0" w14:textId="2B9308F0"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38</w:t>
      </w:r>
      <w:r w:rsidRPr="001F36C8">
        <w:rPr>
          <w:rStyle w:val="HideTWBExt"/>
          <w:b w:val="0"/>
          <w:noProof w:val="0"/>
        </w:rPr>
        <w:t>&lt;/NumAm&gt;</w:t>
      </w:r>
    </w:p>
    <w:p w14:paraId="197E0284"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1233502E" w14:textId="77777777" w:rsidR="00C844E0" w:rsidRPr="00ED66A2" w:rsidRDefault="00C844E0" w:rsidP="00C844E0">
      <w:r w:rsidRPr="007E6396">
        <w:rPr>
          <w:rStyle w:val="HideTWBExt"/>
          <w:noProof w:val="0"/>
        </w:rPr>
        <w:t>&lt;/RepeatBlock-By&gt;</w:t>
      </w:r>
    </w:p>
    <w:p w14:paraId="5597C076"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9BF6135"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a – point -i (new)</w:t>
      </w:r>
      <w:r w:rsidRPr="00C844E0">
        <w:rPr>
          <w:rStyle w:val="HideTWBExt"/>
          <w:b w:val="0"/>
          <w:noProof w:val="0"/>
          <w:lang w:val="fr-FR"/>
        </w:rPr>
        <w:t>&lt;/Article&gt;</w:t>
      </w:r>
    </w:p>
    <w:p w14:paraId="7E010F22" w14:textId="77777777" w:rsidR="00C844E0" w:rsidRPr="0059057D" w:rsidRDefault="00C844E0" w:rsidP="00C844E0">
      <w:pPr>
        <w:keepNext/>
        <w:rPr>
          <w:lang w:val="pt-PT"/>
        </w:rPr>
      </w:pPr>
      <w:r w:rsidRPr="0059057D">
        <w:rPr>
          <w:rStyle w:val="HideTWBExt"/>
          <w:noProof w:val="0"/>
          <w:lang w:val="pt-PT"/>
        </w:rPr>
        <w:t>&lt;DocAmend2&gt;</w:t>
      </w:r>
      <w:r w:rsidRPr="0059057D">
        <w:rPr>
          <w:lang w:val="pt-PT"/>
        </w:rPr>
        <w:t>Regulation (EU) No 1092/2010</w:t>
      </w:r>
      <w:r w:rsidRPr="0059057D">
        <w:rPr>
          <w:rStyle w:val="HideTWBExt"/>
          <w:noProof w:val="0"/>
          <w:lang w:val="pt-PT"/>
        </w:rPr>
        <w:t>&lt;/DocAmend2&gt;</w:t>
      </w:r>
    </w:p>
    <w:p w14:paraId="09AE863D" w14:textId="509F58B6"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6 – </w:t>
      </w:r>
      <w:r w:rsidR="000C5204">
        <w:rPr>
          <w:lang w:val="fr-FR"/>
        </w:rPr>
        <w:t>p</w:t>
      </w:r>
      <w:r w:rsidRPr="00C844E0">
        <w:rPr>
          <w:lang w:val="fr-FR"/>
        </w:rPr>
        <w:t xml:space="preserve">aragraph 1 – </w:t>
      </w:r>
      <w:r w:rsidR="00163C3C">
        <w:rPr>
          <w:lang w:val="fr-FR"/>
        </w:rPr>
        <w:t>p</w:t>
      </w:r>
      <w:r w:rsidRPr="00C844E0">
        <w:rPr>
          <w:lang w:val="fr-FR"/>
        </w:rPr>
        <w:t>oint c</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1C529722" w14:textId="77777777" w:rsidTr="008965A2">
        <w:trPr>
          <w:jc w:val="center"/>
        </w:trPr>
        <w:tc>
          <w:tcPr>
            <w:tcW w:w="9752" w:type="dxa"/>
            <w:gridSpan w:val="2"/>
          </w:tcPr>
          <w:p w14:paraId="07608172" w14:textId="77777777" w:rsidR="00C844E0" w:rsidRPr="00C844E0" w:rsidRDefault="00C844E0" w:rsidP="00237FDC">
            <w:pPr>
              <w:keepNext/>
              <w:rPr>
                <w:lang w:val="fr-FR"/>
              </w:rPr>
            </w:pPr>
          </w:p>
        </w:tc>
      </w:tr>
      <w:tr w:rsidR="00C844E0" w:rsidRPr="001F36C8" w14:paraId="5696E11B" w14:textId="77777777" w:rsidTr="008965A2">
        <w:trPr>
          <w:jc w:val="center"/>
        </w:trPr>
        <w:tc>
          <w:tcPr>
            <w:tcW w:w="4876" w:type="dxa"/>
          </w:tcPr>
          <w:p w14:paraId="277CA6FB" w14:textId="77777777" w:rsidR="00C844E0" w:rsidRPr="001F36C8" w:rsidRDefault="00C844E0" w:rsidP="00237FDC">
            <w:pPr>
              <w:pStyle w:val="ColumnHeading"/>
              <w:keepNext/>
            </w:pPr>
            <w:r w:rsidRPr="001F36C8">
              <w:t>Present text</w:t>
            </w:r>
          </w:p>
        </w:tc>
        <w:tc>
          <w:tcPr>
            <w:tcW w:w="4876" w:type="dxa"/>
          </w:tcPr>
          <w:p w14:paraId="741EA46D" w14:textId="77777777" w:rsidR="00C844E0" w:rsidRPr="001F36C8" w:rsidRDefault="00C844E0" w:rsidP="00237FDC">
            <w:pPr>
              <w:pStyle w:val="ColumnHeading"/>
              <w:keepNext/>
            </w:pPr>
            <w:r w:rsidRPr="001F36C8">
              <w:t>Amendment</w:t>
            </w:r>
          </w:p>
        </w:tc>
      </w:tr>
      <w:tr w:rsidR="00C844E0" w:rsidRPr="001F36C8" w14:paraId="2D710720" w14:textId="77777777" w:rsidTr="008965A2">
        <w:trPr>
          <w:jc w:val="center"/>
        </w:trPr>
        <w:tc>
          <w:tcPr>
            <w:tcW w:w="4876" w:type="dxa"/>
          </w:tcPr>
          <w:p w14:paraId="7546BE38" w14:textId="77777777" w:rsidR="00C844E0" w:rsidRPr="00EE201B" w:rsidRDefault="00C844E0" w:rsidP="00237FDC">
            <w:pPr>
              <w:pStyle w:val="Normal6"/>
            </w:pPr>
          </w:p>
        </w:tc>
        <w:tc>
          <w:tcPr>
            <w:tcW w:w="4876" w:type="dxa"/>
          </w:tcPr>
          <w:p w14:paraId="35FC5C63" w14:textId="78F9D848" w:rsidR="00C844E0" w:rsidRPr="001F36C8" w:rsidRDefault="00AE4998" w:rsidP="00237FDC">
            <w:pPr>
              <w:pStyle w:val="Normal6"/>
              <w:rPr>
                <w:szCs w:val="24"/>
              </w:rPr>
            </w:pPr>
            <w:r>
              <w:rPr>
                <w:b/>
                <w:i/>
              </w:rPr>
              <w:t>(-i)</w:t>
            </w:r>
            <w:r>
              <w:rPr>
                <w:b/>
                <w:i/>
              </w:rPr>
              <w:tab/>
              <w:t>p</w:t>
            </w:r>
            <w:r w:rsidR="00C844E0" w:rsidRPr="00D27541">
              <w:rPr>
                <w:b/>
                <w:i/>
              </w:rPr>
              <w:t xml:space="preserve">oint </w:t>
            </w:r>
            <w:r>
              <w:rPr>
                <w:b/>
                <w:i/>
              </w:rPr>
              <w:t>(</w:t>
            </w:r>
            <w:r w:rsidR="00C844E0" w:rsidRPr="00D27541">
              <w:rPr>
                <w:b/>
                <w:i/>
              </w:rPr>
              <w:t>c</w:t>
            </w:r>
            <w:r>
              <w:rPr>
                <w:b/>
                <w:i/>
              </w:rPr>
              <w:t>)</w:t>
            </w:r>
            <w:r w:rsidR="00C844E0" w:rsidRPr="00D27541">
              <w:rPr>
                <w:b/>
                <w:i/>
              </w:rPr>
              <w:t xml:space="preserve"> is deleted.</w:t>
            </w:r>
          </w:p>
        </w:tc>
      </w:tr>
      <w:tr w:rsidR="00C844E0" w:rsidRPr="001F36C8" w14:paraId="1B9F3EAA" w14:textId="77777777" w:rsidTr="008965A2">
        <w:trPr>
          <w:jc w:val="center"/>
        </w:trPr>
        <w:tc>
          <w:tcPr>
            <w:tcW w:w="4876" w:type="dxa"/>
          </w:tcPr>
          <w:p w14:paraId="642B2333" w14:textId="77777777" w:rsidR="00C844E0" w:rsidRPr="00EE201B" w:rsidRDefault="000C5204" w:rsidP="00237FDC">
            <w:pPr>
              <w:pStyle w:val="Normal6"/>
            </w:pPr>
            <w:r>
              <w:rPr>
                <w:b/>
                <w:i/>
              </w:rPr>
              <w:t>(c)</w:t>
            </w:r>
            <w:r>
              <w:rPr>
                <w:b/>
                <w:i/>
              </w:rPr>
              <w:tab/>
            </w:r>
            <w:r w:rsidR="00C844E0" w:rsidRPr="00D27541">
              <w:rPr>
                <w:b/>
                <w:i/>
              </w:rPr>
              <w:t>a Member of the Commission;</w:t>
            </w:r>
          </w:p>
        </w:tc>
        <w:tc>
          <w:tcPr>
            <w:tcW w:w="4876" w:type="dxa"/>
          </w:tcPr>
          <w:p w14:paraId="65F24DCA" w14:textId="77777777" w:rsidR="00C844E0" w:rsidRPr="000C5204" w:rsidRDefault="000C5204" w:rsidP="00237FDC">
            <w:pPr>
              <w:pStyle w:val="Normal6"/>
              <w:rPr>
                <w:b/>
                <w:i/>
                <w:szCs w:val="24"/>
              </w:rPr>
            </w:pPr>
            <w:r w:rsidRPr="000C5204">
              <w:rPr>
                <w:b/>
                <w:i/>
                <w:szCs w:val="24"/>
              </w:rPr>
              <w:t>deleted</w:t>
            </w:r>
          </w:p>
        </w:tc>
      </w:tr>
    </w:tbl>
    <w:p w14:paraId="73E59886"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A1950C7" w14:textId="77777777" w:rsidR="00C844E0" w:rsidRPr="00EE201B" w:rsidRDefault="00C844E0" w:rsidP="00C844E0">
      <w:pPr>
        <w:pStyle w:val="CrossRef"/>
      </w:pPr>
      <w:r w:rsidRPr="00EE201B">
        <w:t>(https://eur-lex.europa.eu/legal-content/EN/TXT/PDF/?uri=CELEX:32010R1092&amp;rid=1)</w:t>
      </w:r>
    </w:p>
    <w:p w14:paraId="483CC520" w14:textId="77777777" w:rsidR="00C844E0" w:rsidRPr="001F36C8" w:rsidRDefault="00C844E0" w:rsidP="00C844E0">
      <w:r w:rsidRPr="001F36C8">
        <w:rPr>
          <w:rStyle w:val="HideTWBExt"/>
          <w:noProof w:val="0"/>
        </w:rPr>
        <w:t>&lt;/Amend&gt;</w:t>
      </w:r>
    </w:p>
    <w:p w14:paraId="5E632681" w14:textId="74FE20A9"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39</w:t>
      </w:r>
      <w:r w:rsidRPr="001F36C8">
        <w:rPr>
          <w:rStyle w:val="HideTWBExt"/>
          <w:b w:val="0"/>
          <w:noProof w:val="0"/>
        </w:rPr>
        <w:t>&lt;/NumAm&gt;</w:t>
      </w:r>
    </w:p>
    <w:p w14:paraId="1CC90074"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Marco Valli</w:t>
      </w:r>
      <w:r w:rsidRPr="001F36C8">
        <w:rPr>
          <w:rStyle w:val="HideTWBExt"/>
          <w:b w:val="0"/>
          <w:noProof w:val="0"/>
        </w:rPr>
        <w:t>&lt;/Members&gt;</w:t>
      </w:r>
    </w:p>
    <w:p w14:paraId="66231098" w14:textId="77777777" w:rsidR="00C844E0" w:rsidRPr="00ED66A2" w:rsidRDefault="00C844E0" w:rsidP="00C844E0">
      <w:r w:rsidRPr="007E6396">
        <w:rPr>
          <w:rStyle w:val="HideTWBExt"/>
          <w:noProof w:val="0"/>
        </w:rPr>
        <w:t>&lt;/RepeatBlock-By&gt;</w:t>
      </w:r>
    </w:p>
    <w:p w14:paraId="6A4088BC"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8CA7541" w14:textId="77777777" w:rsidR="00C844E0" w:rsidRPr="0059057D" w:rsidRDefault="00C844E0" w:rsidP="00C844E0">
      <w:pPr>
        <w:pStyle w:val="NormalBold"/>
        <w:rPr>
          <w:lang w:val="fr-FR"/>
        </w:rPr>
      </w:pPr>
      <w:r w:rsidRPr="0059057D">
        <w:rPr>
          <w:rStyle w:val="HideTWBExt"/>
          <w:b w:val="0"/>
          <w:noProof w:val="0"/>
          <w:lang w:val="fr-FR"/>
        </w:rPr>
        <w:t>&lt;Article&gt;</w:t>
      </w:r>
      <w:r w:rsidRPr="0059057D">
        <w:rPr>
          <w:lang w:val="fr-FR"/>
        </w:rPr>
        <w:t>Article 1 – paragraph 1 – point 3 – point a – point i</w:t>
      </w:r>
      <w:r w:rsidRPr="0059057D">
        <w:rPr>
          <w:rStyle w:val="HideTWBExt"/>
          <w:b w:val="0"/>
          <w:noProof w:val="0"/>
          <w:lang w:val="fr-FR"/>
        </w:rPr>
        <w:t>&lt;/Article&gt;</w:t>
      </w:r>
    </w:p>
    <w:p w14:paraId="1A011A1A" w14:textId="77777777" w:rsidR="00C844E0" w:rsidRPr="000C5204" w:rsidRDefault="00C844E0" w:rsidP="00C844E0">
      <w:pPr>
        <w:keepNext/>
        <w:rPr>
          <w:lang w:val="pt-PT"/>
        </w:rPr>
      </w:pPr>
      <w:r w:rsidRPr="000C5204">
        <w:rPr>
          <w:rStyle w:val="HideTWBExt"/>
          <w:noProof w:val="0"/>
          <w:lang w:val="pt-PT"/>
        </w:rPr>
        <w:t>&lt;DocAmend2&gt;</w:t>
      </w:r>
      <w:r w:rsidR="000C5204" w:rsidRPr="00C844E0">
        <w:rPr>
          <w:lang w:val="pt-PT"/>
        </w:rPr>
        <w:t>Regulation (EU) No 1092/2010</w:t>
      </w:r>
      <w:r w:rsidRPr="000C5204">
        <w:rPr>
          <w:rStyle w:val="HideTWBExt"/>
          <w:noProof w:val="0"/>
          <w:lang w:val="pt-PT"/>
        </w:rPr>
        <w:t>&lt;/DocAmend2&gt;</w:t>
      </w:r>
    </w:p>
    <w:p w14:paraId="375328F8" w14:textId="4649BF5E" w:rsidR="00C844E0" w:rsidRPr="000C5204" w:rsidRDefault="00C844E0" w:rsidP="00C844E0">
      <w:pPr>
        <w:rPr>
          <w:lang w:val="fr-FR"/>
        </w:rPr>
      </w:pPr>
      <w:r w:rsidRPr="000C5204">
        <w:rPr>
          <w:rStyle w:val="HideTWBExt"/>
          <w:noProof w:val="0"/>
          <w:lang w:val="fr-FR"/>
        </w:rPr>
        <w:t>&lt;Article2&gt;</w:t>
      </w:r>
      <w:r w:rsidR="000C5204" w:rsidRPr="000C5204">
        <w:rPr>
          <w:lang w:val="fr-FR"/>
        </w:rPr>
        <w:t>Article 6</w:t>
      </w:r>
      <w:r w:rsidRPr="000C5204">
        <w:rPr>
          <w:lang w:val="fr-FR"/>
        </w:rPr>
        <w:t xml:space="preserve"> – </w:t>
      </w:r>
      <w:r w:rsidR="000C5204" w:rsidRPr="000C5204">
        <w:rPr>
          <w:lang w:val="fr-FR"/>
        </w:rPr>
        <w:t>paragraph</w:t>
      </w:r>
      <w:r w:rsidRPr="000C5204">
        <w:rPr>
          <w:lang w:val="fr-FR"/>
        </w:rPr>
        <w:t xml:space="preserve"> 1</w:t>
      </w:r>
      <w:r w:rsidR="000C5204" w:rsidRPr="000C5204">
        <w:rPr>
          <w:lang w:val="fr-FR"/>
        </w:rPr>
        <w:t xml:space="preserve"> – points fa and fb</w:t>
      </w:r>
      <w:r w:rsidRPr="000C5204">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13783A54" w14:textId="77777777" w:rsidTr="000C5204">
        <w:trPr>
          <w:jc w:val="center"/>
        </w:trPr>
        <w:tc>
          <w:tcPr>
            <w:tcW w:w="9752" w:type="dxa"/>
            <w:gridSpan w:val="2"/>
          </w:tcPr>
          <w:p w14:paraId="0C577D8D" w14:textId="77777777" w:rsidR="00C844E0" w:rsidRPr="000C5204" w:rsidRDefault="00C844E0" w:rsidP="00237FDC">
            <w:pPr>
              <w:keepNext/>
              <w:rPr>
                <w:lang w:val="fr-FR"/>
              </w:rPr>
            </w:pPr>
          </w:p>
        </w:tc>
      </w:tr>
      <w:tr w:rsidR="00C844E0" w:rsidRPr="001F36C8" w14:paraId="51D92EF9" w14:textId="77777777" w:rsidTr="000C5204">
        <w:trPr>
          <w:jc w:val="center"/>
        </w:trPr>
        <w:tc>
          <w:tcPr>
            <w:tcW w:w="4876" w:type="dxa"/>
          </w:tcPr>
          <w:p w14:paraId="06627386" w14:textId="77777777" w:rsidR="00C844E0" w:rsidRPr="001F36C8" w:rsidRDefault="00C844E0" w:rsidP="00237FDC">
            <w:pPr>
              <w:pStyle w:val="ColumnHeading"/>
              <w:keepNext/>
            </w:pPr>
            <w:r w:rsidRPr="001F36C8">
              <w:t>Text proposed by the Commission</w:t>
            </w:r>
          </w:p>
        </w:tc>
        <w:tc>
          <w:tcPr>
            <w:tcW w:w="4876" w:type="dxa"/>
          </w:tcPr>
          <w:p w14:paraId="09F68857" w14:textId="77777777" w:rsidR="00C844E0" w:rsidRPr="001F36C8" w:rsidRDefault="00C844E0" w:rsidP="00237FDC">
            <w:pPr>
              <w:pStyle w:val="ColumnHeading"/>
              <w:keepNext/>
            </w:pPr>
            <w:r w:rsidRPr="001F36C8">
              <w:t>Amendment</w:t>
            </w:r>
          </w:p>
        </w:tc>
      </w:tr>
      <w:tr w:rsidR="00C844E0" w:rsidRPr="001F36C8" w14:paraId="540BB7C6" w14:textId="77777777" w:rsidTr="000C5204">
        <w:trPr>
          <w:jc w:val="center"/>
        </w:trPr>
        <w:tc>
          <w:tcPr>
            <w:tcW w:w="4876" w:type="dxa"/>
          </w:tcPr>
          <w:p w14:paraId="13EBD73C" w14:textId="77777777" w:rsidR="00C844E0" w:rsidRPr="00C844E0" w:rsidRDefault="00C844E0" w:rsidP="00237FDC">
            <w:pPr>
              <w:pStyle w:val="Normal6"/>
              <w:rPr>
                <w:lang w:val="it-IT"/>
              </w:rPr>
            </w:pPr>
            <w:r w:rsidRPr="00C844E0">
              <w:rPr>
                <w:b/>
                <w:i/>
                <w:lang w:val="it-IT"/>
              </w:rPr>
              <w:t>i)</w:t>
            </w:r>
            <w:r w:rsidRPr="00C844E0">
              <w:rPr>
                <w:b/>
                <w:i/>
                <w:lang w:val="it-IT"/>
              </w:rPr>
              <w:tab/>
              <w:t>sono inserite le seguenti lettere f bis) e f ter):</w:t>
            </w:r>
          </w:p>
        </w:tc>
        <w:tc>
          <w:tcPr>
            <w:tcW w:w="4876" w:type="dxa"/>
          </w:tcPr>
          <w:p w14:paraId="59ACC4EE" w14:textId="77777777" w:rsidR="00C844E0" w:rsidRPr="001F36C8" w:rsidRDefault="00C844E0" w:rsidP="00237FDC">
            <w:pPr>
              <w:pStyle w:val="Normal6"/>
              <w:rPr>
                <w:szCs w:val="24"/>
              </w:rPr>
            </w:pPr>
            <w:r w:rsidRPr="00D27541">
              <w:rPr>
                <w:b/>
                <w:i/>
              </w:rPr>
              <w:t>soppresso</w:t>
            </w:r>
          </w:p>
        </w:tc>
      </w:tr>
      <w:tr w:rsidR="00C844E0" w:rsidRPr="0059057D" w14:paraId="0EC4CBB0" w14:textId="77777777" w:rsidTr="000C5204">
        <w:trPr>
          <w:jc w:val="center"/>
        </w:trPr>
        <w:tc>
          <w:tcPr>
            <w:tcW w:w="4876" w:type="dxa"/>
          </w:tcPr>
          <w:p w14:paraId="6096148C" w14:textId="77777777" w:rsidR="00C844E0" w:rsidRPr="00C844E0" w:rsidRDefault="00C844E0" w:rsidP="00237FDC">
            <w:pPr>
              <w:pStyle w:val="Normal6"/>
              <w:rPr>
                <w:lang w:val="it-IT"/>
              </w:rPr>
            </w:pPr>
            <w:r w:rsidRPr="00C844E0">
              <w:rPr>
                <w:b/>
                <w:i/>
                <w:lang w:val="it-IT"/>
              </w:rPr>
              <w:t>f bis)</w:t>
            </w:r>
            <w:r w:rsidRPr="00C844E0">
              <w:rPr>
                <w:b/>
                <w:i/>
                <w:lang w:val="it-IT"/>
              </w:rPr>
              <w:tab/>
              <w:t>il presidente del consiglio di vigilanza della BCE;</w:t>
            </w:r>
          </w:p>
        </w:tc>
        <w:tc>
          <w:tcPr>
            <w:tcW w:w="4876" w:type="dxa"/>
          </w:tcPr>
          <w:p w14:paraId="789F3518" w14:textId="77777777" w:rsidR="00C844E0" w:rsidRPr="00C844E0" w:rsidRDefault="00C844E0" w:rsidP="00237FDC">
            <w:pPr>
              <w:pStyle w:val="Normal6"/>
              <w:rPr>
                <w:szCs w:val="24"/>
                <w:lang w:val="it-IT"/>
              </w:rPr>
            </w:pPr>
          </w:p>
        </w:tc>
      </w:tr>
      <w:tr w:rsidR="00C844E0" w:rsidRPr="0059057D" w14:paraId="136CC094" w14:textId="77777777" w:rsidTr="000C5204">
        <w:trPr>
          <w:jc w:val="center"/>
        </w:trPr>
        <w:tc>
          <w:tcPr>
            <w:tcW w:w="4876" w:type="dxa"/>
          </w:tcPr>
          <w:p w14:paraId="2EC6DD0E" w14:textId="0AC7A973" w:rsidR="00C844E0" w:rsidRPr="00C844E0" w:rsidRDefault="00C844E0" w:rsidP="00237FDC">
            <w:pPr>
              <w:pStyle w:val="Normal6"/>
              <w:rPr>
                <w:lang w:val="it-IT"/>
              </w:rPr>
            </w:pPr>
            <w:r w:rsidRPr="00C844E0">
              <w:rPr>
                <w:b/>
                <w:i/>
                <w:lang w:val="it-IT"/>
              </w:rPr>
              <w:t>f ter)</w:t>
            </w:r>
            <w:r w:rsidRPr="00C844E0">
              <w:rPr>
                <w:b/>
                <w:i/>
                <w:lang w:val="it-IT"/>
              </w:rPr>
              <w:tab/>
              <w:t>il presidente del Comitato di risoluzione unico;</w:t>
            </w:r>
          </w:p>
        </w:tc>
        <w:tc>
          <w:tcPr>
            <w:tcW w:w="4876" w:type="dxa"/>
          </w:tcPr>
          <w:p w14:paraId="1E1B2BD1" w14:textId="77777777" w:rsidR="00C844E0" w:rsidRPr="00C844E0" w:rsidRDefault="00C844E0" w:rsidP="00237FDC">
            <w:pPr>
              <w:pStyle w:val="Normal6"/>
              <w:rPr>
                <w:szCs w:val="24"/>
                <w:lang w:val="it-IT"/>
              </w:rPr>
            </w:pPr>
          </w:p>
        </w:tc>
      </w:tr>
    </w:tbl>
    <w:p w14:paraId="4E24A476"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{IT}</w:t>
      </w:r>
      <w:r w:rsidRPr="00EE201B">
        <w:rPr>
          <w:noProof w:val="0"/>
          <w:szCs w:val="24"/>
        </w:rPr>
        <w:t>it</w:t>
      </w:r>
      <w:r w:rsidRPr="001F36C8">
        <w:rPr>
          <w:rStyle w:val="HideTWBExt"/>
          <w:noProof w:val="0"/>
        </w:rPr>
        <w:t>&lt;/Original&gt;</w:t>
      </w:r>
    </w:p>
    <w:p w14:paraId="6EC633A2" w14:textId="77777777" w:rsidR="00C844E0" w:rsidRPr="001F36C8" w:rsidRDefault="00C844E0" w:rsidP="00C844E0">
      <w:r w:rsidRPr="001F36C8">
        <w:rPr>
          <w:rStyle w:val="HideTWBExt"/>
          <w:noProof w:val="0"/>
        </w:rPr>
        <w:t>&lt;/Amend&gt;</w:t>
      </w:r>
    </w:p>
    <w:p w14:paraId="44B7B5DA" w14:textId="0274BBB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40</w:t>
      </w:r>
      <w:r w:rsidRPr="001F36C8">
        <w:rPr>
          <w:rStyle w:val="HideTWBExt"/>
          <w:b w:val="0"/>
          <w:noProof w:val="0"/>
        </w:rPr>
        <w:t>&lt;/NumAm&gt;</w:t>
      </w:r>
    </w:p>
    <w:p w14:paraId="56C84A87"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Wolf Klinz, Thierry Cornillet</w:t>
      </w:r>
      <w:r w:rsidRPr="001F36C8">
        <w:rPr>
          <w:rStyle w:val="HideTWBExt"/>
          <w:b w:val="0"/>
          <w:noProof w:val="0"/>
        </w:rPr>
        <w:t>&lt;/Members&gt;</w:t>
      </w:r>
    </w:p>
    <w:p w14:paraId="5CE0112E" w14:textId="77777777" w:rsidR="00C844E0" w:rsidRPr="00ED66A2" w:rsidRDefault="00C844E0" w:rsidP="00C844E0">
      <w:r w:rsidRPr="007E6396">
        <w:rPr>
          <w:rStyle w:val="HideTWBExt"/>
          <w:noProof w:val="0"/>
        </w:rPr>
        <w:t>&lt;/RepeatBlock-By&gt;</w:t>
      </w:r>
    </w:p>
    <w:p w14:paraId="1B000062"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3510FDB" w14:textId="77777777" w:rsidR="00EC0DB1" w:rsidRPr="0059057D" w:rsidRDefault="00C844E0" w:rsidP="00EC0DB1">
      <w:pPr>
        <w:pStyle w:val="NormalBold"/>
        <w:rPr>
          <w:lang w:val="fr-FR"/>
        </w:rPr>
      </w:pPr>
      <w:r w:rsidRPr="0059057D">
        <w:rPr>
          <w:rStyle w:val="HideTWBExt"/>
          <w:b w:val="0"/>
          <w:noProof w:val="0"/>
          <w:lang w:val="fr-FR"/>
        </w:rPr>
        <w:t>&lt;Article&gt;</w:t>
      </w:r>
      <w:r w:rsidRPr="0059057D">
        <w:rPr>
          <w:lang w:val="fr-FR"/>
        </w:rPr>
        <w:t>Article 1 – paragraph 1 – point 3 – point a – point i – introductory part</w:t>
      </w:r>
      <w:r w:rsidR="00EC0DB1" w:rsidRPr="0059057D">
        <w:rPr>
          <w:rStyle w:val="HideTWBExt"/>
          <w:b w:val="0"/>
          <w:noProof w:val="0"/>
          <w:lang w:val="fr-FR"/>
        </w:rPr>
        <w:t>&lt;/Article&gt;</w:t>
      </w:r>
    </w:p>
    <w:p w14:paraId="283597E1" w14:textId="4EE5072C" w:rsidR="00C9251D" w:rsidRPr="009377FC" w:rsidRDefault="00C9251D" w:rsidP="00EC0DB1">
      <w:pPr>
        <w:pStyle w:val="NormalBold"/>
        <w:rPr>
          <w:b w:val="0"/>
          <w:lang w:val="pt-PT"/>
        </w:rPr>
      </w:pPr>
      <w:r w:rsidRPr="009377FC">
        <w:rPr>
          <w:rStyle w:val="HideTWBExt"/>
          <w:b w:val="0"/>
          <w:noProof w:val="0"/>
          <w:lang w:val="pt-PT"/>
        </w:rPr>
        <w:t>&lt;DocAmend2&gt;</w:t>
      </w:r>
      <w:r w:rsidRPr="009377FC">
        <w:rPr>
          <w:b w:val="0"/>
          <w:lang w:val="pt-PT"/>
        </w:rPr>
        <w:t>Regulation (EU) No 1092/2010</w:t>
      </w:r>
      <w:r w:rsidRPr="009377FC">
        <w:rPr>
          <w:rStyle w:val="HideTWBExt"/>
          <w:b w:val="0"/>
          <w:noProof w:val="0"/>
          <w:lang w:val="pt-PT"/>
        </w:rPr>
        <w:t>&lt;/DocAmend2&gt;</w:t>
      </w:r>
    </w:p>
    <w:p w14:paraId="006E8CC0" w14:textId="478BA62E" w:rsidR="00C9251D" w:rsidRPr="00C844E0" w:rsidRDefault="00C9251D" w:rsidP="00C9251D">
      <w:pPr>
        <w:rPr>
          <w:lang w:val="fr-FR"/>
        </w:rPr>
      </w:pPr>
      <w:r w:rsidRPr="000C5204">
        <w:rPr>
          <w:rStyle w:val="HideTWBExt"/>
          <w:noProof w:val="0"/>
          <w:lang w:val="fr-FR"/>
        </w:rPr>
        <w:t>&lt;Article2&gt;</w:t>
      </w:r>
      <w:r w:rsidRPr="000C5204">
        <w:rPr>
          <w:lang w:val="fr-FR"/>
        </w:rPr>
        <w:t>Article 6 – paragraph 1 – points fa and fb</w:t>
      </w:r>
      <w:r w:rsidRPr="000C520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234915BA" w14:textId="77777777" w:rsidTr="00237FDC">
        <w:trPr>
          <w:jc w:val="center"/>
        </w:trPr>
        <w:tc>
          <w:tcPr>
            <w:tcW w:w="9752" w:type="dxa"/>
            <w:gridSpan w:val="2"/>
          </w:tcPr>
          <w:p w14:paraId="39559530" w14:textId="77777777" w:rsidR="00C844E0" w:rsidRPr="00C844E0" w:rsidRDefault="00C844E0" w:rsidP="00237FDC">
            <w:pPr>
              <w:keepNext/>
              <w:rPr>
                <w:lang w:val="fr-FR"/>
              </w:rPr>
            </w:pPr>
          </w:p>
        </w:tc>
      </w:tr>
      <w:tr w:rsidR="00C844E0" w:rsidRPr="001F36C8" w14:paraId="22FD43F5" w14:textId="77777777" w:rsidTr="00237FDC">
        <w:trPr>
          <w:jc w:val="center"/>
        </w:trPr>
        <w:tc>
          <w:tcPr>
            <w:tcW w:w="4876" w:type="dxa"/>
          </w:tcPr>
          <w:p w14:paraId="45D33864" w14:textId="77777777" w:rsidR="00C844E0" w:rsidRPr="001F36C8" w:rsidRDefault="00C844E0" w:rsidP="00237FDC">
            <w:pPr>
              <w:pStyle w:val="ColumnHeading"/>
              <w:keepNext/>
            </w:pPr>
            <w:r w:rsidRPr="001F36C8">
              <w:t>Text proposed by the Commission</w:t>
            </w:r>
          </w:p>
        </w:tc>
        <w:tc>
          <w:tcPr>
            <w:tcW w:w="4876" w:type="dxa"/>
          </w:tcPr>
          <w:p w14:paraId="53273A88" w14:textId="77777777" w:rsidR="00C844E0" w:rsidRPr="001F36C8" w:rsidRDefault="00C844E0" w:rsidP="00237FDC">
            <w:pPr>
              <w:pStyle w:val="ColumnHeading"/>
              <w:keepNext/>
            </w:pPr>
            <w:r w:rsidRPr="001F36C8">
              <w:t>Amendment</w:t>
            </w:r>
          </w:p>
        </w:tc>
      </w:tr>
      <w:tr w:rsidR="00C844E0" w:rsidRPr="001F36C8" w14:paraId="6F6F1CAF" w14:textId="77777777" w:rsidTr="00237FDC">
        <w:trPr>
          <w:jc w:val="center"/>
        </w:trPr>
        <w:tc>
          <w:tcPr>
            <w:tcW w:w="4876" w:type="dxa"/>
          </w:tcPr>
          <w:p w14:paraId="6924CB98" w14:textId="77777777" w:rsidR="00C844E0" w:rsidRPr="00EE201B" w:rsidRDefault="00C844E0" w:rsidP="00237FDC">
            <w:pPr>
              <w:pStyle w:val="Normal6"/>
            </w:pPr>
            <w:r w:rsidRPr="00EE201B">
              <w:t>(i)</w:t>
            </w:r>
            <w:r w:rsidRPr="00EE201B">
              <w:tab/>
              <w:t xml:space="preserve">the following points (fa) </w:t>
            </w:r>
            <w:r w:rsidRPr="000B4723">
              <w:rPr>
                <w:b/>
                <w:i/>
              </w:rPr>
              <w:t>and</w:t>
            </w:r>
            <w:r w:rsidRPr="00EE201B">
              <w:t xml:space="preserve"> (</w:t>
            </w:r>
            <w:r w:rsidRPr="000B4723">
              <w:t>fb</w:t>
            </w:r>
            <w:r w:rsidRPr="00EE201B">
              <w:t>) are inserted:</w:t>
            </w:r>
          </w:p>
        </w:tc>
        <w:tc>
          <w:tcPr>
            <w:tcW w:w="4876" w:type="dxa"/>
          </w:tcPr>
          <w:p w14:paraId="43A36BE6" w14:textId="3B3EAA69" w:rsidR="00C844E0" w:rsidRPr="001F36C8" w:rsidRDefault="00C844E0" w:rsidP="00163C3C">
            <w:pPr>
              <w:pStyle w:val="Normal6"/>
              <w:rPr>
                <w:szCs w:val="24"/>
              </w:rPr>
            </w:pPr>
            <w:r w:rsidRPr="00EE201B">
              <w:t>(i)</w:t>
            </w:r>
            <w:r w:rsidRPr="00EE201B">
              <w:tab/>
              <w:t>the following points (fa)</w:t>
            </w:r>
            <w:r w:rsidRPr="00D27541">
              <w:rPr>
                <w:b/>
                <w:i/>
              </w:rPr>
              <w:t>, (</w:t>
            </w:r>
            <w:r w:rsidRPr="007D2969">
              <w:t>fb</w:t>
            </w:r>
            <w:r w:rsidRPr="00D27541">
              <w:rPr>
                <w:b/>
                <w:i/>
              </w:rPr>
              <w:t>)</w:t>
            </w:r>
            <w:r w:rsidRPr="00EE201B">
              <w:t xml:space="preserve"> </w:t>
            </w:r>
            <w:r w:rsidRPr="007D2969">
              <w:rPr>
                <w:b/>
                <w:i/>
              </w:rPr>
              <w:t>and</w:t>
            </w:r>
            <w:r w:rsidRPr="00EE201B">
              <w:t xml:space="preserve"> </w:t>
            </w:r>
            <w:r w:rsidRPr="00163C3C">
              <w:rPr>
                <w:b/>
                <w:i/>
              </w:rPr>
              <w:t>(</w:t>
            </w:r>
            <w:r w:rsidRPr="00D27541">
              <w:rPr>
                <w:b/>
                <w:i/>
              </w:rPr>
              <w:t>f</w:t>
            </w:r>
            <w:r w:rsidR="00163C3C">
              <w:rPr>
                <w:b/>
                <w:i/>
              </w:rPr>
              <w:t>c</w:t>
            </w:r>
            <w:r w:rsidRPr="00163C3C">
              <w:rPr>
                <w:b/>
                <w:i/>
              </w:rPr>
              <w:t>)</w:t>
            </w:r>
            <w:r w:rsidRPr="00EE201B">
              <w:t xml:space="preserve"> are inserted:</w:t>
            </w:r>
          </w:p>
        </w:tc>
      </w:tr>
    </w:tbl>
    <w:p w14:paraId="14AC6661"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4E05402" w14:textId="77777777" w:rsidR="00C844E0" w:rsidRPr="001F36C8" w:rsidRDefault="00C844E0" w:rsidP="00C844E0">
      <w:r w:rsidRPr="001F36C8">
        <w:rPr>
          <w:rStyle w:val="HideTWBExt"/>
          <w:noProof w:val="0"/>
        </w:rPr>
        <w:t>&lt;/Amend&gt;</w:t>
      </w:r>
    </w:p>
    <w:p w14:paraId="1D03901E" w14:textId="2167A01C"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41</w:t>
      </w:r>
      <w:r w:rsidRPr="001F36C8">
        <w:rPr>
          <w:rStyle w:val="HideTWBExt"/>
          <w:b w:val="0"/>
          <w:noProof w:val="0"/>
        </w:rPr>
        <w:t>&lt;/NumAm&gt;</w:t>
      </w:r>
    </w:p>
    <w:p w14:paraId="2CBC9C00"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Roberto Gualtieri</w:t>
      </w:r>
      <w:r w:rsidRPr="001F36C8">
        <w:rPr>
          <w:rStyle w:val="HideTWBExt"/>
          <w:b w:val="0"/>
          <w:noProof w:val="0"/>
        </w:rPr>
        <w:t>&lt;/Members&gt;</w:t>
      </w:r>
    </w:p>
    <w:p w14:paraId="5AB98251" w14:textId="77777777" w:rsidR="00C844E0" w:rsidRPr="00ED66A2" w:rsidRDefault="00C844E0" w:rsidP="00C844E0">
      <w:r w:rsidRPr="007E6396">
        <w:rPr>
          <w:rStyle w:val="HideTWBExt"/>
          <w:noProof w:val="0"/>
        </w:rPr>
        <w:t>&lt;/RepeatBlock-By&gt;</w:t>
      </w:r>
    </w:p>
    <w:p w14:paraId="19C940DC"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BC5CBD4" w14:textId="77777777" w:rsidR="00EC0DB1" w:rsidRPr="00C844E0" w:rsidRDefault="00C844E0" w:rsidP="00EC0DB1">
      <w:pPr>
        <w:pStyle w:val="NormalBold"/>
        <w:rPr>
          <w:lang w:val="fr-FR"/>
        </w:rPr>
      </w:pPr>
      <w:r w:rsidRPr="00C844E0">
        <w:rPr>
          <w:rStyle w:val="HideTWBExt"/>
          <w:b w:val="0"/>
          <w:noProof w:val="0"/>
          <w:lang w:val="fr-FR"/>
        </w:rPr>
        <w:t>&lt;Article&gt;</w:t>
      </w:r>
      <w:r w:rsidRPr="00C844E0">
        <w:rPr>
          <w:lang w:val="fr-FR"/>
        </w:rPr>
        <w:t>Article 1 – paragraph 1 – point 3 – point a – point i – introductory part</w:t>
      </w:r>
      <w:r w:rsidR="00EC0DB1" w:rsidRPr="00C844E0">
        <w:rPr>
          <w:rStyle w:val="HideTWBExt"/>
          <w:b w:val="0"/>
          <w:noProof w:val="0"/>
          <w:lang w:val="fr-FR"/>
        </w:rPr>
        <w:t>&lt;/Article&gt;</w:t>
      </w:r>
    </w:p>
    <w:p w14:paraId="3D245FED" w14:textId="370AFE2D" w:rsidR="00C9251D" w:rsidRPr="009377FC" w:rsidRDefault="00C9251D" w:rsidP="00EC0DB1">
      <w:pPr>
        <w:pStyle w:val="NormalBold"/>
        <w:rPr>
          <w:b w:val="0"/>
          <w:lang w:val="pt-PT"/>
        </w:rPr>
      </w:pPr>
      <w:r w:rsidRPr="009377FC">
        <w:rPr>
          <w:rStyle w:val="HideTWBExt"/>
          <w:b w:val="0"/>
          <w:noProof w:val="0"/>
          <w:lang w:val="pt-PT"/>
        </w:rPr>
        <w:t>&lt;DocAmend2&gt;</w:t>
      </w:r>
      <w:r w:rsidRPr="009377FC">
        <w:rPr>
          <w:b w:val="0"/>
          <w:lang w:val="pt-PT"/>
        </w:rPr>
        <w:t>Regulation (EU) No 1092/2010</w:t>
      </w:r>
      <w:r w:rsidRPr="009377FC">
        <w:rPr>
          <w:rStyle w:val="HideTWBExt"/>
          <w:b w:val="0"/>
          <w:noProof w:val="0"/>
          <w:lang w:val="pt-PT"/>
        </w:rPr>
        <w:t>&lt;/DocAmend2&gt;</w:t>
      </w:r>
    </w:p>
    <w:p w14:paraId="4B3CA5FC" w14:textId="48C491B2" w:rsidR="00C9251D" w:rsidRPr="00C844E0" w:rsidRDefault="00C9251D" w:rsidP="00C9251D">
      <w:pPr>
        <w:rPr>
          <w:lang w:val="fr-FR"/>
        </w:rPr>
      </w:pPr>
      <w:r w:rsidRPr="000C5204">
        <w:rPr>
          <w:rStyle w:val="HideTWBExt"/>
          <w:noProof w:val="0"/>
          <w:lang w:val="fr-FR"/>
        </w:rPr>
        <w:t>&lt;Article2&gt;</w:t>
      </w:r>
      <w:r w:rsidRPr="000C5204">
        <w:rPr>
          <w:lang w:val="fr-FR"/>
        </w:rPr>
        <w:t>Article 6 – paragraph 1 – points fa and fb</w:t>
      </w:r>
      <w:r w:rsidRPr="000C520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6D7C89E1" w14:textId="77777777" w:rsidTr="00237FDC">
        <w:trPr>
          <w:jc w:val="center"/>
        </w:trPr>
        <w:tc>
          <w:tcPr>
            <w:tcW w:w="9752" w:type="dxa"/>
            <w:gridSpan w:val="2"/>
          </w:tcPr>
          <w:p w14:paraId="558F1745" w14:textId="77777777" w:rsidR="00C844E0" w:rsidRPr="00C844E0" w:rsidRDefault="00C844E0" w:rsidP="00237FDC">
            <w:pPr>
              <w:keepNext/>
              <w:rPr>
                <w:lang w:val="fr-FR"/>
              </w:rPr>
            </w:pPr>
          </w:p>
        </w:tc>
      </w:tr>
      <w:tr w:rsidR="00C844E0" w:rsidRPr="001F36C8" w14:paraId="1E17A188" w14:textId="77777777" w:rsidTr="00237FDC">
        <w:trPr>
          <w:jc w:val="center"/>
        </w:trPr>
        <w:tc>
          <w:tcPr>
            <w:tcW w:w="4876" w:type="dxa"/>
          </w:tcPr>
          <w:p w14:paraId="5DC27872" w14:textId="77777777" w:rsidR="00C844E0" w:rsidRPr="001F36C8" w:rsidRDefault="00C844E0" w:rsidP="00237FDC">
            <w:pPr>
              <w:pStyle w:val="ColumnHeading"/>
              <w:keepNext/>
            </w:pPr>
            <w:r w:rsidRPr="001F36C8">
              <w:t>Text proposed by the Commission</w:t>
            </w:r>
          </w:p>
        </w:tc>
        <w:tc>
          <w:tcPr>
            <w:tcW w:w="4876" w:type="dxa"/>
          </w:tcPr>
          <w:p w14:paraId="08938310" w14:textId="77777777" w:rsidR="00C844E0" w:rsidRPr="001F36C8" w:rsidRDefault="00C844E0" w:rsidP="00237FDC">
            <w:pPr>
              <w:pStyle w:val="ColumnHeading"/>
              <w:keepNext/>
            </w:pPr>
            <w:r w:rsidRPr="001F36C8">
              <w:t>Amendment</w:t>
            </w:r>
          </w:p>
        </w:tc>
      </w:tr>
      <w:tr w:rsidR="00C844E0" w:rsidRPr="001F36C8" w14:paraId="29A1C51A" w14:textId="77777777" w:rsidTr="00237FDC">
        <w:trPr>
          <w:jc w:val="center"/>
        </w:trPr>
        <w:tc>
          <w:tcPr>
            <w:tcW w:w="4876" w:type="dxa"/>
          </w:tcPr>
          <w:p w14:paraId="0B9C9209" w14:textId="77777777" w:rsidR="00C844E0" w:rsidRPr="00EE201B" w:rsidRDefault="00C844E0" w:rsidP="00237FDC">
            <w:pPr>
              <w:pStyle w:val="Normal6"/>
            </w:pPr>
            <w:r w:rsidRPr="00EE201B">
              <w:t>(i)</w:t>
            </w:r>
            <w:r w:rsidRPr="00EE201B">
              <w:tab/>
              <w:t xml:space="preserve">the following points (fa) </w:t>
            </w:r>
            <w:r w:rsidRPr="007D2969">
              <w:rPr>
                <w:b/>
                <w:i/>
              </w:rPr>
              <w:t>and</w:t>
            </w:r>
            <w:r w:rsidRPr="00EE201B">
              <w:t xml:space="preserve"> (</w:t>
            </w:r>
            <w:r w:rsidRPr="007D2969">
              <w:t>fb</w:t>
            </w:r>
            <w:r w:rsidRPr="00EE201B">
              <w:t>) are inserted:</w:t>
            </w:r>
          </w:p>
        </w:tc>
        <w:tc>
          <w:tcPr>
            <w:tcW w:w="4876" w:type="dxa"/>
          </w:tcPr>
          <w:p w14:paraId="109B1C85" w14:textId="60467499" w:rsidR="00C844E0" w:rsidRPr="001F36C8" w:rsidRDefault="00C844E0" w:rsidP="00237FDC">
            <w:pPr>
              <w:pStyle w:val="Normal6"/>
              <w:rPr>
                <w:szCs w:val="24"/>
              </w:rPr>
            </w:pPr>
            <w:r w:rsidRPr="00EE201B">
              <w:t>(i)</w:t>
            </w:r>
            <w:r w:rsidRPr="00EE201B">
              <w:tab/>
              <w:t>the following points (fa)</w:t>
            </w:r>
            <w:r w:rsidRPr="00D27541">
              <w:rPr>
                <w:b/>
                <w:i/>
              </w:rPr>
              <w:t>, (</w:t>
            </w:r>
            <w:r w:rsidRPr="007D2969">
              <w:t>fb</w:t>
            </w:r>
            <w:r w:rsidRPr="00D27541">
              <w:rPr>
                <w:b/>
                <w:i/>
              </w:rPr>
              <w:t>)</w:t>
            </w:r>
            <w:r w:rsidRPr="00EE201B">
              <w:t xml:space="preserve"> </w:t>
            </w:r>
            <w:r w:rsidRPr="007D2969">
              <w:rPr>
                <w:b/>
                <w:i/>
              </w:rPr>
              <w:t>and</w:t>
            </w:r>
            <w:r w:rsidRPr="00EE201B">
              <w:t xml:space="preserve"> </w:t>
            </w:r>
            <w:r w:rsidR="00163C3C" w:rsidRPr="00163C3C">
              <w:rPr>
                <w:b/>
                <w:i/>
              </w:rPr>
              <w:t>(</w:t>
            </w:r>
            <w:r w:rsidR="00163C3C" w:rsidRPr="00D27541">
              <w:rPr>
                <w:b/>
                <w:i/>
              </w:rPr>
              <w:t>fc</w:t>
            </w:r>
            <w:r w:rsidR="00163C3C" w:rsidRPr="00163C3C">
              <w:rPr>
                <w:b/>
                <w:i/>
              </w:rPr>
              <w:t>)</w:t>
            </w:r>
            <w:r w:rsidR="00163C3C">
              <w:rPr>
                <w:b/>
                <w:i/>
              </w:rPr>
              <w:t xml:space="preserve"> </w:t>
            </w:r>
            <w:r w:rsidRPr="00EE201B">
              <w:t>are inserted:</w:t>
            </w:r>
          </w:p>
        </w:tc>
      </w:tr>
    </w:tbl>
    <w:p w14:paraId="3E13456C"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45B04F3" w14:textId="77777777" w:rsidR="00C844E0" w:rsidRPr="001F36C8" w:rsidRDefault="00C844E0" w:rsidP="00C844E0">
      <w:r w:rsidRPr="001F36C8">
        <w:rPr>
          <w:rStyle w:val="HideTWBExt"/>
          <w:noProof w:val="0"/>
        </w:rPr>
        <w:t>&lt;/Amend&gt;</w:t>
      </w:r>
    </w:p>
    <w:p w14:paraId="32D9810C" w14:textId="11DF93A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42</w:t>
      </w:r>
      <w:r w:rsidRPr="001F36C8">
        <w:rPr>
          <w:rStyle w:val="HideTWBExt"/>
          <w:b w:val="0"/>
          <w:noProof w:val="0"/>
        </w:rPr>
        <w:t>&lt;/NumAm&gt;</w:t>
      </w:r>
    </w:p>
    <w:p w14:paraId="5D3867A0"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Wolf Klinz, Ramon Tremosa i Balcells, Thierry Cornillet</w:t>
      </w:r>
      <w:r w:rsidRPr="001F36C8">
        <w:rPr>
          <w:rStyle w:val="HideTWBExt"/>
          <w:b w:val="0"/>
          <w:noProof w:val="0"/>
        </w:rPr>
        <w:t>&lt;/Members&gt;</w:t>
      </w:r>
    </w:p>
    <w:p w14:paraId="57EC3CCA" w14:textId="77777777" w:rsidR="00C844E0" w:rsidRPr="00ED66A2" w:rsidRDefault="00C844E0" w:rsidP="00C844E0">
      <w:r w:rsidRPr="007E6396">
        <w:rPr>
          <w:rStyle w:val="HideTWBExt"/>
          <w:noProof w:val="0"/>
        </w:rPr>
        <w:t>&lt;/RepeatBlock-By&gt;</w:t>
      </w:r>
    </w:p>
    <w:p w14:paraId="1CE4FF28"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81D58FB" w14:textId="77777777" w:rsidR="00C844E0" w:rsidRPr="0059057D" w:rsidRDefault="00C844E0" w:rsidP="00C844E0">
      <w:pPr>
        <w:pStyle w:val="NormalBold"/>
        <w:rPr>
          <w:lang w:val="fr-FR"/>
        </w:rPr>
      </w:pPr>
      <w:r w:rsidRPr="0059057D">
        <w:rPr>
          <w:rStyle w:val="HideTWBExt"/>
          <w:b w:val="0"/>
          <w:noProof w:val="0"/>
          <w:lang w:val="fr-FR"/>
        </w:rPr>
        <w:t>&lt;Article&gt;</w:t>
      </w:r>
      <w:r w:rsidRPr="0059057D">
        <w:rPr>
          <w:lang w:val="fr-FR"/>
        </w:rPr>
        <w:t>Article 1 – paragraph 1 – point 3 – point a – point i</w:t>
      </w:r>
      <w:r w:rsidRPr="0059057D">
        <w:rPr>
          <w:rStyle w:val="HideTWBExt"/>
          <w:b w:val="0"/>
          <w:noProof w:val="0"/>
          <w:lang w:val="fr-FR"/>
        </w:rPr>
        <w:t>&lt;/Article&gt;</w:t>
      </w:r>
    </w:p>
    <w:p w14:paraId="604611E5" w14:textId="77777777" w:rsidR="002B050F" w:rsidRPr="0059057D" w:rsidRDefault="002B050F" w:rsidP="00AE4998">
      <w:pPr>
        <w:keepNext/>
        <w:rPr>
          <w:lang w:val="pt-PT"/>
        </w:rPr>
      </w:pPr>
      <w:r w:rsidRPr="0059057D">
        <w:rPr>
          <w:rStyle w:val="HideTWBExt"/>
          <w:noProof w:val="0"/>
          <w:lang w:val="pt-PT"/>
        </w:rPr>
        <w:t>&lt;DocAmend2&gt;</w:t>
      </w:r>
      <w:r w:rsidRPr="0059057D">
        <w:rPr>
          <w:lang w:val="pt-PT"/>
        </w:rPr>
        <w:t>Regulation (EU) No 1092/2010</w:t>
      </w:r>
      <w:r w:rsidRPr="0059057D">
        <w:rPr>
          <w:rStyle w:val="HideTWBExt"/>
          <w:noProof w:val="0"/>
          <w:lang w:val="pt-PT"/>
        </w:rPr>
        <w:t>&lt;/DocAmend2&gt;</w:t>
      </w:r>
    </w:p>
    <w:p w14:paraId="7B2963B7" w14:textId="5232E845" w:rsidR="002B050F" w:rsidRPr="000C5204" w:rsidRDefault="002B050F" w:rsidP="002B050F">
      <w:pPr>
        <w:rPr>
          <w:lang w:val="fr-FR"/>
        </w:rPr>
      </w:pPr>
      <w:r w:rsidRPr="000C5204">
        <w:rPr>
          <w:rStyle w:val="HideTWBExt"/>
          <w:noProof w:val="0"/>
          <w:lang w:val="fr-FR"/>
        </w:rPr>
        <w:t>&lt;Article2&gt;</w:t>
      </w:r>
      <w:r w:rsidRPr="000C5204">
        <w:rPr>
          <w:lang w:val="fr-FR"/>
        </w:rPr>
        <w:t>Article 6 – paragraph 1</w:t>
      </w:r>
      <w:r>
        <w:rPr>
          <w:lang w:val="fr-FR"/>
        </w:rPr>
        <w:t xml:space="preserve"> – point fb a(new)</w:t>
      </w:r>
      <w:r w:rsidRPr="000C5204">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4E0719E3" w14:textId="77777777" w:rsidTr="00237FDC">
        <w:trPr>
          <w:jc w:val="center"/>
        </w:trPr>
        <w:tc>
          <w:tcPr>
            <w:tcW w:w="9752" w:type="dxa"/>
            <w:gridSpan w:val="2"/>
          </w:tcPr>
          <w:p w14:paraId="109C0F64" w14:textId="77777777" w:rsidR="00C844E0" w:rsidRPr="002B050F" w:rsidRDefault="00C844E0" w:rsidP="00237FDC">
            <w:pPr>
              <w:keepNext/>
              <w:rPr>
                <w:lang w:val="fr-FR"/>
              </w:rPr>
            </w:pPr>
          </w:p>
        </w:tc>
      </w:tr>
      <w:tr w:rsidR="00C844E0" w:rsidRPr="001F36C8" w14:paraId="3ED2917F" w14:textId="77777777" w:rsidTr="00237FDC">
        <w:trPr>
          <w:jc w:val="center"/>
        </w:trPr>
        <w:tc>
          <w:tcPr>
            <w:tcW w:w="4876" w:type="dxa"/>
          </w:tcPr>
          <w:p w14:paraId="0178F9E7" w14:textId="77777777" w:rsidR="00C844E0" w:rsidRPr="001F36C8" w:rsidRDefault="00C844E0" w:rsidP="00237FDC">
            <w:pPr>
              <w:pStyle w:val="ColumnHeading"/>
              <w:keepNext/>
            </w:pPr>
            <w:r w:rsidRPr="001F36C8">
              <w:t>Text proposed by the Commission</w:t>
            </w:r>
          </w:p>
        </w:tc>
        <w:tc>
          <w:tcPr>
            <w:tcW w:w="4876" w:type="dxa"/>
          </w:tcPr>
          <w:p w14:paraId="1917BDA1" w14:textId="77777777" w:rsidR="00C844E0" w:rsidRPr="001F36C8" w:rsidRDefault="00C844E0" w:rsidP="00237FDC">
            <w:pPr>
              <w:pStyle w:val="ColumnHeading"/>
              <w:keepNext/>
            </w:pPr>
            <w:r w:rsidRPr="001F36C8">
              <w:t>Amendment</w:t>
            </w:r>
          </w:p>
        </w:tc>
      </w:tr>
      <w:tr w:rsidR="00C844E0" w:rsidRPr="001F36C8" w14:paraId="3C648A44" w14:textId="77777777" w:rsidTr="00237FDC">
        <w:trPr>
          <w:jc w:val="center"/>
        </w:trPr>
        <w:tc>
          <w:tcPr>
            <w:tcW w:w="4876" w:type="dxa"/>
          </w:tcPr>
          <w:p w14:paraId="2F248978" w14:textId="77777777" w:rsidR="00C844E0" w:rsidRPr="00EE201B" w:rsidRDefault="00C844E0" w:rsidP="00237FDC">
            <w:pPr>
              <w:pStyle w:val="Normal6"/>
            </w:pPr>
          </w:p>
        </w:tc>
        <w:tc>
          <w:tcPr>
            <w:tcW w:w="4876" w:type="dxa"/>
          </w:tcPr>
          <w:p w14:paraId="27BA97F6" w14:textId="2133DA0E" w:rsidR="00C844E0" w:rsidRPr="001F36C8" w:rsidRDefault="00C844E0" w:rsidP="002B050F">
            <w:pPr>
              <w:pStyle w:val="Normal6"/>
              <w:rPr>
                <w:szCs w:val="24"/>
              </w:rPr>
            </w:pPr>
            <w:r w:rsidRPr="00D27541">
              <w:rPr>
                <w:b/>
                <w:i/>
              </w:rPr>
              <w:t>(fb a)</w:t>
            </w:r>
            <w:r w:rsidRPr="00D27541">
              <w:rPr>
                <w:b/>
                <w:i/>
              </w:rPr>
              <w:tab/>
              <w:t>the Chair of the Economic and Monetary Affairs Committee of the European Parliament;</w:t>
            </w:r>
          </w:p>
        </w:tc>
      </w:tr>
    </w:tbl>
    <w:p w14:paraId="78191AA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61FA113" w14:textId="77777777" w:rsidR="00C844E0" w:rsidRPr="001F36C8" w:rsidRDefault="00C844E0" w:rsidP="00C844E0">
      <w:r w:rsidRPr="001F36C8">
        <w:rPr>
          <w:rStyle w:val="HideTWBExt"/>
          <w:noProof w:val="0"/>
        </w:rPr>
        <w:t>&lt;/Amend&gt;</w:t>
      </w:r>
    </w:p>
    <w:p w14:paraId="36734938" w14:textId="5BAE3F6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00021A1C" w:rsidRPr="001F36C8">
        <w:rPr>
          <w:rStyle w:val="HideTWBExt"/>
          <w:b w:val="0"/>
          <w:noProof w:val="0"/>
        </w:rPr>
        <w:t>&lt;NumAm&gt;</w:t>
      </w:r>
      <w:r w:rsidR="00021A1C" w:rsidRPr="00E82139">
        <w:rPr>
          <w:color w:val="000000"/>
        </w:rPr>
        <w:t>4</w:t>
      </w:r>
      <w:r w:rsidR="00021A1C">
        <w:rPr>
          <w:color w:val="000000"/>
        </w:rPr>
        <w:t>3</w:t>
      </w:r>
      <w:r w:rsidR="00021A1C" w:rsidRPr="001F36C8">
        <w:rPr>
          <w:rStyle w:val="HideTWBExt"/>
          <w:b w:val="0"/>
          <w:noProof w:val="0"/>
        </w:rPr>
        <w:t>&lt;/NumAm&gt;</w:t>
      </w:r>
    </w:p>
    <w:p w14:paraId="7FCCB1C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Roberto Gualtieri</w:t>
      </w:r>
      <w:r w:rsidRPr="001F36C8">
        <w:rPr>
          <w:rStyle w:val="HideTWBExt"/>
          <w:b w:val="0"/>
          <w:noProof w:val="0"/>
        </w:rPr>
        <w:t>&lt;/Members&gt;</w:t>
      </w:r>
    </w:p>
    <w:p w14:paraId="6ACDD1BF" w14:textId="77777777" w:rsidR="00C844E0" w:rsidRPr="00ED66A2" w:rsidRDefault="00C844E0" w:rsidP="00C844E0">
      <w:r w:rsidRPr="007E6396">
        <w:rPr>
          <w:rStyle w:val="HideTWBExt"/>
          <w:noProof w:val="0"/>
        </w:rPr>
        <w:t>&lt;/RepeatBlock-By&gt;</w:t>
      </w:r>
    </w:p>
    <w:p w14:paraId="74F4894A"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443D44A"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a – point i</w:t>
      </w:r>
      <w:r w:rsidRPr="00C844E0">
        <w:rPr>
          <w:rStyle w:val="HideTWBExt"/>
          <w:b w:val="0"/>
          <w:noProof w:val="0"/>
          <w:lang w:val="fr-FR"/>
        </w:rPr>
        <w:t>&lt;/Article&gt;</w:t>
      </w:r>
    </w:p>
    <w:p w14:paraId="19341731" w14:textId="77777777" w:rsidR="00C844E0" w:rsidRPr="001F36C8" w:rsidRDefault="00C844E0" w:rsidP="00C844E0">
      <w:pPr>
        <w:keepNext/>
      </w:pPr>
      <w:r w:rsidRPr="001F36C8">
        <w:rPr>
          <w:rStyle w:val="HideTWBExt"/>
          <w:noProof w:val="0"/>
        </w:rPr>
        <w:t>&lt;DocAmend2&gt;</w:t>
      </w:r>
      <w:r w:rsidRPr="0059210F">
        <w:t>Regulation No 1092/2010</w:t>
      </w:r>
      <w:r w:rsidRPr="001F36C8">
        <w:rPr>
          <w:rStyle w:val="HideTWBExt"/>
          <w:noProof w:val="0"/>
        </w:rPr>
        <w:t>&lt;/DocAmend2&gt;</w:t>
      </w:r>
    </w:p>
    <w:p w14:paraId="7E6A7363" w14:textId="48475E9A" w:rsidR="00C844E0" w:rsidRPr="0059057D" w:rsidRDefault="00C844E0" w:rsidP="00C844E0">
      <w:r w:rsidRPr="0059057D">
        <w:rPr>
          <w:rStyle w:val="HideTWBExt"/>
          <w:noProof w:val="0"/>
        </w:rPr>
        <w:t>&lt;Article2&gt;</w:t>
      </w:r>
      <w:r w:rsidRPr="0059057D">
        <w:t>Article 6</w:t>
      </w:r>
      <w:r w:rsidR="002B050F" w:rsidRPr="0059057D">
        <w:t xml:space="preserve"> – </w:t>
      </w:r>
      <w:r w:rsidRPr="0059057D">
        <w:t>paragraph 1</w:t>
      </w:r>
      <w:r w:rsidR="002B050F" w:rsidRPr="0059057D">
        <w:t xml:space="preserve"> – point fb a (new)</w:t>
      </w:r>
      <w:r w:rsidRPr="0059057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2B050F" w14:paraId="38FCA890" w14:textId="77777777" w:rsidTr="00237FDC">
        <w:trPr>
          <w:jc w:val="center"/>
        </w:trPr>
        <w:tc>
          <w:tcPr>
            <w:tcW w:w="9752" w:type="dxa"/>
            <w:gridSpan w:val="2"/>
          </w:tcPr>
          <w:p w14:paraId="54D98CD5" w14:textId="77777777" w:rsidR="00C844E0" w:rsidRPr="0059057D" w:rsidRDefault="00C844E0" w:rsidP="00237FDC">
            <w:pPr>
              <w:keepNext/>
            </w:pPr>
          </w:p>
        </w:tc>
      </w:tr>
      <w:tr w:rsidR="00C844E0" w:rsidRPr="001F36C8" w14:paraId="156ED591" w14:textId="77777777" w:rsidTr="00237FDC">
        <w:trPr>
          <w:jc w:val="center"/>
        </w:trPr>
        <w:tc>
          <w:tcPr>
            <w:tcW w:w="4876" w:type="dxa"/>
          </w:tcPr>
          <w:p w14:paraId="4FDB6657" w14:textId="77777777" w:rsidR="00C844E0" w:rsidRPr="001F36C8" w:rsidRDefault="00C844E0" w:rsidP="00237FDC">
            <w:pPr>
              <w:pStyle w:val="ColumnHeading"/>
              <w:keepNext/>
            </w:pPr>
            <w:r w:rsidRPr="001F36C8">
              <w:t>Text proposed by the Commission</w:t>
            </w:r>
          </w:p>
        </w:tc>
        <w:tc>
          <w:tcPr>
            <w:tcW w:w="4876" w:type="dxa"/>
          </w:tcPr>
          <w:p w14:paraId="2EF20321" w14:textId="77777777" w:rsidR="00C844E0" w:rsidRPr="001F36C8" w:rsidRDefault="00C844E0" w:rsidP="00237FDC">
            <w:pPr>
              <w:pStyle w:val="ColumnHeading"/>
              <w:keepNext/>
            </w:pPr>
            <w:r w:rsidRPr="001F36C8">
              <w:t>Amendment</w:t>
            </w:r>
          </w:p>
        </w:tc>
      </w:tr>
      <w:tr w:rsidR="00C844E0" w:rsidRPr="001F36C8" w14:paraId="7F85D5D9" w14:textId="77777777" w:rsidTr="00237FDC">
        <w:trPr>
          <w:jc w:val="center"/>
        </w:trPr>
        <w:tc>
          <w:tcPr>
            <w:tcW w:w="4876" w:type="dxa"/>
          </w:tcPr>
          <w:p w14:paraId="5803E794" w14:textId="77777777" w:rsidR="00C844E0" w:rsidRPr="00EE201B" w:rsidRDefault="00C844E0" w:rsidP="00237FDC">
            <w:pPr>
              <w:pStyle w:val="Normal6"/>
            </w:pPr>
          </w:p>
        </w:tc>
        <w:tc>
          <w:tcPr>
            <w:tcW w:w="4876" w:type="dxa"/>
          </w:tcPr>
          <w:p w14:paraId="28D7F2AE" w14:textId="7405BA8B" w:rsidR="00C844E0" w:rsidRPr="001F36C8" w:rsidRDefault="00C844E0" w:rsidP="00237FDC">
            <w:pPr>
              <w:pStyle w:val="Normal6"/>
              <w:rPr>
                <w:szCs w:val="24"/>
              </w:rPr>
            </w:pPr>
            <w:r w:rsidRPr="00D27541">
              <w:rPr>
                <w:b/>
                <w:i/>
              </w:rPr>
              <w:t>(fb a)</w:t>
            </w:r>
            <w:r w:rsidRPr="00D27541">
              <w:rPr>
                <w:b/>
                <w:i/>
              </w:rPr>
              <w:tab/>
              <w:t>the head of the Secretariat</w:t>
            </w:r>
            <w:r w:rsidR="002B050F">
              <w:rPr>
                <w:b/>
                <w:i/>
              </w:rPr>
              <w:t>;</w:t>
            </w:r>
          </w:p>
        </w:tc>
      </w:tr>
    </w:tbl>
    <w:p w14:paraId="4C69E177" w14:textId="627C3D68" w:rsidR="00C844E0" w:rsidRDefault="00C844E0" w:rsidP="00C844E0">
      <w:pPr>
        <w:pStyle w:val="Olang"/>
        <w:rPr>
          <w:noProof w:val="0"/>
          <w:szCs w:val="24"/>
        </w:rPr>
      </w:pPr>
      <w:r w:rsidRPr="001F36C8">
        <w:rPr>
          <w:noProof w:val="0"/>
          <w:szCs w:val="24"/>
        </w:rPr>
        <w:t>Or.</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4FB60FC" w14:textId="77777777" w:rsidR="00C844E0" w:rsidRPr="001F36C8" w:rsidRDefault="00C844E0" w:rsidP="00C844E0">
      <w:r w:rsidRPr="001F36C8">
        <w:rPr>
          <w:rStyle w:val="HideTWBExt"/>
          <w:noProof w:val="0"/>
        </w:rPr>
        <w:t>&lt;/Amend&gt;</w:t>
      </w:r>
    </w:p>
    <w:p w14:paraId="0AC4535B" w14:textId="28CCBF7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44</w:t>
      </w:r>
      <w:r w:rsidRPr="001F36C8">
        <w:rPr>
          <w:rStyle w:val="HideTWBExt"/>
          <w:b w:val="0"/>
          <w:noProof w:val="0"/>
        </w:rPr>
        <w:t>&lt;/NumAm&gt;</w:t>
      </w:r>
    </w:p>
    <w:p w14:paraId="28BE7931"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E3C09F2"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505644C8" w14:textId="77777777" w:rsidR="00C844E0" w:rsidRPr="00ED66A2" w:rsidRDefault="00C844E0" w:rsidP="00C844E0">
      <w:r w:rsidRPr="007E6396">
        <w:rPr>
          <w:rStyle w:val="HideTWBExt"/>
          <w:noProof w:val="0"/>
        </w:rPr>
        <w:t>&lt;/RepeatBlock-By&gt;</w:t>
      </w:r>
    </w:p>
    <w:p w14:paraId="18998B8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58A1F25"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a – point ii</w:t>
      </w:r>
      <w:r w:rsidRPr="00C844E0">
        <w:rPr>
          <w:rStyle w:val="HideTWBExt"/>
          <w:b w:val="0"/>
          <w:noProof w:val="0"/>
          <w:lang w:val="fr-FR"/>
        </w:rPr>
        <w:t>&lt;/Article&gt;</w:t>
      </w:r>
    </w:p>
    <w:p w14:paraId="2ED9A044" w14:textId="73923883" w:rsidR="00C844E0" w:rsidRPr="002B050F" w:rsidRDefault="00C844E0" w:rsidP="00C844E0">
      <w:pPr>
        <w:keepNext/>
        <w:rPr>
          <w:lang w:val="pt-PT"/>
        </w:rPr>
      </w:pPr>
      <w:r w:rsidRPr="002B050F">
        <w:rPr>
          <w:rStyle w:val="HideTWBExt"/>
          <w:noProof w:val="0"/>
          <w:lang w:val="pt-PT"/>
        </w:rPr>
        <w:t>&lt;DocAmend2&gt;</w:t>
      </w:r>
      <w:r w:rsidRPr="002B050F">
        <w:rPr>
          <w:lang w:val="pt-PT"/>
        </w:rPr>
        <w:t>Regulation (EU) No 1092/2010</w:t>
      </w:r>
      <w:r w:rsidRPr="002B050F">
        <w:rPr>
          <w:rStyle w:val="HideTWBExt"/>
          <w:noProof w:val="0"/>
          <w:lang w:val="pt-PT"/>
        </w:rPr>
        <w:t>&lt;/DocAmend2&gt;</w:t>
      </w:r>
    </w:p>
    <w:p w14:paraId="6DE611AA" w14:textId="480AF77C" w:rsidR="00C844E0" w:rsidRPr="002B050F" w:rsidRDefault="00C844E0" w:rsidP="00C844E0">
      <w:pPr>
        <w:rPr>
          <w:lang w:val="fr-FR"/>
        </w:rPr>
      </w:pPr>
      <w:r w:rsidRPr="002B050F">
        <w:rPr>
          <w:rStyle w:val="HideTWBExt"/>
          <w:noProof w:val="0"/>
          <w:lang w:val="fr-FR"/>
        </w:rPr>
        <w:t>&lt;Article2&gt;</w:t>
      </w:r>
      <w:r w:rsidRPr="002B050F">
        <w:rPr>
          <w:lang w:val="fr-FR"/>
        </w:rPr>
        <w:t>Article 6</w:t>
      </w:r>
      <w:r w:rsidR="002B050F" w:rsidRPr="002B050F">
        <w:rPr>
          <w:lang w:val="fr-FR"/>
        </w:rPr>
        <w:t xml:space="preserve"> – paragraph 1 – point g</w:t>
      </w:r>
      <w:r w:rsidRPr="002B050F">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2B050F" w14:paraId="7E583F75" w14:textId="77777777" w:rsidTr="002B050F">
        <w:trPr>
          <w:jc w:val="center"/>
        </w:trPr>
        <w:tc>
          <w:tcPr>
            <w:tcW w:w="9752" w:type="dxa"/>
            <w:gridSpan w:val="2"/>
          </w:tcPr>
          <w:p w14:paraId="2E40931B" w14:textId="77777777" w:rsidR="00C844E0" w:rsidRPr="002B050F" w:rsidRDefault="00C844E0" w:rsidP="00237FDC">
            <w:pPr>
              <w:keepNext/>
              <w:rPr>
                <w:lang w:val="fr-FR"/>
              </w:rPr>
            </w:pPr>
          </w:p>
        </w:tc>
      </w:tr>
      <w:tr w:rsidR="00C844E0" w:rsidRPr="001F36C8" w14:paraId="7A2906E5" w14:textId="77777777" w:rsidTr="002B050F">
        <w:trPr>
          <w:jc w:val="center"/>
        </w:trPr>
        <w:tc>
          <w:tcPr>
            <w:tcW w:w="4876" w:type="dxa"/>
          </w:tcPr>
          <w:p w14:paraId="1A8764BE" w14:textId="77777777" w:rsidR="00C844E0" w:rsidRPr="001F36C8" w:rsidRDefault="00C844E0" w:rsidP="00237FDC">
            <w:pPr>
              <w:pStyle w:val="ColumnHeading"/>
              <w:keepNext/>
            </w:pPr>
            <w:r w:rsidRPr="001F36C8">
              <w:t>Text proposed by the Commission</w:t>
            </w:r>
          </w:p>
        </w:tc>
        <w:tc>
          <w:tcPr>
            <w:tcW w:w="4876" w:type="dxa"/>
          </w:tcPr>
          <w:p w14:paraId="57307C9A" w14:textId="77777777" w:rsidR="00C844E0" w:rsidRPr="001F36C8" w:rsidRDefault="00C844E0" w:rsidP="00237FDC">
            <w:pPr>
              <w:pStyle w:val="ColumnHeading"/>
              <w:keepNext/>
            </w:pPr>
            <w:r w:rsidRPr="001F36C8">
              <w:t>Amendment</w:t>
            </w:r>
          </w:p>
        </w:tc>
      </w:tr>
      <w:tr w:rsidR="00C844E0" w:rsidRPr="001F36C8" w14:paraId="49F7D7E1" w14:textId="77777777" w:rsidTr="002B050F">
        <w:trPr>
          <w:jc w:val="center"/>
        </w:trPr>
        <w:tc>
          <w:tcPr>
            <w:tcW w:w="4876" w:type="dxa"/>
          </w:tcPr>
          <w:p w14:paraId="12FA6F10" w14:textId="77777777" w:rsidR="00C844E0" w:rsidRPr="00EE201B" w:rsidRDefault="00C844E0" w:rsidP="00237FDC">
            <w:pPr>
              <w:pStyle w:val="Normal6"/>
            </w:pPr>
            <w:r w:rsidRPr="00D27541">
              <w:rPr>
                <w:b/>
                <w:i/>
              </w:rPr>
              <w:t>(ii)</w:t>
            </w:r>
            <w:r w:rsidRPr="00D27541">
              <w:rPr>
                <w:b/>
                <w:i/>
              </w:rPr>
              <w:tab/>
              <w:t>point (g) is replaced by the following:</w:t>
            </w:r>
          </w:p>
        </w:tc>
        <w:tc>
          <w:tcPr>
            <w:tcW w:w="4876" w:type="dxa"/>
          </w:tcPr>
          <w:p w14:paraId="2C8373A2" w14:textId="77777777" w:rsidR="00C844E0" w:rsidRPr="001F36C8" w:rsidRDefault="00C844E0" w:rsidP="00237FDC">
            <w:pPr>
              <w:pStyle w:val="Normal6"/>
              <w:rPr>
                <w:szCs w:val="24"/>
              </w:rPr>
            </w:pPr>
            <w:r w:rsidRPr="00D27541">
              <w:rPr>
                <w:b/>
                <w:i/>
              </w:rPr>
              <w:t>deleted</w:t>
            </w:r>
          </w:p>
        </w:tc>
      </w:tr>
      <w:tr w:rsidR="00C844E0" w:rsidRPr="001F36C8" w14:paraId="4A2325C4" w14:textId="77777777" w:rsidTr="002B050F">
        <w:trPr>
          <w:jc w:val="center"/>
        </w:trPr>
        <w:tc>
          <w:tcPr>
            <w:tcW w:w="4876" w:type="dxa"/>
          </w:tcPr>
          <w:p w14:paraId="31FF2A58" w14:textId="23C5AB8C" w:rsidR="00C844E0" w:rsidRPr="00EE201B" w:rsidRDefault="002B050F" w:rsidP="00237FDC">
            <w:pPr>
              <w:pStyle w:val="Normal6"/>
            </w:pPr>
            <w:r>
              <w:rPr>
                <w:b/>
                <w:i/>
              </w:rPr>
              <w:t>“</w:t>
            </w:r>
            <w:r w:rsidR="00C844E0" w:rsidRPr="00D27541">
              <w:rPr>
                <w:b/>
                <w:i/>
              </w:rPr>
              <w:t>(g)</w:t>
            </w:r>
            <w:r w:rsidR="00C844E0" w:rsidRPr="00D27541">
              <w:rPr>
                <w:b/>
                <w:i/>
              </w:rPr>
              <w:tab/>
              <w:t>the Chair of the Advisory Scientific Committee;</w:t>
            </w:r>
            <w:r>
              <w:rPr>
                <w:b/>
                <w:i/>
              </w:rPr>
              <w:t>”</w:t>
            </w:r>
            <w:r w:rsidR="00C844E0" w:rsidRPr="00D27541">
              <w:rPr>
                <w:b/>
                <w:i/>
              </w:rPr>
              <w:t>;</w:t>
            </w:r>
          </w:p>
        </w:tc>
        <w:tc>
          <w:tcPr>
            <w:tcW w:w="4876" w:type="dxa"/>
          </w:tcPr>
          <w:p w14:paraId="25084A9D" w14:textId="77777777" w:rsidR="00C844E0" w:rsidRPr="001F36C8" w:rsidRDefault="00C844E0" w:rsidP="00237FDC">
            <w:pPr>
              <w:pStyle w:val="Normal6"/>
              <w:rPr>
                <w:szCs w:val="24"/>
              </w:rPr>
            </w:pPr>
          </w:p>
        </w:tc>
      </w:tr>
    </w:tbl>
    <w:p w14:paraId="5CCBFBD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8898D00" w14:textId="77777777" w:rsidR="00C844E0" w:rsidRPr="001F36C8" w:rsidRDefault="00C844E0" w:rsidP="00C844E0">
      <w:r w:rsidRPr="001F36C8">
        <w:rPr>
          <w:rStyle w:val="HideTWBExt"/>
          <w:noProof w:val="0"/>
        </w:rPr>
        <w:t>&lt;/Amend&gt;</w:t>
      </w:r>
    </w:p>
    <w:p w14:paraId="6FF2F251" w14:textId="13C617E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45</w:t>
      </w:r>
      <w:r w:rsidRPr="001F36C8">
        <w:rPr>
          <w:rStyle w:val="HideTWBExt"/>
          <w:b w:val="0"/>
          <w:noProof w:val="0"/>
        </w:rPr>
        <w:t>&lt;/NumAm&gt;</w:t>
      </w:r>
    </w:p>
    <w:p w14:paraId="56470BE7"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Jonás Fernández</w:t>
      </w:r>
      <w:r w:rsidRPr="001F36C8">
        <w:rPr>
          <w:rStyle w:val="HideTWBExt"/>
          <w:b w:val="0"/>
          <w:noProof w:val="0"/>
        </w:rPr>
        <w:t>&lt;/Members&gt;</w:t>
      </w:r>
    </w:p>
    <w:p w14:paraId="7EA08E22" w14:textId="77777777" w:rsidR="00C844E0" w:rsidRPr="00ED66A2" w:rsidRDefault="00C844E0" w:rsidP="00C844E0">
      <w:r w:rsidRPr="007E6396">
        <w:rPr>
          <w:rStyle w:val="HideTWBExt"/>
          <w:noProof w:val="0"/>
        </w:rPr>
        <w:t>&lt;/RepeatBlock-By&gt;</w:t>
      </w:r>
    </w:p>
    <w:p w14:paraId="707999CC"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40E133C"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a – point ii</w:t>
      </w:r>
      <w:r w:rsidRPr="00C844E0">
        <w:rPr>
          <w:rStyle w:val="HideTWBExt"/>
          <w:b w:val="0"/>
          <w:noProof w:val="0"/>
          <w:lang w:val="fr-FR"/>
        </w:rPr>
        <w:t>&lt;/Article&gt;</w:t>
      </w:r>
    </w:p>
    <w:p w14:paraId="2B049C78"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6AF37FDB" w14:textId="1B5D157C" w:rsidR="00C844E0" w:rsidRPr="002B050F" w:rsidRDefault="00C844E0" w:rsidP="00C844E0">
      <w:pPr>
        <w:rPr>
          <w:lang w:val="fr-FR"/>
        </w:rPr>
      </w:pPr>
      <w:r w:rsidRPr="002B050F">
        <w:rPr>
          <w:rStyle w:val="HideTWBExt"/>
          <w:noProof w:val="0"/>
          <w:lang w:val="fr-FR"/>
        </w:rPr>
        <w:t>&lt;Article2&gt;</w:t>
      </w:r>
      <w:r w:rsidRPr="002B050F">
        <w:rPr>
          <w:lang w:val="fr-FR"/>
        </w:rPr>
        <w:t>Article 6</w:t>
      </w:r>
      <w:r w:rsidR="002B050F" w:rsidRPr="002B050F">
        <w:rPr>
          <w:lang w:val="fr-FR"/>
        </w:rPr>
        <w:t xml:space="preserve"> – paragraph 1 – point g</w:t>
      </w:r>
      <w:r w:rsidRPr="002B050F">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469E7066" w14:textId="77777777" w:rsidTr="002B050F">
        <w:trPr>
          <w:jc w:val="center"/>
        </w:trPr>
        <w:tc>
          <w:tcPr>
            <w:tcW w:w="9752" w:type="dxa"/>
            <w:gridSpan w:val="2"/>
          </w:tcPr>
          <w:p w14:paraId="1A7CF3B7" w14:textId="77777777" w:rsidR="00C844E0" w:rsidRPr="002B050F" w:rsidRDefault="00C844E0" w:rsidP="00237FDC">
            <w:pPr>
              <w:keepNext/>
              <w:rPr>
                <w:lang w:val="fr-FR"/>
              </w:rPr>
            </w:pPr>
          </w:p>
        </w:tc>
      </w:tr>
      <w:tr w:rsidR="00C844E0" w:rsidRPr="001F36C8" w14:paraId="6F331FEE" w14:textId="77777777" w:rsidTr="002B050F">
        <w:trPr>
          <w:jc w:val="center"/>
        </w:trPr>
        <w:tc>
          <w:tcPr>
            <w:tcW w:w="4876" w:type="dxa"/>
          </w:tcPr>
          <w:p w14:paraId="474AC661" w14:textId="77777777" w:rsidR="00C844E0" w:rsidRPr="001F36C8" w:rsidRDefault="00C844E0" w:rsidP="00237FDC">
            <w:pPr>
              <w:pStyle w:val="ColumnHeading"/>
              <w:keepNext/>
            </w:pPr>
            <w:r w:rsidRPr="001F36C8">
              <w:t>Text proposed by the Commission</w:t>
            </w:r>
          </w:p>
        </w:tc>
        <w:tc>
          <w:tcPr>
            <w:tcW w:w="4876" w:type="dxa"/>
          </w:tcPr>
          <w:p w14:paraId="1AA96277" w14:textId="77777777" w:rsidR="00C844E0" w:rsidRPr="001F36C8" w:rsidRDefault="00C844E0" w:rsidP="00237FDC">
            <w:pPr>
              <w:pStyle w:val="ColumnHeading"/>
              <w:keepNext/>
            </w:pPr>
            <w:r w:rsidRPr="001F36C8">
              <w:t>Amendment</w:t>
            </w:r>
          </w:p>
        </w:tc>
      </w:tr>
      <w:tr w:rsidR="00C844E0" w:rsidRPr="001F36C8" w14:paraId="12749982" w14:textId="77777777" w:rsidTr="002B050F">
        <w:trPr>
          <w:jc w:val="center"/>
        </w:trPr>
        <w:tc>
          <w:tcPr>
            <w:tcW w:w="4876" w:type="dxa"/>
          </w:tcPr>
          <w:p w14:paraId="175CF037" w14:textId="7E86D779" w:rsidR="00C844E0" w:rsidRPr="00EE201B" w:rsidRDefault="00C844E0" w:rsidP="00237FDC">
            <w:pPr>
              <w:pStyle w:val="Normal6"/>
            </w:pPr>
            <w:r w:rsidRPr="00D27541">
              <w:rPr>
                <w:b/>
                <w:i/>
              </w:rPr>
              <w:t>(ii)</w:t>
            </w:r>
            <w:r w:rsidRPr="00D27541">
              <w:rPr>
                <w:b/>
                <w:i/>
              </w:rPr>
              <w:tab/>
              <w:t>point (g) is replaced by the following:</w:t>
            </w:r>
          </w:p>
        </w:tc>
        <w:tc>
          <w:tcPr>
            <w:tcW w:w="4876" w:type="dxa"/>
          </w:tcPr>
          <w:p w14:paraId="6378201B" w14:textId="77777777" w:rsidR="00C844E0" w:rsidRPr="001F36C8" w:rsidRDefault="00C844E0" w:rsidP="00237FDC">
            <w:pPr>
              <w:pStyle w:val="Normal6"/>
              <w:rPr>
                <w:szCs w:val="24"/>
              </w:rPr>
            </w:pPr>
            <w:r w:rsidRPr="00D27541">
              <w:rPr>
                <w:b/>
                <w:i/>
              </w:rPr>
              <w:t>deleted</w:t>
            </w:r>
          </w:p>
        </w:tc>
      </w:tr>
      <w:tr w:rsidR="00C844E0" w:rsidRPr="001F36C8" w14:paraId="33CA4848" w14:textId="77777777" w:rsidTr="002B050F">
        <w:trPr>
          <w:jc w:val="center"/>
        </w:trPr>
        <w:tc>
          <w:tcPr>
            <w:tcW w:w="4876" w:type="dxa"/>
          </w:tcPr>
          <w:p w14:paraId="077A2615" w14:textId="3DEA2EDE" w:rsidR="00C844E0" w:rsidRPr="00EE201B" w:rsidRDefault="00C844E0" w:rsidP="00237FDC">
            <w:pPr>
              <w:pStyle w:val="Normal6"/>
            </w:pPr>
            <w:r w:rsidRPr="00D27541">
              <w:rPr>
                <w:b/>
                <w:i/>
              </w:rPr>
              <w:t>(g)</w:t>
            </w:r>
            <w:r w:rsidRPr="00D27541">
              <w:rPr>
                <w:b/>
                <w:i/>
              </w:rPr>
              <w:tab/>
              <w:t>the Chair of the Advisory Scientific Committee;</w:t>
            </w:r>
            <w:r w:rsidR="002B050F" w:rsidRPr="00D27541">
              <w:rPr>
                <w:b/>
                <w:i/>
              </w:rPr>
              <w:t>’</w:t>
            </w:r>
            <w:r w:rsidRPr="00D27541">
              <w:rPr>
                <w:b/>
                <w:i/>
              </w:rPr>
              <w:t>;</w:t>
            </w:r>
          </w:p>
        </w:tc>
        <w:tc>
          <w:tcPr>
            <w:tcW w:w="4876" w:type="dxa"/>
          </w:tcPr>
          <w:p w14:paraId="7413B9C2" w14:textId="77777777" w:rsidR="00C844E0" w:rsidRPr="001F36C8" w:rsidRDefault="00C844E0" w:rsidP="00237FDC">
            <w:pPr>
              <w:pStyle w:val="Normal6"/>
              <w:rPr>
                <w:szCs w:val="24"/>
              </w:rPr>
            </w:pPr>
          </w:p>
        </w:tc>
      </w:tr>
    </w:tbl>
    <w:p w14:paraId="2068A0A7"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8E7DB7E" w14:textId="77777777" w:rsidR="00C844E0" w:rsidRPr="001F36C8" w:rsidRDefault="00C844E0" w:rsidP="00C844E0">
      <w:r w:rsidRPr="001F36C8">
        <w:rPr>
          <w:rStyle w:val="HideTWBExt"/>
          <w:noProof w:val="0"/>
        </w:rPr>
        <w:t>&lt;/Amend&gt;</w:t>
      </w:r>
    </w:p>
    <w:p w14:paraId="21DC4CCA" w14:textId="52F9FCBB"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46</w:t>
      </w:r>
      <w:r w:rsidRPr="001F36C8">
        <w:rPr>
          <w:rStyle w:val="HideTWBExt"/>
          <w:b w:val="0"/>
          <w:noProof w:val="0"/>
        </w:rPr>
        <w:t>&lt;/NumAm&gt;</w:t>
      </w:r>
    </w:p>
    <w:p w14:paraId="1B7A96F6"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48FE09F9" w14:textId="77777777" w:rsidR="00C844E0" w:rsidRPr="00ED66A2" w:rsidRDefault="00C844E0" w:rsidP="00C844E0">
      <w:r w:rsidRPr="007E6396">
        <w:rPr>
          <w:rStyle w:val="HideTWBExt"/>
          <w:noProof w:val="0"/>
        </w:rPr>
        <w:t>&lt;/RepeatBlock-By&gt;</w:t>
      </w:r>
    </w:p>
    <w:p w14:paraId="54D16E8C"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18AC994"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a – point ii</w:t>
      </w:r>
      <w:r w:rsidRPr="00C844E0">
        <w:rPr>
          <w:rStyle w:val="HideTWBExt"/>
          <w:b w:val="0"/>
          <w:noProof w:val="0"/>
          <w:lang w:val="fr-FR"/>
        </w:rPr>
        <w:t>&lt;/Article&gt;</w:t>
      </w:r>
    </w:p>
    <w:p w14:paraId="4463E8A4"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47E0A60F" w14:textId="7DE8082A"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6 – </w:t>
      </w:r>
      <w:r w:rsidR="00236A59">
        <w:rPr>
          <w:lang w:val="fr-FR"/>
        </w:rPr>
        <w:t>paragraph 1 – p</w:t>
      </w:r>
      <w:r w:rsidRPr="00C844E0">
        <w:rPr>
          <w:lang w:val="fr-FR"/>
        </w:rPr>
        <w:t>oint g</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505CFD83" w14:textId="77777777" w:rsidTr="00236A59">
        <w:trPr>
          <w:jc w:val="center"/>
        </w:trPr>
        <w:tc>
          <w:tcPr>
            <w:tcW w:w="9752" w:type="dxa"/>
            <w:gridSpan w:val="2"/>
          </w:tcPr>
          <w:p w14:paraId="104F6186" w14:textId="77777777" w:rsidR="00C844E0" w:rsidRPr="00C844E0" w:rsidRDefault="00C844E0" w:rsidP="00237FDC">
            <w:pPr>
              <w:keepNext/>
              <w:rPr>
                <w:lang w:val="fr-FR"/>
              </w:rPr>
            </w:pPr>
          </w:p>
        </w:tc>
      </w:tr>
      <w:tr w:rsidR="00C844E0" w:rsidRPr="001F36C8" w14:paraId="6395A0B3" w14:textId="77777777" w:rsidTr="00236A59">
        <w:trPr>
          <w:jc w:val="center"/>
        </w:trPr>
        <w:tc>
          <w:tcPr>
            <w:tcW w:w="4876" w:type="dxa"/>
          </w:tcPr>
          <w:p w14:paraId="1A766E66" w14:textId="77777777" w:rsidR="00C844E0" w:rsidRPr="001F36C8" w:rsidRDefault="00C844E0" w:rsidP="00237FDC">
            <w:pPr>
              <w:pStyle w:val="ColumnHeading"/>
              <w:keepNext/>
            </w:pPr>
            <w:r w:rsidRPr="001F36C8">
              <w:t>Text proposed by the Commission</w:t>
            </w:r>
          </w:p>
        </w:tc>
        <w:tc>
          <w:tcPr>
            <w:tcW w:w="4876" w:type="dxa"/>
          </w:tcPr>
          <w:p w14:paraId="4C75F06F" w14:textId="77777777" w:rsidR="00C844E0" w:rsidRPr="001F36C8" w:rsidRDefault="00C844E0" w:rsidP="00237FDC">
            <w:pPr>
              <w:pStyle w:val="ColumnHeading"/>
              <w:keepNext/>
            </w:pPr>
            <w:r w:rsidRPr="001F36C8">
              <w:t>Amendment</w:t>
            </w:r>
          </w:p>
        </w:tc>
      </w:tr>
      <w:tr w:rsidR="00236A59" w:rsidRPr="001F36C8" w14:paraId="1C9C7966" w14:textId="77777777" w:rsidTr="00236A59">
        <w:trPr>
          <w:jc w:val="center"/>
        </w:trPr>
        <w:tc>
          <w:tcPr>
            <w:tcW w:w="4876" w:type="dxa"/>
          </w:tcPr>
          <w:p w14:paraId="7E42CCB7" w14:textId="49062039" w:rsidR="00236A59" w:rsidRPr="00EE201B" w:rsidRDefault="00236A59" w:rsidP="00236A59">
            <w:pPr>
              <w:pStyle w:val="Normal6"/>
            </w:pPr>
            <w:r w:rsidRPr="00D27541">
              <w:rPr>
                <w:b/>
                <w:i/>
              </w:rPr>
              <w:t>(ii)</w:t>
            </w:r>
            <w:r w:rsidRPr="00D27541">
              <w:rPr>
                <w:b/>
                <w:i/>
              </w:rPr>
              <w:tab/>
              <w:t>point (g) is replaced by the following:</w:t>
            </w:r>
          </w:p>
        </w:tc>
        <w:tc>
          <w:tcPr>
            <w:tcW w:w="4876" w:type="dxa"/>
          </w:tcPr>
          <w:p w14:paraId="63B47294" w14:textId="10929024" w:rsidR="00236A59" w:rsidRPr="001F36C8" w:rsidRDefault="00236A59" w:rsidP="00236A59">
            <w:pPr>
              <w:pStyle w:val="Normal6"/>
              <w:rPr>
                <w:szCs w:val="24"/>
              </w:rPr>
            </w:pPr>
            <w:r w:rsidRPr="00D27541">
              <w:rPr>
                <w:b/>
                <w:i/>
              </w:rPr>
              <w:t>deleted</w:t>
            </w:r>
          </w:p>
        </w:tc>
      </w:tr>
      <w:tr w:rsidR="00236A59" w:rsidRPr="001F36C8" w14:paraId="3DDB6D5E" w14:textId="77777777" w:rsidTr="00236A59">
        <w:trPr>
          <w:jc w:val="center"/>
        </w:trPr>
        <w:tc>
          <w:tcPr>
            <w:tcW w:w="4876" w:type="dxa"/>
          </w:tcPr>
          <w:p w14:paraId="7FE598E1" w14:textId="61B0706B" w:rsidR="00236A59" w:rsidRPr="00EE201B" w:rsidRDefault="00236A59" w:rsidP="00236A59">
            <w:pPr>
              <w:pStyle w:val="Normal6"/>
            </w:pPr>
            <w:r w:rsidRPr="00D27541">
              <w:rPr>
                <w:b/>
                <w:i/>
              </w:rPr>
              <w:t>(g)</w:t>
            </w:r>
            <w:r w:rsidRPr="00D27541">
              <w:rPr>
                <w:b/>
                <w:i/>
              </w:rPr>
              <w:tab/>
              <w:t>the Chair of the Advisory Scientific Committee;’;</w:t>
            </w:r>
          </w:p>
        </w:tc>
        <w:tc>
          <w:tcPr>
            <w:tcW w:w="4876" w:type="dxa"/>
          </w:tcPr>
          <w:p w14:paraId="2626E993" w14:textId="77777777" w:rsidR="00236A59" w:rsidRPr="00EE201B" w:rsidRDefault="00236A59" w:rsidP="00236A59">
            <w:pPr>
              <w:pStyle w:val="Normal6"/>
            </w:pPr>
          </w:p>
        </w:tc>
      </w:tr>
    </w:tbl>
    <w:p w14:paraId="39EA0B88"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2C93333" w14:textId="77777777" w:rsidR="00C844E0" w:rsidRPr="001F36C8" w:rsidRDefault="00C844E0" w:rsidP="00C844E0">
      <w:r w:rsidRPr="001F36C8">
        <w:rPr>
          <w:rStyle w:val="HideTWBExt"/>
          <w:noProof w:val="0"/>
        </w:rPr>
        <w:t>&lt;/Amend&gt;</w:t>
      </w:r>
    </w:p>
    <w:p w14:paraId="5BBE20B7" w14:textId="43CC5877"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47</w:t>
      </w:r>
      <w:r w:rsidRPr="001F36C8">
        <w:rPr>
          <w:rStyle w:val="HideTWBExt"/>
          <w:b w:val="0"/>
          <w:noProof w:val="0"/>
        </w:rPr>
        <w:t>&lt;/NumAm&gt;</w:t>
      </w:r>
    </w:p>
    <w:p w14:paraId="27F9E99E"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398423C5" w14:textId="77777777" w:rsidR="00C844E0" w:rsidRPr="00ED66A2" w:rsidRDefault="00C844E0" w:rsidP="00C844E0">
      <w:r w:rsidRPr="007E6396">
        <w:rPr>
          <w:rStyle w:val="HideTWBExt"/>
          <w:noProof w:val="0"/>
        </w:rPr>
        <w:t>&lt;/RepeatBlock-By&gt;</w:t>
      </w:r>
    </w:p>
    <w:p w14:paraId="1D5D2073"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8B29420"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a – point ii a (new)</w:t>
      </w:r>
      <w:r w:rsidRPr="00C844E0">
        <w:rPr>
          <w:rStyle w:val="HideTWBExt"/>
          <w:b w:val="0"/>
          <w:noProof w:val="0"/>
          <w:lang w:val="fr-FR"/>
        </w:rPr>
        <w:t>&lt;/Article&gt;</w:t>
      </w:r>
    </w:p>
    <w:p w14:paraId="15E959E2"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3429E6CE" w14:textId="0D4D718B"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6 – </w:t>
      </w:r>
      <w:r w:rsidR="00236A59">
        <w:rPr>
          <w:lang w:val="fr-FR"/>
        </w:rPr>
        <w:t>p</w:t>
      </w:r>
      <w:r w:rsidRPr="00C844E0">
        <w:rPr>
          <w:lang w:val="fr-FR"/>
        </w:rPr>
        <w:t xml:space="preserve">aragraph 1 – </w:t>
      </w:r>
      <w:r w:rsidR="00236A59">
        <w:rPr>
          <w:lang w:val="fr-FR"/>
        </w:rPr>
        <w:t>p</w:t>
      </w:r>
      <w:r w:rsidRPr="00C844E0">
        <w:rPr>
          <w:lang w:val="fr-FR"/>
        </w:rPr>
        <w:t xml:space="preserve">oint </w:t>
      </w:r>
      <w:r w:rsidR="00236A59">
        <w:rPr>
          <w:lang w:val="fr-FR"/>
        </w:rPr>
        <w:t>ha</w:t>
      </w:r>
      <w:r w:rsidRPr="00C844E0">
        <w:rPr>
          <w:lang w:val="fr-FR"/>
        </w:rPr>
        <w:t xml:space="preserve"> (new)</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236A59" w14:paraId="713518BF" w14:textId="77777777" w:rsidTr="00237FDC">
        <w:trPr>
          <w:jc w:val="center"/>
        </w:trPr>
        <w:tc>
          <w:tcPr>
            <w:tcW w:w="9752" w:type="dxa"/>
            <w:gridSpan w:val="2"/>
          </w:tcPr>
          <w:p w14:paraId="46882D0D" w14:textId="77777777" w:rsidR="00C844E0" w:rsidRPr="00C844E0" w:rsidRDefault="00C844E0" w:rsidP="00237FDC">
            <w:pPr>
              <w:keepNext/>
              <w:rPr>
                <w:lang w:val="fr-FR"/>
              </w:rPr>
            </w:pPr>
          </w:p>
        </w:tc>
      </w:tr>
      <w:tr w:rsidR="00C844E0" w:rsidRPr="001F36C8" w14:paraId="1348C49D" w14:textId="77777777" w:rsidTr="00237FDC">
        <w:trPr>
          <w:jc w:val="center"/>
        </w:trPr>
        <w:tc>
          <w:tcPr>
            <w:tcW w:w="4876" w:type="dxa"/>
          </w:tcPr>
          <w:p w14:paraId="1D034D1A" w14:textId="77777777" w:rsidR="00C844E0" w:rsidRPr="001F36C8" w:rsidRDefault="00C844E0" w:rsidP="00237FDC">
            <w:pPr>
              <w:pStyle w:val="ColumnHeading"/>
              <w:keepNext/>
            </w:pPr>
            <w:r w:rsidRPr="001F36C8">
              <w:t>Text proposed by the Commission</w:t>
            </w:r>
          </w:p>
        </w:tc>
        <w:tc>
          <w:tcPr>
            <w:tcW w:w="4876" w:type="dxa"/>
          </w:tcPr>
          <w:p w14:paraId="22B19FB6" w14:textId="77777777" w:rsidR="00C844E0" w:rsidRPr="001F36C8" w:rsidRDefault="00C844E0" w:rsidP="00237FDC">
            <w:pPr>
              <w:pStyle w:val="ColumnHeading"/>
              <w:keepNext/>
            </w:pPr>
            <w:r w:rsidRPr="001F36C8">
              <w:t>Amendment</w:t>
            </w:r>
          </w:p>
        </w:tc>
      </w:tr>
      <w:tr w:rsidR="00C844E0" w:rsidRPr="001F36C8" w14:paraId="7C1D3043" w14:textId="77777777" w:rsidTr="00237FDC">
        <w:trPr>
          <w:jc w:val="center"/>
        </w:trPr>
        <w:tc>
          <w:tcPr>
            <w:tcW w:w="4876" w:type="dxa"/>
          </w:tcPr>
          <w:p w14:paraId="69AB770D" w14:textId="77777777" w:rsidR="00C844E0" w:rsidRPr="00EE201B" w:rsidRDefault="00C844E0" w:rsidP="00237FDC">
            <w:pPr>
              <w:pStyle w:val="Normal6"/>
            </w:pPr>
          </w:p>
        </w:tc>
        <w:tc>
          <w:tcPr>
            <w:tcW w:w="4876" w:type="dxa"/>
          </w:tcPr>
          <w:p w14:paraId="72031A84" w14:textId="77ACD7F6" w:rsidR="00C844E0" w:rsidRPr="001F36C8" w:rsidRDefault="00C844E0" w:rsidP="00236A59">
            <w:pPr>
              <w:pStyle w:val="Normal6"/>
              <w:rPr>
                <w:szCs w:val="24"/>
              </w:rPr>
            </w:pPr>
            <w:r w:rsidRPr="00D27541">
              <w:rPr>
                <w:b/>
                <w:i/>
              </w:rPr>
              <w:t>(</w:t>
            </w:r>
            <w:r w:rsidR="00236A59">
              <w:rPr>
                <w:b/>
                <w:i/>
              </w:rPr>
              <w:t>ii</w:t>
            </w:r>
            <w:r w:rsidR="00AE4998">
              <w:rPr>
                <w:b/>
                <w:i/>
              </w:rPr>
              <w:t xml:space="preserve"> a)</w:t>
            </w:r>
            <w:r w:rsidR="00AE4998">
              <w:rPr>
                <w:b/>
                <w:i/>
              </w:rPr>
              <w:tab/>
              <w:t>t</w:t>
            </w:r>
            <w:r w:rsidRPr="00D27541">
              <w:rPr>
                <w:b/>
                <w:i/>
              </w:rPr>
              <w:t xml:space="preserve">he following point </w:t>
            </w:r>
            <w:r w:rsidR="00236A59">
              <w:rPr>
                <w:b/>
                <w:i/>
              </w:rPr>
              <w:t>(ha)</w:t>
            </w:r>
            <w:r w:rsidRPr="00D27541">
              <w:rPr>
                <w:b/>
                <w:i/>
              </w:rPr>
              <w:t xml:space="preserve"> is inserted:</w:t>
            </w:r>
          </w:p>
        </w:tc>
      </w:tr>
      <w:tr w:rsidR="00C844E0" w:rsidRPr="001F36C8" w14:paraId="22168D61" w14:textId="77777777" w:rsidTr="00237FDC">
        <w:trPr>
          <w:jc w:val="center"/>
        </w:trPr>
        <w:tc>
          <w:tcPr>
            <w:tcW w:w="4876" w:type="dxa"/>
          </w:tcPr>
          <w:p w14:paraId="06D1735A" w14:textId="77777777" w:rsidR="00C844E0" w:rsidRPr="00EE201B" w:rsidRDefault="00C844E0" w:rsidP="00237FDC">
            <w:pPr>
              <w:pStyle w:val="Normal6"/>
            </w:pPr>
          </w:p>
        </w:tc>
        <w:tc>
          <w:tcPr>
            <w:tcW w:w="4876" w:type="dxa"/>
          </w:tcPr>
          <w:p w14:paraId="2C4304A9" w14:textId="39CF8BDF" w:rsidR="00C844E0" w:rsidRPr="001F36C8" w:rsidRDefault="00E67F20" w:rsidP="00E67F20">
            <w:pPr>
              <w:pStyle w:val="Normal6"/>
              <w:rPr>
                <w:szCs w:val="24"/>
              </w:rPr>
            </w:pPr>
            <w:r>
              <w:rPr>
                <w:b/>
                <w:i/>
              </w:rPr>
              <w:t>"</w:t>
            </w:r>
            <w:r w:rsidR="00C844E0" w:rsidRPr="00D27541">
              <w:rPr>
                <w:b/>
                <w:i/>
              </w:rPr>
              <w:t>(</w:t>
            </w:r>
            <w:r w:rsidR="00236A59">
              <w:rPr>
                <w:b/>
                <w:i/>
              </w:rPr>
              <w:t>ha</w:t>
            </w:r>
            <w:r w:rsidR="00C844E0" w:rsidRPr="00D27541">
              <w:rPr>
                <w:b/>
                <w:i/>
              </w:rPr>
              <w:t>) the Managing Director of the ESRB</w:t>
            </w:r>
            <w:r w:rsidR="00236A59">
              <w:rPr>
                <w:b/>
                <w:i/>
              </w:rPr>
              <w:t>.</w:t>
            </w:r>
            <w:r>
              <w:rPr>
                <w:b/>
                <w:i/>
              </w:rPr>
              <w:t>"</w:t>
            </w:r>
          </w:p>
        </w:tc>
      </w:tr>
    </w:tbl>
    <w:p w14:paraId="563A8EBD"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F82D3F6" w14:textId="77777777" w:rsidR="00C844E0" w:rsidRPr="001F36C8" w:rsidRDefault="00C844E0" w:rsidP="00C844E0">
      <w:r w:rsidRPr="001F36C8">
        <w:rPr>
          <w:rStyle w:val="HideTWBExt"/>
          <w:noProof w:val="0"/>
        </w:rPr>
        <w:t>&lt;/Amend&gt;</w:t>
      </w:r>
    </w:p>
    <w:p w14:paraId="790A3C09" w14:textId="41030CF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48</w:t>
      </w:r>
      <w:r w:rsidRPr="001F36C8">
        <w:rPr>
          <w:rStyle w:val="HideTWBExt"/>
          <w:b w:val="0"/>
          <w:noProof w:val="0"/>
        </w:rPr>
        <w:t>&lt;/NumAm&gt;</w:t>
      </w:r>
    </w:p>
    <w:p w14:paraId="18AE23E7"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BA4077E" w14:textId="77777777" w:rsidR="00C844E0" w:rsidRPr="00ED66A2" w:rsidRDefault="00C844E0" w:rsidP="00C844E0">
      <w:r w:rsidRPr="007E6396">
        <w:rPr>
          <w:rStyle w:val="HideTWBExt"/>
          <w:noProof w:val="0"/>
        </w:rPr>
        <w:t>&lt;/RepeatBlock-By&gt;</w:t>
      </w:r>
    </w:p>
    <w:p w14:paraId="0EC05DEB"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4DFBEA4"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3 – point b – point i a (new)</w:t>
      </w:r>
      <w:r w:rsidRPr="00C844E0">
        <w:rPr>
          <w:rStyle w:val="HideTWBExt"/>
          <w:b w:val="0"/>
          <w:noProof w:val="0"/>
          <w:lang w:val="fr-FR"/>
        </w:rPr>
        <w:t>&lt;/Article&gt;</w:t>
      </w:r>
    </w:p>
    <w:p w14:paraId="16A14AE2"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44C28782" w14:textId="61AC0A0E"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6 – </w:t>
      </w:r>
      <w:r w:rsidR="00236A59">
        <w:rPr>
          <w:lang w:val="fr-FR"/>
        </w:rPr>
        <w:t>p</w:t>
      </w:r>
      <w:r w:rsidRPr="00C844E0">
        <w:rPr>
          <w:lang w:val="fr-FR"/>
        </w:rPr>
        <w:t xml:space="preserve">aragraph 2 – </w:t>
      </w:r>
      <w:r w:rsidR="00236A59">
        <w:rPr>
          <w:lang w:val="fr-FR"/>
        </w:rPr>
        <w:t>p</w:t>
      </w:r>
      <w:r w:rsidRPr="00C844E0">
        <w:rPr>
          <w:lang w:val="fr-FR"/>
        </w:rPr>
        <w:t>oint aa (new)</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236A59" w14:paraId="166B96FF" w14:textId="77777777" w:rsidTr="00237FDC">
        <w:trPr>
          <w:jc w:val="center"/>
        </w:trPr>
        <w:tc>
          <w:tcPr>
            <w:tcW w:w="9752" w:type="dxa"/>
            <w:gridSpan w:val="2"/>
          </w:tcPr>
          <w:p w14:paraId="75D56409" w14:textId="77777777" w:rsidR="00C844E0" w:rsidRPr="00C844E0" w:rsidRDefault="00C844E0" w:rsidP="00237FDC">
            <w:pPr>
              <w:keepNext/>
              <w:rPr>
                <w:lang w:val="fr-FR"/>
              </w:rPr>
            </w:pPr>
          </w:p>
        </w:tc>
      </w:tr>
      <w:tr w:rsidR="00C844E0" w:rsidRPr="001F36C8" w14:paraId="1D619407" w14:textId="77777777" w:rsidTr="00237FDC">
        <w:trPr>
          <w:jc w:val="center"/>
        </w:trPr>
        <w:tc>
          <w:tcPr>
            <w:tcW w:w="4876" w:type="dxa"/>
          </w:tcPr>
          <w:p w14:paraId="388C7381" w14:textId="77777777" w:rsidR="00C844E0" w:rsidRPr="001F36C8" w:rsidRDefault="00C844E0" w:rsidP="00237FDC">
            <w:pPr>
              <w:pStyle w:val="ColumnHeading"/>
              <w:keepNext/>
            </w:pPr>
            <w:r w:rsidRPr="001F36C8">
              <w:t>Text proposed by the Commission</w:t>
            </w:r>
          </w:p>
        </w:tc>
        <w:tc>
          <w:tcPr>
            <w:tcW w:w="4876" w:type="dxa"/>
          </w:tcPr>
          <w:p w14:paraId="7F37DE8C" w14:textId="77777777" w:rsidR="00C844E0" w:rsidRPr="001F36C8" w:rsidRDefault="00C844E0" w:rsidP="00237FDC">
            <w:pPr>
              <w:pStyle w:val="ColumnHeading"/>
              <w:keepNext/>
            </w:pPr>
            <w:r w:rsidRPr="001F36C8">
              <w:t>Amendment</w:t>
            </w:r>
          </w:p>
        </w:tc>
      </w:tr>
      <w:tr w:rsidR="00C844E0" w:rsidRPr="001F36C8" w14:paraId="5F81C785" w14:textId="77777777" w:rsidTr="00237FDC">
        <w:trPr>
          <w:jc w:val="center"/>
        </w:trPr>
        <w:tc>
          <w:tcPr>
            <w:tcW w:w="4876" w:type="dxa"/>
          </w:tcPr>
          <w:p w14:paraId="43788B10" w14:textId="77777777" w:rsidR="00C844E0" w:rsidRPr="00EE201B" w:rsidRDefault="00C844E0" w:rsidP="00237FDC">
            <w:pPr>
              <w:pStyle w:val="Normal6"/>
            </w:pPr>
          </w:p>
        </w:tc>
        <w:tc>
          <w:tcPr>
            <w:tcW w:w="4876" w:type="dxa"/>
          </w:tcPr>
          <w:p w14:paraId="027BB956" w14:textId="7D32557E" w:rsidR="00C844E0" w:rsidRPr="001F36C8" w:rsidRDefault="00AE4998" w:rsidP="00237FDC">
            <w:pPr>
              <w:pStyle w:val="Normal6"/>
              <w:rPr>
                <w:szCs w:val="24"/>
              </w:rPr>
            </w:pPr>
            <w:r>
              <w:rPr>
                <w:b/>
                <w:i/>
              </w:rPr>
              <w:t>(i a)</w:t>
            </w:r>
            <w:r>
              <w:rPr>
                <w:b/>
                <w:i/>
              </w:rPr>
              <w:tab/>
              <w:t>t</w:t>
            </w:r>
            <w:r w:rsidR="00C844E0" w:rsidRPr="00D27541">
              <w:rPr>
                <w:b/>
                <w:i/>
              </w:rPr>
              <w:t>he following point aa is inserted:</w:t>
            </w:r>
          </w:p>
        </w:tc>
      </w:tr>
      <w:tr w:rsidR="00C844E0" w:rsidRPr="001F36C8" w14:paraId="6E46E322" w14:textId="77777777" w:rsidTr="00237FDC">
        <w:trPr>
          <w:jc w:val="center"/>
        </w:trPr>
        <w:tc>
          <w:tcPr>
            <w:tcW w:w="4876" w:type="dxa"/>
          </w:tcPr>
          <w:p w14:paraId="10D02AC3" w14:textId="77777777" w:rsidR="00C844E0" w:rsidRPr="00EE201B" w:rsidRDefault="00C844E0" w:rsidP="00237FDC">
            <w:pPr>
              <w:pStyle w:val="Normal6"/>
            </w:pPr>
          </w:p>
        </w:tc>
        <w:tc>
          <w:tcPr>
            <w:tcW w:w="4876" w:type="dxa"/>
          </w:tcPr>
          <w:p w14:paraId="1D054579" w14:textId="34E79A51" w:rsidR="00C844E0" w:rsidRPr="001F36C8" w:rsidRDefault="00BA15AE" w:rsidP="00237FDC">
            <w:pPr>
              <w:pStyle w:val="Normal6"/>
              <w:rPr>
                <w:szCs w:val="24"/>
              </w:rPr>
            </w:pPr>
            <w:r>
              <w:rPr>
                <w:b/>
                <w:i/>
              </w:rPr>
              <w:t>“</w:t>
            </w:r>
            <w:r w:rsidR="00C844E0" w:rsidRPr="00D27541">
              <w:rPr>
                <w:b/>
                <w:i/>
              </w:rPr>
              <w:t>(aa) a Member of the Commission;</w:t>
            </w:r>
            <w:r>
              <w:rPr>
                <w:b/>
                <w:i/>
              </w:rPr>
              <w:t>”</w:t>
            </w:r>
          </w:p>
        </w:tc>
      </w:tr>
    </w:tbl>
    <w:p w14:paraId="308487B0" w14:textId="77777777" w:rsidR="00C844E0" w:rsidRPr="0059057D" w:rsidRDefault="00C844E0" w:rsidP="00C844E0">
      <w:pPr>
        <w:pStyle w:val="Olang"/>
        <w:rPr>
          <w:noProof w:val="0"/>
          <w:szCs w:val="24"/>
          <w:lang w:val="es-ES"/>
        </w:rPr>
      </w:pPr>
      <w:r w:rsidRPr="0059057D">
        <w:rPr>
          <w:noProof w:val="0"/>
          <w:szCs w:val="24"/>
          <w:lang w:val="es-ES"/>
        </w:rPr>
        <w:t xml:space="preserve">Or. </w:t>
      </w:r>
      <w:r w:rsidRPr="0059057D">
        <w:rPr>
          <w:rStyle w:val="HideTWBExt"/>
          <w:noProof w:val="0"/>
          <w:lang w:val="es-ES"/>
        </w:rPr>
        <w:t>&lt;Original&gt;</w:t>
      </w:r>
      <w:r w:rsidRPr="0059057D">
        <w:rPr>
          <w:rStyle w:val="HideTWBInt"/>
          <w:noProof w:val="0"/>
          <w:szCs w:val="24"/>
          <w:lang w:val="es-ES"/>
        </w:rPr>
        <w:t>{EN}</w:t>
      </w:r>
      <w:r w:rsidRPr="0059057D">
        <w:rPr>
          <w:noProof w:val="0"/>
          <w:szCs w:val="24"/>
          <w:lang w:val="es-ES"/>
        </w:rPr>
        <w:t>en</w:t>
      </w:r>
      <w:r w:rsidRPr="0059057D">
        <w:rPr>
          <w:rStyle w:val="HideTWBExt"/>
          <w:noProof w:val="0"/>
          <w:lang w:val="es-ES"/>
        </w:rPr>
        <w:t>&lt;/Original&gt;</w:t>
      </w:r>
    </w:p>
    <w:p w14:paraId="675639FC" w14:textId="77777777" w:rsidR="00C844E0" w:rsidRPr="0059057D" w:rsidRDefault="00C844E0" w:rsidP="00C844E0">
      <w:pPr>
        <w:rPr>
          <w:lang w:val="es-ES"/>
        </w:rPr>
      </w:pPr>
      <w:r w:rsidRPr="0059057D">
        <w:rPr>
          <w:rStyle w:val="HideTWBExt"/>
          <w:noProof w:val="0"/>
          <w:lang w:val="es-ES"/>
        </w:rPr>
        <w:t>&lt;/Amend&gt;</w:t>
      </w:r>
    </w:p>
    <w:p w14:paraId="71FB6A96" w14:textId="150E8052" w:rsidR="00C844E0" w:rsidRPr="0059057D" w:rsidRDefault="00C844E0" w:rsidP="00C844E0">
      <w:pPr>
        <w:pStyle w:val="AMNumberTabs"/>
        <w:keepNext/>
        <w:rPr>
          <w:lang w:val="es-ES"/>
        </w:rPr>
      </w:pPr>
      <w:r w:rsidRPr="0059057D">
        <w:rPr>
          <w:rStyle w:val="HideTWBExt"/>
          <w:b w:val="0"/>
          <w:noProof w:val="0"/>
          <w:lang w:val="es-ES"/>
        </w:rPr>
        <w:t>&lt;Amend&gt;</w:t>
      </w:r>
      <w:r w:rsidRPr="0059057D">
        <w:rPr>
          <w:lang w:val="es-ES"/>
        </w:rPr>
        <w:t>Amendment</w:t>
      </w:r>
      <w:r w:rsidRPr="0059057D">
        <w:rPr>
          <w:lang w:val="es-ES"/>
        </w:rPr>
        <w:tab/>
      </w:r>
      <w:r w:rsidRPr="0059057D">
        <w:rPr>
          <w:lang w:val="es-ES"/>
        </w:rPr>
        <w:tab/>
      </w:r>
      <w:r w:rsidRPr="0059057D">
        <w:rPr>
          <w:rStyle w:val="HideTWBExt"/>
          <w:b w:val="0"/>
          <w:noProof w:val="0"/>
          <w:lang w:val="es-ES"/>
        </w:rPr>
        <w:t>&lt;NumAm&gt;</w:t>
      </w:r>
      <w:r w:rsidR="00E82139" w:rsidRPr="0059057D">
        <w:rPr>
          <w:color w:val="000000"/>
          <w:lang w:val="es-ES"/>
        </w:rPr>
        <w:t>49</w:t>
      </w:r>
      <w:r w:rsidRPr="0059057D">
        <w:rPr>
          <w:rStyle w:val="HideTWBExt"/>
          <w:b w:val="0"/>
          <w:noProof w:val="0"/>
          <w:lang w:val="es-ES"/>
        </w:rPr>
        <w:t>&lt;/NumAm&gt;</w:t>
      </w:r>
    </w:p>
    <w:p w14:paraId="5534E7DD" w14:textId="77777777" w:rsidR="00C844E0" w:rsidRPr="0059057D" w:rsidRDefault="00C844E0" w:rsidP="00C844E0">
      <w:pPr>
        <w:pStyle w:val="NormalBold"/>
        <w:rPr>
          <w:lang w:val="es-ES"/>
        </w:rPr>
      </w:pPr>
      <w:r w:rsidRPr="0059057D">
        <w:rPr>
          <w:rStyle w:val="HideTWBExt"/>
          <w:b w:val="0"/>
          <w:noProof w:val="0"/>
          <w:lang w:val="es-ES"/>
        </w:rPr>
        <w:t>&lt;RepeatBlock-By&gt;&lt;Members&gt;</w:t>
      </w:r>
      <w:r w:rsidRPr="0059057D">
        <w:rPr>
          <w:lang w:val="es-ES"/>
        </w:rPr>
        <w:t>Marco Valli</w:t>
      </w:r>
      <w:r w:rsidRPr="0059057D">
        <w:rPr>
          <w:rStyle w:val="HideTWBExt"/>
          <w:b w:val="0"/>
          <w:noProof w:val="0"/>
          <w:lang w:val="es-ES"/>
        </w:rPr>
        <w:t>&lt;/Members&gt;</w:t>
      </w:r>
    </w:p>
    <w:p w14:paraId="69AFEE5C" w14:textId="77777777" w:rsidR="00C844E0" w:rsidRPr="0059057D" w:rsidRDefault="00C844E0" w:rsidP="00C844E0">
      <w:pPr>
        <w:rPr>
          <w:lang w:val="es-ES"/>
        </w:rPr>
      </w:pPr>
      <w:r w:rsidRPr="0059057D">
        <w:rPr>
          <w:rStyle w:val="HideTWBExt"/>
          <w:noProof w:val="0"/>
          <w:lang w:val="es-ES"/>
        </w:rPr>
        <w:t>&lt;/RepeatBlock-By&gt;</w:t>
      </w:r>
    </w:p>
    <w:p w14:paraId="1D5840E7"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DBE8C99" w14:textId="77777777" w:rsidR="00C844E0" w:rsidRPr="0059057D" w:rsidRDefault="00C844E0" w:rsidP="00C844E0">
      <w:pPr>
        <w:pStyle w:val="NormalBold"/>
      </w:pPr>
      <w:r w:rsidRPr="0059057D">
        <w:rPr>
          <w:rStyle w:val="HideTWBExt"/>
          <w:b w:val="0"/>
          <w:noProof w:val="0"/>
        </w:rPr>
        <w:t>&lt;Article&gt;</w:t>
      </w:r>
      <w:r w:rsidRPr="0059057D">
        <w:t>Article 1 – paragraph 1 – point 3 – point b a (new)</w:t>
      </w:r>
      <w:r w:rsidRPr="0059057D">
        <w:rPr>
          <w:rStyle w:val="HideTWBExt"/>
          <w:b w:val="0"/>
          <w:noProof w:val="0"/>
        </w:rPr>
        <w:t>&lt;/Article&gt;</w:t>
      </w:r>
    </w:p>
    <w:p w14:paraId="7224A9A3" w14:textId="1CF54D2A" w:rsidR="00C844E0" w:rsidRPr="0059057D" w:rsidRDefault="00C844E0" w:rsidP="00C844E0">
      <w:pPr>
        <w:keepNext/>
      </w:pPr>
      <w:r w:rsidRPr="0059057D">
        <w:rPr>
          <w:rStyle w:val="HideTWBExt"/>
          <w:noProof w:val="0"/>
        </w:rPr>
        <w:t>&lt;DocAmend2&gt;</w:t>
      </w:r>
      <w:r w:rsidR="00BA15AE" w:rsidRPr="0059057D">
        <w:t xml:space="preserve"> Regulation (EU) No 1092/2010</w:t>
      </w:r>
      <w:r w:rsidRPr="0059057D">
        <w:rPr>
          <w:rStyle w:val="HideTWBExt"/>
          <w:noProof w:val="0"/>
        </w:rPr>
        <w:t>&lt;/DocAmend2&gt;</w:t>
      </w:r>
    </w:p>
    <w:p w14:paraId="038CCD2D" w14:textId="3EDFAA87" w:rsidR="00C844E0" w:rsidRPr="001F36C8" w:rsidRDefault="00C844E0" w:rsidP="00C844E0">
      <w:r w:rsidRPr="001F36C8">
        <w:rPr>
          <w:rStyle w:val="HideTWBExt"/>
          <w:noProof w:val="0"/>
        </w:rPr>
        <w:t>&lt;Article2&gt;</w:t>
      </w:r>
      <w:r w:rsidR="00BA15AE" w:rsidRPr="0059057D">
        <w:t>Article 6 – paragraph 2 – points ba (new) and bb (new)</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0455AD6A" w14:textId="77777777" w:rsidTr="00237FDC">
        <w:trPr>
          <w:jc w:val="center"/>
        </w:trPr>
        <w:tc>
          <w:tcPr>
            <w:tcW w:w="9752" w:type="dxa"/>
            <w:gridSpan w:val="2"/>
          </w:tcPr>
          <w:p w14:paraId="4BA7EDAC" w14:textId="77777777" w:rsidR="00C844E0" w:rsidRPr="001F36C8" w:rsidRDefault="00C844E0" w:rsidP="00237FDC">
            <w:pPr>
              <w:keepNext/>
            </w:pPr>
          </w:p>
        </w:tc>
      </w:tr>
      <w:tr w:rsidR="00C844E0" w:rsidRPr="001F36C8" w14:paraId="7BA5E1FA" w14:textId="77777777" w:rsidTr="00237FDC">
        <w:trPr>
          <w:jc w:val="center"/>
        </w:trPr>
        <w:tc>
          <w:tcPr>
            <w:tcW w:w="4876" w:type="dxa"/>
          </w:tcPr>
          <w:p w14:paraId="65EA6B63" w14:textId="77777777" w:rsidR="00C844E0" w:rsidRPr="001F36C8" w:rsidRDefault="00C844E0" w:rsidP="00237FDC">
            <w:pPr>
              <w:pStyle w:val="ColumnHeading"/>
              <w:keepNext/>
            </w:pPr>
            <w:r w:rsidRPr="001F36C8">
              <w:t>Text proposed by the Commission</w:t>
            </w:r>
          </w:p>
        </w:tc>
        <w:tc>
          <w:tcPr>
            <w:tcW w:w="4876" w:type="dxa"/>
          </w:tcPr>
          <w:p w14:paraId="6D26916D" w14:textId="77777777" w:rsidR="00C844E0" w:rsidRPr="001F36C8" w:rsidRDefault="00C844E0" w:rsidP="00237FDC">
            <w:pPr>
              <w:pStyle w:val="ColumnHeading"/>
              <w:keepNext/>
            </w:pPr>
            <w:r w:rsidRPr="001F36C8">
              <w:t>Amendment</w:t>
            </w:r>
          </w:p>
        </w:tc>
      </w:tr>
      <w:tr w:rsidR="00C844E0" w:rsidRPr="0059057D" w14:paraId="274A828E" w14:textId="77777777" w:rsidTr="00237FDC">
        <w:trPr>
          <w:jc w:val="center"/>
        </w:trPr>
        <w:tc>
          <w:tcPr>
            <w:tcW w:w="4876" w:type="dxa"/>
          </w:tcPr>
          <w:p w14:paraId="25DB3CDE" w14:textId="77777777" w:rsidR="00C844E0" w:rsidRPr="00EE201B" w:rsidRDefault="00C844E0" w:rsidP="00237FDC">
            <w:pPr>
              <w:pStyle w:val="Normal6"/>
            </w:pPr>
          </w:p>
        </w:tc>
        <w:tc>
          <w:tcPr>
            <w:tcW w:w="4876" w:type="dxa"/>
          </w:tcPr>
          <w:p w14:paraId="66BACCAA" w14:textId="1625AA1D" w:rsidR="00C844E0" w:rsidRPr="00C844E0" w:rsidRDefault="00C844E0" w:rsidP="00BA15AE">
            <w:pPr>
              <w:pStyle w:val="Normal6"/>
              <w:rPr>
                <w:szCs w:val="24"/>
                <w:lang w:val="it-IT"/>
              </w:rPr>
            </w:pPr>
            <w:r w:rsidRPr="00C844E0">
              <w:rPr>
                <w:b/>
                <w:i/>
                <w:lang w:val="it-IT"/>
              </w:rPr>
              <w:t>b bis)</w:t>
            </w:r>
            <w:r w:rsidRPr="00C844E0">
              <w:rPr>
                <w:b/>
                <w:i/>
                <w:lang w:val="it-IT"/>
              </w:rPr>
              <w:tab/>
              <w:t>sono inserite le seguenti lettere b bis) e b ter):</w:t>
            </w:r>
          </w:p>
        </w:tc>
      </w:tr>
      <w:tr w:rsidR="00C844E0" w:rsidRPr="0059057D" w14:paraId="2B57350A" w14:textId="77777777" w:rsidTr="00237FDC">
        <w:trPr>
          <w:jc w:val="center"/>
        </w:trPr>
        <w:tc>
          <w:tcPr>
            <w:tcW w:w="4876" w:type="dxa"/>
          </w:tcPr>
          <w:p w14:paraId="707F5188" w14:textId="77777777" w:rsidR="00C844E0" w:rsidRPr="00C844E0" w:rsidRDefault="00C844E0" w:rsidP="00237FDC">
            <w:pPr>
              <w:pStyle w:val="Normal6"/>
              <w:rPr>
                <w:lang w:val="it-IT"/>
              </w:rPr>
            </w:pPr>
          </w:p>
        </w:tc>
        <w:tc>
          <w:tcPr>
            <w:tcW w:w="4876" w:type="dxa"/>
          </w:tcPr>
          <w:p w14:paraId="5F67C757" w14:textId="7D737D43" w:rsidR="00C844E0" w:rsidRPr="00C844E0" w:rsidRDefault="00BA15AE" w:rsidP="00237FDC">
            <w:pPr>
              <w:pStyle w:val="Normal6"/>
              <w:rPr>
                <w:szCs w:val="24"/>
                <w:lang w:val="it-IT"/>
              </w:rPr>
            </w:pPr>
            <w:r>
              <w:rPr>
                <w:b/>
                <w:i/>
                <w:lang w:val="it-IT"/>
              </w:rPr>
              <w:t>“</w:t>
            </w:r>
            <w:r w:rsidR="00C844E0" w:rsidRPr="00C844E0">
              <w:rPr>
                <w:b/>
                <w:i/>
                <w:lang w:val="it-IT"/>
              </w:rPr>
              <w:t>b bis) il presidente del consiglio di vigilanza della BCE;</w:t>
            </w:r>
          </w:p>
        </w:tc>
      </w:tr>
      <w:tr w:rsidR="00C844E0" w:rsidRPr="0059057D" w14:paraId="0D5BC5AC" w14:textId="77777777" w:rsidTr="00237FDC">
        <w:trPr>
          <w:jc w:val="center"/>
        </w:trPr>
        <w:tc>
          <w:tcPr>
            <w:tcW w:w="4876" w:type="dxa"/>
          </w:tcPr>
          <w:p w14:paraId="4B9A91B4" w14:textId="77777777" w:rsidR="00C844E0" w:rsidRPr="00C844E0" w:rsidRDefault="00C844E0" w:rsidP="00237FDC">
            <w:pPr>
              <w:pStyle w:val="Normal6"/>
              <w:rPr>
                <w:lang w:val="it-IT"/>
              </w:rPr>
            </w:pPr>
          </w:p>
        </w:tc>
        <w:tc>
          <w:tcPr>
            <w:tcW w:w="4876" w:type="dxa"/>
          </w:tcPr>
          <w:p w14:paraId="03D494C4" w14:textId="611BFE37" w:rsidR="00C844E0" w:rsidRPr="00C844E0" w:rsidRDefault="00C844E0" w:rsidP="00BA15AE">
            <w:pPr>
              <w:pStyle w:val="Normal6"/>
              <w:rPr>
                <w:szCs w:val="24"/>
                <w:lang w:val="it-IT"/>
              </w:rPr>
            </w:pPr>
            <w:r w:rsidRPr="00C844E0">
              <w:rPr>
                <w:b/>
                <w:i/>
                <w:lang w:val="it-IT"/>
              </w:rPr>
              <w:t>b ter) il presidente del Comitato di risoluzione unico</w:t>
            </w:r>
            <w:r w:rsidR="00BA15AE">
              <w:rPr>
                <w:b/>
                <w:i/>
                <w:lang w:val="it-IT"/>
              </w:rPr>
              <w:t>.”</w:t>
            </w:r>
          </w:p>
        </w:tc>
      </w:tr>
    </w:tbl>
    <w:p w14:paraId="14BB203E"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{IT}</w:t>
      </w:r>
      <w:r w:rsidRPr="00EE201B">
        <w:rPr>
          <w:noProof w:val="0"/>
          <w:szCs w:val="24"/>
        </w:rPr>
        <w:t>it</w:t>
      </w:r>
      <w:r w:rsidRPr="001F36C8">
        <w:rPr>
          <w:rStyle w:val="HideTWBExt"/>
          <w:noProof w:val="0"/>
        </w:rPr>
        <w:t>&lt;/Original&gt;</w:t>
      </w:r>
    </w:p>
    <w:p w14:paraId="69D0AC4F" w14:textId="77777777" w:rsidR="00C844E0" w:rsidRPr="001F36C8" w:rsidRDefault="00C844E0" w:rsidP="00C844E0">
      <w:r w:rsidRPr="001F36C8">
        <w:rPr>
          <w:rStyle w:val="HideTWBExt"/>
          <w:noProof w:val="0"/>
        </w:rPr>
        <w:t>&lt;/Amend&gt;</w:t>
      </w:r>
    </w:p>
    <w:p w14:paraId="559BBE10" w14:textId="6425BC2F" w:rsidR="00BA15AE" w:rsidRPr="001F36C8" w:rsidRDefault="00BA15AE" w:rsidP="00BA15AE">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50</w:t>
      </w:r>
      <w:r w:rsidRPr="001F36C8">
        <w:rPr>
          <w:rStyle w:val="HideTWBExt"/>
          <w:b w:val="0"/>
          <w:noProof w:val="0"/>
        </w:rPr>
        <w:t>&lt;/NumAm&gt;</w:t>
      </w:r>
    </w:p>
    <w:p w14:paraId="52D76007" w14:textId="77777777" w:rsidR="00BA15AE" w:rsidRPr="00FF0958" w:rsidRDefault="00BA15AE" w:rsidP="00BA15AE">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2B8BBBD2" w14:textId="77777777" w:rsidR="00BA15AE" w:rsidRPr="00ED66A2" w:rsidRDefault="00BA15AE" w:rsidP="00BA15AE">
      <w:r w:rsidRPr="007E6396">
        <w:rPr>
          <w:rStyle w:val="HideTWBExt"/>
          <w:noProof w:val="0"/>
        </w:rPr>
        <w:t>&lt;/RepeatBlock-By&gt;</w:t>
      </w:r>
    </w:p>
    <w:p w14:paraId="2AB12183" w14:textId="77777777" w:rsidR="00BA15AE" w:rsidRPr="001F36C8" w:rsidRDefault="00BA15AE" w:rsidP="00BA15AE">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85F573C" w14:textId="77777777" w:rsidR="00BA15AE" w:rsidRPr="0059057D" w:rsidRDefault="00BA15AE" w:rsidP="00BA15AE">
      <w:pPr>
        <w:pStyle w:val="NormalBold"/>
      </w:pPr>
      <w:r w:rsidRPr="0059057D">
        <w:rPr>
          <w:rStyle w:val="HideTWBExt"/>
          <w:b w:val="0"/>
          <w:noProof w:val="0"/>
        </w:rPr>
        <w:t>&lt;Article&gt;</w:t>
      </w:r>
      <w:r w:rsidRPr="0059057D">
        <w:t>Article 1 – paragraph 1 – point 3 a (new)</w:t>
      </w:r>
      <w:r w:rsidRPr="0059057D">
        <w:rPr>
          <w:rStyle w:val="HideTWBExt"/>
          <w:b w:val="0"/>
          <w:noProof w:val="0"/>
        </w:rPr>
        <w:t>&lt;/Article&gt;</w:t>
      </w:r>
    </w:p>
    <w:p w14:paraId="2CA27EED" w14:textId="77777777" w:rsidR="00BA15AE" w:rsidRPr="00C844E0" w:rsidRDefault="00BA15AE" w:rsidP="00BA15AE">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70EC13AD" w14:textId="77777777" w:rsidR="00BA15AE" w:rsidRPr="001F36C8" w:rsidRDefault="00BA15AE" w:rsidP="00BA15AE">
      <w:r w:rsidRPr="001F36C8">
        <w:rPr>
          <w:rStyle w:val="HideTWBExt"/>
          <w:noProof w:val="0"/>
        </w:rPr>
        <w:t>&lt;Article2&gt;</w:t>
      </w:r>
      <w:r w:rsidRPr="0059210F">
        <w:t xml:space="preserve">Article 7 – </w:t>
      </w:r>
      <w:r>
        <w:t>p</w:t>
      </w:r>
      <w:r w:rsidRPr="0059210F">
        <w:t>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BA15AE" w:rsidRPr="001F36C8" w14:paraId="5C25321C" w14:textId="77777777" w:rsidTr="00AE4998">
        <w:trPr>
          <w:jc w:val="center"/>
        </w:trPr>
        <w:tc>
          <w:tcPr>
            <w:tcW w:w="9752" w:type="dxa"/>
            <w:gridSpan w:val="2"/>
          </w:tcPr>
          <w:p w14:paraId="2BBBBBED" w14:textId="77777777" w:rsidR="00BA15AE" w:rsidRPr="001F36C8" w:rsidRDefault="00BA15AE" w:rsidP="00AE4998">
            <w:pPr>
              <w:keepNext/>
            </w:pPr>
          </w:p>
        </w:tc>
      </w:tr>
      <w:tr w:rsidR="00BA15AE" w:rsidRPr="001F36C8" w14:paraId="541B13B2" w14:textId="77777777" w:rsidTr="00AE4998">
        <w:trPr>
          <w:jc w:val="center"/>
        </w:trPr>
        <w:tc>
          <w:tcPr>
            <w:tcW w:w="4876" w:type="dxa"/>
          </w:tcPr>
          <w:p w14:paraId="1A005329" w14:textId="77777777" w:rsidR="00BA15AE" w:rsidRPr="001F36C8" w:rsidRDefault="00BA15AE" w:rsidP="00AE4998">
            <w:pPr>
              <w:pStyle w:val="ColumnHeading"/>
              <w:keepNext/>
            </w:pPr>
            <w:r w:rsidRPr="001F36C8">
              <w:t>Present text</w:t>
            </w:r>
          </w:p>
        </w:tc>
        <w:tc>
          <w:tcPr>
            <w:tcW w:w="4876" w:type="dxa"/>
          </w:tcPr>
          <w:p w14:paraId="19831075" w14:textId="77777777" w:rsidR="00BA15AE" w:rsidRPr="001F36C8" w:rsidRDefault="00BA15AE" w:rsidP="00AE4998">
            <w:pPr>
              <w:pStyle w:val="ColumnHeading"/>
              <w:keepNext/>
            </w:pPr>
            <w:r w:rsidRPr="001F36C8">
              <w:t>Amendment</w:t>
            </w:r>
          </w:p>
        </w:tc>
      </w:tr>
      <w:tr w:rsidR="00BA15AE" w:rsidRPr="001F36C8" w14:paraId="13A5D464" w14:textId="77777777" w:rsidTr="00AE4998">
        <w:trPr>
          <w:jc w:val="center"/>
        </w:trPr>
        <w:tc>
          <w:tcPr>
            <w:tcW w:w="4876" w:type="dxa"/>
          </w:tcPr>
          <w:p w14:paraId="2DCF8089" w14:textId="77777777" w:rsidR="00BA15AE" w:rsidRPr="00EE201B" w:rsidRDefault="00BA15AE" w:rsidP="00AE4998">
            <w:pPr>
              <w:pStyle w:val="Normal6"/>
            </w:pPr>
          </w:p>
        </w:tc>
        <w:tc>
          <w:tcPr>
            <w:tcW w:w="4876" w:type="dxa"/>
          </w:tcPr>
          <w:p w14:paraId="0C82DEB1" w14:textId="4A45663D" w:rsidR="00BA15AE" w:rsidRPr="001F36C8" w:rsidRDefault="00AE4998" w:rsidP="00AE4998">
            <w:pPr>
              <w:pStyle w:val="Normal6"/>
              <w:rPr>
                <w:szCs w:val="24"/>
              </w:rPr>
            </w:pPr>
            <w:r>
              <w:rPr>
                <w:b/>
                <w:i/>
              </w:rPr>
              <w:t>(3 a)</w:t>
            </w:r>
            <w:r>
              <w:rPr>
                <w:b/>
                <w:i/>
              </w:rPr>
              <w:tab/>
              <w:t>i</w:t>
            </w:r>
            <w:r w:rsidR="00BA15AE" w:rsidRPr="00D27541">
              <w:rPr>
                <w:b/>
                <w:i/>
              </w:rPr>
              <w:t xml:space="preserve">n Article 7, </w:t>
            </w:r>
            <w:r w:rsidR="00BA15AE">
              <w:rPr>
                <w:b/>
                <w:i/>
              </w:rPr>
              <w:t>p</w:t>
            </w:r>
            <w:r w:rsidR="00BA15AE" w:rsidRPr="00D27541">
              <w:rPr>
                <w:b/>
                <w:i/>
              </w:rPr>
              <w:t>aragraph 1 is amended as follows:</w:t>
            </w:r>
          </w:p>
        </w:tc>
      </w:tr>
      <w:tr w:rsidR="00BA15AE" w:rsidRPr="001F36C8" w14:paraId="1EF373AB" w14:textId="77777777" w:rsidTr="00AE4998">
        <w:trPr>
          <w:jc w:val="center"/>
        </w:trPr>
        <w:tc>
          <w:tcPr>
            <w:tcW w:w="4876" w:type="dxa"/>
          </w:tcPr>
          <w:p w14:paraId="5BD1BA9F" w14:textId="77777777" w:rsidR="00BA15AE" w:rsidRPr="00EE201B" w:rsidRDefault="00BA15AE" w:rsidP="00AE4998">
            <w:pPr>
              <w:pStyle w:val="Normal6"/>
            </w:pPr>
            <w:r w:rsidRPr="00EE201B">
              <w:t xml:space="preserve">When participating in the activities of the General Board and of the Steering Committee or when conducting any other activity relating to the ESRB, the members of the ESRB shall perform their duties impartially and solely in the interest of the Union as a whole. They shall not seek nor take instructions from </w:t>
            </w:r>
            <w:r w:rsidRPr="00D27541">
              <w:rPr>
                <w:b/>
                <w:i/>
              </w:rPr>
              <w:t>the Member States</w:t>
            </w:r>
            <w:r w:rsidRPr="00EE201B">
              <w:t>, the Union institutions or any other public or private body.</w:t>
            </w:r>
          </w:p>
        </w:tc>
        <w:tc>
          <w:tcPr>
            <w:tcW w:w="4876" w:type="dxa"/>
          </w:tcPr>
          <w:p w14:paraId="17F14BBE" w14:textId="77777777" w:rsidR="00BA15AE" w:rsidRPr="001F36C8" w:rsidRDefault="00BA15AE" w:rsidP="00AE4998">
            <w:pPr>
              <w:pStyle w:val="Normal6"/>
              <w:rPr>
                <w:szCs w:val="24"/>
              </w:rPr>
            </w:pPr>
            <w:r w:rsidRPr="00EE201B">
              <w:t xml:space="preserve">"When participating in the activities of the General Board and of the Steering Committee or when conducting any other activity relating to the ESRB, the members of the ESRB shall perform their duties impartially and solely in the interest of the Union as a whole. They shall not seek nor take instructions from </w:t>
            </w:r>
            <w:r w:rsidRPr="00D27541">
              <w:rPr>
                <w:b/>
                <w:i/>
              </w:rPr>
              <w:t>any government</w:t>
            </w:r>
            <w:r w:rsidRPr="00EE201B">
              <w:t>, the Union institutions or any other public or private body."</w:t>
            </w:r>
          </w:p>
        </w:tc>
      </w:tr>
    </w:tbl>
    <w:p w14:paraId="7CA93112" w14:textId="77777777" w:rsidR="00BA15AE" w:rsidRDefault="00BA15AE" w:rsidP="00BA15AE">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1CC8A76" w14:textId="77777777" w:rsidR="00BA15AE" w:rsidRPr="00EE201B" w:rsidRDefault="00BA15AE" w:rsidP="00BA15AE">
      <w:pPr>
        <w:pStyle w:val="CrossRef"/>
      </w:pPr>
      <w:r w:rsidRPr="00EE201B">
        <w:t>(https://eur-lex.europa.eu/legal-content/EN/TXT/PDF/?uri=CELEX:32010R1092&amp;rid=1)</w:t>
      </w:r>
    </w:p>
    <w:p w14:paraId="1EE87B5B" w14:textId="77777777" w:rsidR="00BA15AE" w:rsidRPr="001F36C8" w:rsidRDefault="00BA15AE" w:rsidP="00BA15AE">
      <w:r w:rsidRPr="001F36C8">
        <w:rPr>
          <w:rStyle w:val="HideTWBExt"/>
          <w:noProof w:val="0"/>
        </w:rPr>
        <w:t>&lt;/Amend&gt;</w:t>
      </w:r>
    </w:p>
    <w:p w14:paraId="056F3EF9" w14:textId="2C29139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51</w:t>
      </w:r>
      <w:r w:rsidRPr="001F36C8">
        <w:rPr>
          <w:rStyle w:val="HideTWBExt"/>
          <w:b w:val="0"/>
          <w:noProof w:val="0"/>
        </w:rPr>
        <w:t>&lt;/NumAm&gt;</w:t>
      </w:r>
    </w:p>
    <w:p w14:paraId="17CF9BFE"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12A02855"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2537FC2E" w14:textId="77777777" w:rsidR="00C844E0" w:rsidRPr="00ED66A2" w:rsidRDefault="00C844E0" w:rsidP="00C844E0">
      <w:r w:rsidRPr="007E6396">
        <w:rPr>
          <w:rStyle w:val="HideTWBExt"/>
          <w:noProof w:val="0"/>
        </w:rPr>
        <w:t>&lt;/RepeatBlock-By&gt;</w:t>
      </w:r>
    </w:p>
    <w:p w14:paraId="6FD22622"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C0DD3BF" w14:textId="77777777" w:rsidR="00C844E0" w:rsidRPr="0059057D" w:rsidRDefault="00C844E0" w:rsidP="00C844E0">
      <w:pPr>
        <w:pStyle w:val="NormalBold"/>
      </w:pPr>
      <w:r w:rsidRPr="0059057D">
        <w:rPr>
          <w:rStyle w:val="HideTWBExt"/>
          <w:b w:val="0"/>
          <w:noProof w:val="0"/>
        </w:rPr>
        <w:t>&lt;Article&gt;</w:t>
      </w:r>
      <w:r w:rsidRPr="0059057D">
        <w:t>Article 1 – paragraph 1 – point 3 a (new)</w:t>
      </w:r>
      <w:r w:rsidRPr="0059057D">
        <w:rPr>
          <w:rStyle w:val="HideTWBExt"/>
          <w:b w:val="0"/>
          <w:noProof w:val="0"/>
        </w:rPr>
        <w:t>&lt;/Article&gt;</w:t>
      </w:r>
    </w:p>
    <w:p w14:paraId="698127B7" w14:textId="28833013" w:rsidR="00C844E0" w:rsidRPr="00BA15AE" w:rsidRDefault="00C844E0" w:rsidP="00C844E0">
      <w:pPr>
        <w:keepNext/>
        <w:rPr>
          <w:lang w:val="pt-PT"/>
        </w:rPr>
      </w:pPr>
      <w:r w:rsidRPr="00BA15AE">
        <w:rPr>
          <w:rStyle w:val="HideTWBExt"/>
          <w:noProof w:val="0"/>
          <w:lang w:val="pt-PT"/>
        </w:rPr>
        <w:t>&lt;DocAmend2&gt;</w:t>
      </w:r>
      <w:r w:rsidRPr="00BA15AE">
        <w:rPr>
          <w:lang w:val="pt-PT"/>
        </w:rPr>
        <w:t>Regulation (EU) No 1092/</w:t>
      </w:r>
      <w:r w:rsidR="00061C65">
        <w:rPr>
          <w:lang w:val="pt-PT"/>
        </w:rPr>
        <w:t>2010</w:t>
      </w:r>
      <w:r w:rsidRPr="00BA15AE">
        <w:rPr>
          <w:rStyle w:val="HideTWBExt"/>
          <w:noProof w:val="0"/>
          <w:lang w:val="pt-PT"/>
        </w:rPr>
        <w:t>&lt;/DocAmend2&gt;</w:t>
      </w:r>
    </w:p>
    <w:p w14:paraId="1ADD95E3" w14:textId="44929316" w:rsidR="00C844E0" w:rsidRPr="00BA15AE" w:rsidRDefault="00C844E0" w:rsidP="00C844E0">
      <w:pPr>
        <w:rPr>
          <w:lang w:val="fr-FR"/>
        </w:rPr>
      </w:pPr>
      <w:r w:rsidRPr="00BA15AE">
        <w:rPr>
          <w:rStyle w:val="HideTWBExt"/>
          <w:noProof w:val="0"/>
          <w:lang w:val="fr-FR"/>
        </w:rPr>
        <w:t>&lt;Article2&gt;</w:t>
      </w:r>
      <w:r w:rsidRPr="00BA15AE">
        <w:rPr>
          <w:lang w:val="fr-FR"/>
        </w:rPr>
        <w:t>Article 8</w:t>
      </w:r>
      <w:r w:rsidR="00BA15AE" w:rsidRPr="00BA15AE">
        <w:rPr>
          <w:lang w:val="fr-FR"/>
        </w:rPr>
        <w:t xml:space="preserve"> –</w:t>
      </w:r>
      <w:r w:rsidRPr="00BA15AE">
        <w:rPr>
          <w:lang w:val="fr-FR"/>
        </w:rPr>
        <w:t xml:space="preserve"> paragraph 1</w:t>
      </w:r>
      <w:r w:rsidR="00BA15AE" w:rsidRPr="00BA15AE">
        <w:rPr>
          <w:lang w:val="fr-FR"/>
        </w:rPr>
        <w:t xml:space="preserve"> – subparagraph 1a (new)</w:t>
      </w:r>
      <w:r w:rsidRPr="00BA15AE">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BA15AE" w14:paraId="46C3EAE6" w14:textId="77777777" w:rsidTr="00BA15AE">
        <w:trPr>
          <w:jc w:val="center"/>
        </w:trPr>
        <w:tc>
          <w:tcPr>
            <w:tcW w:w="9752" w:type="dxa"/>
            <w:gridSpan w:val="2"/>
          </w:tcPr>
          <w:p w14:paraId="41CBE95A" w14:textId="77777777" w:rsidR="00C844E0" w:rsidRPr="00BA15AE" w:rsidRDefault="00C844E0" w:rsidP="00237FDC">
            <w:pPr>
              <w:keepNext/>
              <w:rPr>
                <w:lang w:val="fr-FR"/>
              </w:rPr>
            </w:pPr>
          </w:p>
        </w:tc>
      </w:tr>
      <w:tr w:rsidR="00C844E0" w:rsidRPr="001F36C8" w14:paraId="3641A043" w14:textId="77777777" w:rsidTr="00BA15AE">
        <w:trPr>
          <w:jc w:val="center"/>
        </w:trPr>
        <w:tc>
          <w:tcPr>
            <w:tcW w:w="4876" w:type="dxa"/>
          </w:tcPr>
          <w:p w14:paraId="65176526" w14:textId="77777777" w:rsidR="00C844E0" w:rsidRPr="001F36C8" w:rsidRDefault="00C844E0" w:rsidP="00237FDC">
            <w:pPr>
              <w:pStyle w:val="ColumnHeading"/>
              <w:keepNext/>
            </w:pPr>
            <w:r w:rsidRPr="001F36C8">
              <w:t>Present text</w:t>
            </w:r>
          </w:p>
        </w:tc>
        <w:tc>
          <w:tcPr>
            <w:tcW w:w="4876" w:type="dxa"/>
          </w:tcPr>
          <w:p w14:paraId="4D905CB6" w14:textId="77777777" w:rsidR="00C844E0" w:rsidRPr="001F36C8" w:rsidRDefault="00C844E0" w:rsidP="00237FDC">
            <w:pPr>
              <w:pStyle w:val="ColumnHeading"/>
              <w:keepNext/>
            </w:pPr>
            <w:r w:rsidRPr="001F36C8">
              <w:t>Amendment</w:t>
            </w:r>
          </w:p>
        </w:tc>
      </w:tr>
      <w:tr w:rsidR="00C844E0" w:rsidRPr="001F36C8" w14:paraId="6F844655" w14:textId="77777777" w:rsidTr="00BA15AE">
        <w:trPr>
          <w:jc w:val="center"/>
        </w:trPr>
        <w:tc>
          <w:tcPr>
            <w:tcW w:w="4876" w:type="dxa"/>
          </w:tcPr>
          <w:p w14:paraId="0EAE04A2" w14:textId="77777777" w:rsidR="00C844E0" w:rsidRPr="00EE201B" w:rsidRDefault="00C844E0" w:rsidP="00237FDC">
            <w:pPr>
              <w:pStyle w:val="Normal6"/>
            </w:pPr>
          </w:p>
        </w:tc>
        <w:tc>
          <w:tcPr>
            <w:tcW w:w="4876" w:type="dxa"/>
          </w:tcPr>
          <w:p w14:paraId="44F4699B" w14:textId="527182AC" w:rsidR="00C844E0" w:rsidRPr="001F36C8" w:rsidRDefault="00C844E0" w:rsidP="00BA15AE">
            <w:pPr>
              <w:pStyle w:val="Normal6"/>
              <w:rPr>
                <w:szCs w:val="24"/>
              </w:rPr>
            </w:pPr>
            <w:r w:rsidRPr="00D27541">
              <w:rPr>
                <w:b/>
                <w:i/>
              </w:rPr>
              <w:t>(3 a)</w:t>
            </w:r>
            <w:r w:rsidRPr="00D27541">
              <w:rPr>
                <w:b/>
                <w:i/>
              </w:rPr>
              <w:tab/>
            </w:r>
            <w:r w:rsidR="00AE4998">
              <w:rPr>
                <w:b/>
                <w:i/>
              </w:rPr>
              <w:t>i</w:t>
            </w:r>
            <w:r w:rsidR="00BA15AE">
              <w:rPr>
                <w:b/>
                <w:i/>
              </w:rPr>
              <w:t xml:space="preserve">n </w:t>
            </w:r>
            <w:r w:rsidRPr="00D27541">
              <w:rPr>
                <w:b/>
                <w:i/>
              </w:rPr>
              <w:t>Article 8, the following</w:t>
            </w:r>
            <w:r w:rsidR="00BA15AE">
              <w:rPr>
                <w:b/>
                <w:i/>
              </w:rPr>
              <w:t xml:space="preserve"> subparagraph is added to paragraph 1</w:t>
            </w:r>
            <w:r w:rsidRPr="00D27541">
              <w:rPr>
                <w:b/>
                <w:i/>
              </w:rPr>
              <w:t>:</w:t>
            </w:r>
          </w:p>
        </w:tc>
      </w:tr>
      <w:tr w:rsidR="00BA15AE" w:rsidRPr="001F36C8" w14:paraId="7736ECC4" w14:textId="77777777" w:rsidTr="00BA15AE">
        <w:trPr>
          <w:jc w:val="center"/>
        </w:trPr>
        <w:tc>
          <w:tcPr>
            <w:tcW w:w="4876" w:type="dxa"/>
          </w:tcPr>
          <w:p w14:paraId="408B21B7" w14:textId="0389A882" w:rsidR="00BA15AE" w:rsidRPr="00EE201B" w:rsidRDefault="00BA15AE" w:rsidP="00BA15AE">
            <w:pPr>
              <w:pStyle w:val="Normal6"/>
            </w:pPr>
          </w:p>
        </w:tc>
        <w:tc>
          <w:tcPr>
            <w:tcW w:w="4876" w:type="dxa"/>
          </w:tcPr>
          <w:p w14:paraId="3499469E" w14:textId="7F7E2D9E" w:rsidR="00BA15AE" w:rsidRPr="001F36C8" w:rsidRDefault="00BA15AE" w:rsidP="00BA15AE">
            <w:pPr>
              <w:pStyle w:val="Normal6"/>
              <w:rPr>
                <w:szCs w:val="24"/>
              </w:rPr>
            </w:pPr>
            <w:r>
              <w:rPr>
                <w:b/>
                <w:i/>
              </w:rPr>
              <w:t>“</w:t>
            </w:r>
            <w:r w:rsidRPr="00D27541">
              <w:rPr>
                <w:b/>
                <w:i/>
              </w:rPr>
              <w:t>This paragraph shall not apply to any person who reports or discloses information on a threat or harm to the public interest in the context of their work-based relationship.</w:t>
            </w:r>
            <w:r>
              <w:rPr>
                <w:b/>
                <w:i/>
              </w:rPr>
              <w:t>”</w:t>
            </w:r>
          </w:p>
        </w:tc>
      </w:tr>
    </w:tbl>
    <w:p w14:paraId="211B0D0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5CEC8CA" w14:textId="77777777" w:rsidR="00C844E0" w:rsidRPr="00EE201B" w:rsidRDefault="00C844E0" w:rsidP="00C844E0">
      <w:pPr>
        <w:pStyle w:val="CrossRef"/>
      </w:pPr>
      <w:r w:rsidRPr="00EE201B">
        <w:t>(https://eur-lex.europa.eu/legal-content/en/TXT/?uri=CELEX:32010R1092)</w:t>
      </w:r>
    </w:p>
    <w:p w14:paraId="08F9B6AB" w14:textId="77777777" w:rsidR="00C844E0" w:rsidRPr="001F36C8" w:rsidRDefault="00C844E0" w:rsidP="00C844E0">
      <w:r w:rsidRPr="001F36C8">
        <w:rPr>
          <w:rStyle w:val="HideTWBExt"/>
          <w:noProof w:val="0"/>
        </w:rPr>
        <w:t>&lt;/Amend&gt;</w:t>
      </w:r>
    </w:p>
    <w:p w14:paraId="6203291E" w14:textId="4830E31F"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52</w:t>
      </w:r>
      <w:r w:rsidRPr="001F36C8">
        <w:rPr>
          <w:rStyle w:val="HideTWBExt"/>
          <w:b w:val="0"/>
          <w:noProof w:val="0"/>
        </w:rPr>
        <w:t>&lt;/NumAm&gt;</w:t>
      </w:r>
    </w:p>
    <w:p w14:paraId="2E4D5365"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678507F4" w14:textId="77777777" w:rsidR="00C844E0" w:rsidRPr="00ED66A2" w:rsidRDefault="00C844E0" w:rsidP="00C844E0">
      <w:r w:rsidRPr="007E6396">
        <w:rPr>
          <w:rStyle w:val="HideTWBExt"/>
          <w:noProof w:val="0"/>
        </w:rPr>
        <w:t>&lt;/RepeatBlock-By&gt;</w:t>
      </w:r>
    </w:p>
    <w:p w14:paraId="758F19AB"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DD8A2E5"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4</w:t>
      </w:r>
      <w:r w:rsidRPr="00C844E0">
        <w:rPr>
          <w:rStyle w:val="HideTWBExt"/>
          <w:b w:val="0"/>
          <w:noProof w:val="0"/>
          <w:lang w:val="fr-FR"/>
        </w:rPr>
        <w:t>&lt;/Article&gt;</w:t>
      </w:r>
    </w:p>
    <w:p w14:paraId="4AEDE2B7" w14:textId="1D6F2492" w:rsidR="00C844E0" w:rsidRPr="0059057D" w:rsidRDefault="00C844E0" w:rsidP="00C844E0">
      <w:pPr>
        <w:keepNext/>
        <w:rPr>
          <w:lang w:val="fr-FR"/>
        </w:rPr>
      </w:pPr>
      <w:r w:rsidRPr="0059057D">
        <w:rPr>
          <w:rStyle w:val="HideTWBExt"/>
          <w:noProof w:val="0"/>
          <w:lang w:val="fr-FR"/>
        </w:rPr>
        <w:t>&lt;DocAmend2&gt;</w:t>
      </w:r>
      <w:r w:rsidR="00BA15AE" w:rsidRPr="0059057D">
        <w:rPr>
          <w:lang w:val="fr-FR"/>
        </w:rPr>
        <w:t xml:space="preserve">Regulation </w:t>
      </w:r>
      <w:r w:rsidRPr="0059057D">
        <w:rPr>
          <w:lang w:val="fr-FR"/>
        </w:rPr>
        <w:t>(EU) No 1092/2010</w:t>
      </w:r>
      <w:r w:rsidRPr="0059057D">
        <w:rPr>
          <w:rStyle w:val="HideTWBExt"/>
          <w:noProof w:val="0"/>
          <w:lang w:val="fr-FR"/>
        </w:rPr>
        <w:t>&lt;/DocAmend2&gt;</w:t>
      </w:r>
    </w:p>
    <w:p w14:paraId="231F50D0" w14:textId="297CD41C" w:rsidR="00C844E0" w:rsidRPr="00BA15AE" w:rsidRDefault="00C844E0" w:rsidP="00C844E0">
      <w:r w:rsidRPr="00BA15AE">
        <w:rPr>
          <w:rStyle w:val="HideTWBExt"/>
          <w:noProof w:val="0"/>
        </w:rPr>
        <w:t>&lt;Article2&gt;</w:t>
      </w:r>
      <w:r w:rsidRPr="00BA15AE">
        <w:t xml:space="preserve">Article 9 </w:t>
      </w:r>
      <w:r w:rsidR="00BA15AE">
        <w:t xml:space="preserve">– </w:t>
      </w:r>
      <w:r w:rsidRPr="00BA15AE">
        <w:t>para</w:t>
      </w:r>
      <w:r w:rsidR="00BA15AE">
        <w:t>graph</w:t>
      </w:r>
      <w:r w:rsidRPr="00BA15AE">
        <w:t xml:space="preserve"> 5</w:t>
      </w:r>
      <w:r w:rsidRPr="00BA15AE">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5FD217E3" w14:textId="77777777" w:rsidTr="00237FDC">
        <w:trPr>
          <w:jc w:val="center"/>
        </w:trPr>
        <w:tc>
          <w:tcPr>
            <w:tcW w:w="9752" w:type="dxa"/>
            <w:gridSpan w:val="2"/>
          </w:tcPr>
          <w:p w14:paraId="036BF63C" w14:textId="77777777" w:rsidR="00C844E0" w:rsidRPr="001F36C8" w:rsidRDefault="00C844E0" w:rsidP="00237FDC">
            <w:pPr>
              <w:keepNext/>
            </w:pPr>
          </w:p>
        </w:tc>
      </w:tr>
      <w:tr w:rsidR="00C844E0" w:rsidRPr="001F36C8" w14:paraId="2B303F49" w14:textId="77777777" w:rsidTr="00237FDC">
        <w:trPr>
          <w:jc w:val="center"/>
        </w:trPr>
        <w:tc>
          <w:tcPr>
            <w:tcW w:w="4876" w:type="dxa"/>
          </w:tcPr>
          <w:p w14:paraId="19EB533B" w14:textId="77777777" w:rsidR="00C844E0" w:rsidRPr="001F36C8" w:rsidRDefault="00C844E0" w:rsidP="00237FDC">
            <w:pPr>
              <w:pStyle w:val="ColumnHeading"/>
              <w:keepNext/>
            </w:pPr>
            <w:r w:rsidRPr="001F36C8">
              <w:t>Text proposed by the Commission</w:t>
            </w:r>
          </w:p>
        </w:tc>
        <w:tc>
          <w:tcPr>
            <w:tcW w:w="4876" w:type="dxa"/>
          </w:tcPr>
          <w:p w14:paraId="73E4CA42" w14:textId="77777777" w:rsidR="00C844E0" w:rsidRPr="001F36C8" w:rsidRDefault="00C844E0" w:rsidP="00237FDC">
            <w:pPr>
              <w:pStyle w:val="ColumnHeading"/>
              <w:keepNext/>
            </w:pPr>
            <w:r w:rsidRPr="001F36C8">
              <w:t>Amendment</w:t>
            </w:r>
          </w:p>
        </w:tc>
      </w:tr>
      <w:tr w:rsidR="00C844E0" w:rsidRPr="001F36C8" w14:paraId="23B621E3" w14:textId="77777777" w:rsidTr="00237FDC">
        <w:trPr>
          <w:jc w:val="center"/>
        </w:trPr>
        <w:tc>
          <w:tcPr>
            <w:tcW w:w="4876" w:type="dxa"/>
          </w:tcPr>
          <w:p w14:paraId="74F8B05A" w14:textId="77777777" w:rsidR="00C844E0" w:rsidRPr="00EE201B" w:rsidRDefault="00C844E0" w:rsidP="00237FDC">
            <w:pPr>
              <w:pStyle w:val="Normal6"/>
            </w:pPr>
            <w:r w:rsidRPr="00D27541">
              <w:rPr>
                <w:b/>
                <w:i/>
              </w:rPr>
              <w:t>(4)</w:t>
            </w:r>
            <w:r w:rsidRPr="00D27541">
              <w:rPr>
                <w:b/>
                <w:i/>
              </w:rPr>
              <w:tab/>
              <w:t>in Article 9, paragraph 5 is deleted;</w:t>
            </w:r>
          </w:p>
        </w:tc>
        <w:tc>
          <w:tcPr>
            <w:tcW w:w="4876" w:type="dxa"/>
          </w:tcPr>
          <w:p w14:paraId="03926EED" w14:textId="77777777" w:rsidR="00C844E0" w:rsidRPr="001F36C8" w:rsidRDefault="00C844E0" w:rsidP="00237FDC">
            <w:pPr>
              <w:pStyle w:val="Normal6"/>
              <w:rPr>
                <w:szCs w:val="24"/>
              </w:rPr>
            </w:pPr>
            <w:r w:rsidRPr="00D27541">
              <w:rPr>
                <w:b/>
                <w:i/>
              </w:rPr>
              <w:t>deleted</w:t>
            </w:r>
          </w:p>
        </w:tc>
      </w:tr>
    </w:tbl>
    <w:p w14:paraId="1D3EC640"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C48555A" w14:textId="77777777" w:rsidR="00C844E0" w:rsidRPr="001F36C8" w:rsidRDefault="00C844E0" w:rsidP="00C844E0">
      <w:r w:rsidRPr="001F36C8">
        <w:rPr>
          <w:rStyle w:val="HideTWBExt"/>
          <w:noProof w:val="0"/>
        </w:rPr>
        <w:t>&lt;/Amend&gt;</w:t>
      </w:r>
    </w:p>
    <w:p w14:paraId="4DFF17D7" w14:textId="2B4D9FFB"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53</w:t>
      </w:r>
      <w:r w:rsidRPr="001F36C8">
        <w:rPr>
          <w:rStyle w:val="HideTWBExt"/>
          <w:b w:val="0"/>
          <w:noProof w:val="0"/>
        </w:rPr>
        <w:t>&lt;/NumAm&gt;</w:t>
      </w:r>
    </w:p>
    <w:p w14:paraId="4E426B25"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51554B0" w14:textId="77777777" w:rsidR="00C844E0" w:rsidRPr="00ED66A2" w:rsidRDefault="00C844E0" w:rsidP="00C844E0">
      <w:r w:rsidRPr="007E6396">
        <w:rPr>
          <w:rStyle w:val="HideTWBExt"/>
          <w:noProof w:val="0"/>
        </w:rPr>
        <w:t>&lt;/RepeatBlock-By&gt;</w:t>
      </w:r>
    </w:p>
    <w:p w14:paraId="7E5ED38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6E4E777"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4</w:t>
      </w:r>
      <w:r w:rsidRPr="00C844E0">
        <w:rPr>
          <w:rStyle w:val="HideTWBExt"/>
          <w:b w:val="0"/>
          <w:noProof w:val="0"/>
          <w:lang w:val="fr-FR"/>
        </w:rPr>
        <w:t>&lt;/Article&gt;</w:t>
      </w:r>
    </w:p>
    <w:p w14:paraId="66906D69"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4DC2434A" w14:textId="682FB78F" w:rsidR="00C844E0" w:rsidRPr="001F36C8" w:rsidRDefault="00C844E0" w:rsidP="00C844E0">
      <w:r w:rsidRPr="001F36C8">
        <w:rPr>
          <w:rStyle w:val="HideTWBExt"/>
          <w:noProof w:val="0"/>
        </w:rPr>
        <w:t>&lt;Article2&gt;</w:t>
      </w:r>
      <w:r w:rsidRPr="0059210F">
        <w:t xml:space="preserve">Article 9 – </w:t>
      </w:r>
      <w:r w:rsidR="00BA15AE">
        <w:t>p</w:t>
      </w:r>
      <w:r w:rsidRPr="0059210F">
        <w:t>aragraph 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7689951A" w14:textId="77777777" w:rsidTr="00237FDC">
        <w:trPr>
          <w:jc w:val="center"/>
        </w:trPr>
        <w:tc>
          <w:tcPr>
            <w:tcW w:w="9752" w:type="dxa"/>
            <w:gridSpan w:val="2"/>
          </w:tcPr>
          <w:p w14:paraId="309C482C" w14:textId="77777777" w:rsidR="00C844E0" w:rsidRPr="001F36C8" w:rsidRDefault="00C844E0" w:rsidP="00237FDC">
            <w:pPr>
              <w:keepNext/>
            </w:pPr>
          </w:p>
        </w:tc>
      </w:tr>
      <w:tr w:rsidR="00C844E0" w:rsidRPr="001F36C8" w14:paraId="042E37D2" w14:textId="77777777" w:rsidTr="00237FDC">
        <w:trPr>
          <w:jc w:val="center"/>
        </w:trPr>
        <w:tc>
          <w:tcPr>
            <w:tcW w:w="4876" w:type="dxa"/>
          </w:tcPr>
          <w:p w14:paraId="1729ED79" w14:textId="77777777" w:rsidR="00C844E0" w:rsidRPr="001F36C8" w:rsidRDefault="00C844E0" w:rsidP="00237FDC">
            <w:pPr>
              <w:pStyle w:val="ColumnHeading"/>
              <w:keepNext/>
            </w:pPr>
            <w:r w:rsidRPr="001F36C8">
              <w:t>Text proposed by the Commission</w:t>
            </w:r>
          </w:p>
        </w:tc>
        <w:tc>
          <w:tcPr>
            <w:tcW w:w="4876" w:type="dxa"/>
          </w:tcPr>
          <w:p w14:paraId="3E880B81" w14:textId="77777777" w:rsidR="00C844E0" w:rsidRPr="001F36C8" w:rsidRDefault="00C844E0" w:rsidP="00237FDC">
            <w:pPr>
              <w:pStyle w:val="ColumnHeading"/>
              <w:keepNext/>
            </w:pPr>
            <w:r w:rsidRPr="001F36C8">
              <w:t>Amendment</w:t>
            </w:r>
          </w:p>
        </w:tc>
      </w:tr>
      <w:tr w:rsidR="00C844E0" w:rsidRPr="001F36C8" w14:paraId="57630B7D" w14:textId="77777777" w:rsidTr="00237FDC">
        <w:trPr>
          <w:jc w:val="center"/>
        </w:trPr>
        <w:tc>
          <w:tcPr>
            <w:tcW w:w="4876" w:type="dxa"/>
          </w:tcPr>
          <w:p w14:paraId="7C20329A" w14:textId="77777777" w:rsidR="00C844E0" w:rsidRPr="00EE201B" w:rsidRDefault="00C844E0" w:rsidP="00237FDC">
            <w:pPr>
              <w:pStyle w:val="Normal6"/>
            </w:pPr>
            <w:r w:rsidRPr="00D27541">
              <w:rPr>
                <w:b/>
                <w:i/>
              </w:rPr>
              <w:t>(4)</w:t>
            </w:r>
            <w:r w:rsidRPr="00D27541">
              <w:rPr>
                <w:b/>
                <w:i/>
              </w:rPr>
              <w:tab/>
              <w:t>in Article 9, paragraph 5 is deleted;</w:t>
            </w:r>
          </w:p>
        </w:tc>
        <w:tc>
          <w:tcPr>
            <w:tcW w:w="4876" w:type="dxa"/>
          </w:tcPr>
          <w:p w14:paraId="7A422A70" w14:textId="77777777" w:rsidR="00C844E0" w:rsidRPr="001F36C8" w:rsidRDefault="00C844E0" w:rsidP="00237FDC">
            <w:pPr>
              <w:pStyle w:val="Normal6"/>
              <w:rPr>
                <w:szCs w:val="24"/>
              </w:rPr>
            </w:pPr>
            <w:r w:rsidRPr="00D27541">
              <w:rPr>
                <w:b/>
                <w:i/>
              </w:rPr>
              <w:t>deleted</w:t>
            </w:r>
          </w:p>
        </w:tc>
      </w:tr>
    </w:tbl>
    <w:p w14:paraId="0DBC9D8B"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7F49CE3" w14:textId="77777777" w:rsidR="00C844E0" w:rsidRPr="001F36C8" w:rsidRDefault="00C844E0" w:rsidP="00C844E0">
      <w:r w:rsidRPr="001F36C8">
        <w:rPr>
          <w:rStyle w:val="HideTWBExt"/>
          <w:noProof w:val="0"/>
        </w:rPr>
        <w:t>&lt;/Amend&gt;</w:t>
      </w:r>
    </w:p>
    <w:p w14:paraId="7686F369" w14:textId="1D0A4975" w:rsidR="006B5654" w:rsidRPr="006B5654" w:rsidRDefault="006B5654" w:rsidP="006B5654">
      <w:pPr>
        <w:keepNext/>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rPr>
          <w:b/>
        </w:rPr>
      </w:pPr>
      <w:r w:rsidRPr="00E67F20">
        <w:rPr>
          <w:rStyle w:val="HideTWBExt"/>
          <w:noProof w:val="0"/>
        </w:rPr>
        <w:t>&lt;Amend&gt;</w:t>
      </w:r>
      <w:r w:rsidRPr="006B5654">
        <w:rPr>
          <w:b/>
        </w:rPr>
        <w:t>Amendment</w:t>
      </w:r>
      <w:r w:rsidRPr="006B5654">
        <w:rPr>
          <w:b/>
        </w:rPr>
        <w:tab/>
      </w:r>
      <w:r w:rsidRPr="006B5654">
        <w:rPr>
          <w:b/>
        </w:rPr>
        <w:tab/>
      </w:r>
      <w:r w:rsidR="00E67F20" w:rsidRPr="001F36C8">
        <w:rPr>
          <w:rStyle w:val="HideTWBExt"/>
          <w:noProof w:val="0"/>
        </w:rPr>
        <w:t>&lt;NumAm&gt;</w:t>
      </w:r>
      <w:r w:rsidR="00E82139" w:rsidRPr="00E82139">
        <w:rPr>
          <w:b/>
          <w:color w:val="000000"/>
        </w:rPr>
        <w:t>54</w:t>
      </w:r>
      <w:r w:rsidR="00E67F20" w:rsidRPr="001F36C8">
        <w:rPr>
          <w:rStyle w:val="HideTWBExt"/>
          <w:noProof w:val="0"/>
        </w:rPr>
        <w:t>&lt;/NumAm&gt;</w:t>
      </w:r>
    </w:p>
    <w:p w14:paraId="3234F6FC" w14:textId="2654A4BD" w:rsidR="006B5654" w:rsidRPr="006B5654" w:rsidRDefault="00E67F20" w:rsidP="006B5654">
      <w:pPr>
        <w:rPr>
          <w:b/>
        </w:rPr>
      </w:pPr>
      <w:r w:rsidRPr="007E6396">
        <w:rPr>
          <w:rStyle w:val="HideTWBExt"/>
          <w:noProof w:val="0"/>
        </w:rPr>
        <w:t>&lt;RepeatBlock-By&gt;</w:t>
      </w:r>
      <w:r w:rsidRPr="001F36C8">
        <w:rPr>
          <w:rStyle w:val="HideTWBExt"/>
          <w:noProof w:val="0"/>
        </w:rPr>
        <w:t>&lt;Members&gt;</w:t>
      </w:r>
      <w:r w:rsidR="006B5654" w:rsidRPr="006B5654">
        <w:rPr>
          <w:b/>
        </w:rPr>
        <w:t>Brian Hayes</w:t>
      </w:r>
      <w:r w:rsidRPr="001F36C8">
        <w:rPr>
          <w:rStyle w:val="HideTWBExt"/>
          <w:noProof w:val="0"/>
        </w:rPr>
        <w:t>&lt;/Members&gt;</w:t>
      </w:r>
    </w:p>
    <w:p w14:paraId="5FF9C5F8" w14:textId="77777777" w:rsidR="00E67F20" w:rsidRPr="00ED66A2" w:rsidRDefault="00E67F20" w:rsidP="00E67F20">
      <w:r w:rsidRPr="007E6396">
        <w:rPr>
          <w:rStyle w:val="HideTWBExt"/>
          <w:noProof w:val="0"/>
        </w:rPr>
        <w:t>&lt;/RepeatBlock-By&gt;</w:t>
      </w:r>
    </w:p>
    <w:p w14:paraId="0DF7628A" w14:textId="440CE973" w:rsidR="006B5654" w:rsidRPr="006B5654" w:rsidRDefault="00E67F20" w:rsidP="006B5654">
      <w:pPr>
        <w:keepNext/>
        <w:rPr>
          <w:b/>
        </w:rPr>
      </w:pPr>
      <w:r w:rsidRPr="001F36C8">
        <w:rPr>
          <w:rStyle w:val="HideTWBExt"/>
          <w:noProof w:val="0"/>
        </w:rPr>
        <w:t>&lt;DocAmend&gt;</w:t>
      </w:r>
      <w:r w:rsidR="006B5654" w:rsidRPr="006B5654">
        <w:rPr>
          <w:b/>
        </w:rPr>
        <w:t>Proposal for a regulation</w:t>
      </w:r>
      <w:r w:rsidRPr="001F36C8">
        <w:rPr>
          <w:rStyle w:val="HideTWBExt"/>
          <w:noProof w:val="0"/>
        </w:rPr>
        <w:t>&lt;/DocAmend&gt;</w:t>
      </w:r>
    </w:p>
    <w:p w14:paraId="1BE1C242" w14:textId="77777777" w:rsidR="00E67F20" w:rsidRPr="00C844E0" w:rsidRDefault="00E67F20" w:rsidP="00E67F20">
      <w:pPr>
        <w:pStyle w:val="NormalBold"/>
        <w:rPr>
          <w:lang w:val="fr-FR"/>
        </w:rPr>
      </w:pPr>
      <w:r w:rsidRPr="00C844E0">
        <w:rPr>
          <w:rStyle w:val="HideTWBExt"/>
          <w:b w:val="0"/>
          <w:noProof w:val="0"/>
          <w:lang w:val="fr-FR"/>
        </w:rPr>
        <w:t>&lt;Article&gt;</w:t>
      </w:r>
      <w:r w:rsidRPr="00C844E0">
        <w:rPr>
          <w:lang w:val="fr-FR"/>
        </w:rPr>
        <w:t>Article 1 – paragraph 1 – point 4</w:t>
      </w:r>
      <w:r w:rsidRPr="00C844E0">
        <w:rPr>
          <w:rStyle w:val="HideTWBExt"/>
          <w:b w:val="0"/>
          <w:noProof w:val="0"/>
          <w:lang w:val="fr-FR"/>
        </w:rPr>
        <w:t>&lt;/Article&gt;</w:t>
      </w:r>
    </w:p>
    <w:p w14:paraId="53C8CC1D" w14:textId="426B453B" w:rsidR="006B5654" w:rsidRPr="00C844E0" w:rsidRDefault="006B5654" w:rsidP="001F4FF3">
      <w:pPr>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4143C0C4" w14:textId="685F919B" w:rsidR="006B5654" w:rsidRPr="006B5654" w:rsidRDefault="006B5654" w:rsidP="006B5654">
      <w:r w:rsidRPr="001F36C8">
        <w:rPr>
          <w:rStyle w:val="HideTWBExt"/>
          <w:noProof w:val="0"/>
        </w:rPr>
        <w:t>&lt;Article2&gt;</w:t>
      </w:r>
      <w:r w:rsidRPr="0059210F">
        <w:t xml:space="preserve">Article 9 – </w:t>
      </w:r>
      <w:r>
        <w:t>p</w:t>
      </w:r>
      <w:r w:rsidRPr="0059210F">
        <w:t>aragraph 5</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B5654" w:rsidRPr="006B5654" w14:paraId="09BBF994" w14:textId="77777777" w:rsidTr="00E67F20">
        <w:trPr>
          <w:jc w:val="center"/>
        </w:trPr>
        <w:tc>
          <w:tcPr>
            <w:tcW w:w="9752" w:type="dxa"/>
            <w:gridSpan w:val="2"/>
          </w:tcPr>
          <w:p w14:paraId="2282A9E2" w14:textId="77777777" w:rsidR="006B5654" w:rsidRPr="006B5654" w:rsidRDefault="006B5654" w:rsidP="006B5654">
            <w:pPr>
              <w:keepNext/>
              <w:widowControl/>
              <w:rPr>
                <w:szCs w:val="24"/>
                <w:lang w:val="fr-FR"/>
              </w:rPr>
            </w:pPr>
          </w:p>
        </w:tc>
      </w:tr>
      <w:tr w:rsidR="006B5654" w:rsidRPr="006B5654" w14:paraId="0F65349B" w14:textId="77777777" w:rsidTr="00E67F20">
        <w:trPr>
          <w:jc w:val="center"/>
        </w:trPr>
        <w:tc>
          <w:tcPr>
            <w:tcW w:w="4876" w:type="dxa"/>
          </w:tcPr>
          <w:p w14:paraId="0B625845" w14:textId="77777777" w:rsidR="006B5654" w:rsidRPr="006B5654" w:rsidRDefault="006B5654" w:rsidP="006B5654">
            <w:pPr>
              <w:keepNext/>
              <w:spacing w:after="240"/>
              <w:jc w:val="center"/>
              <w:rPr>
                <w:i/>
              </w:rPr>
            </w:pPr>
            <w:r w:rsidRPr="006B5654">
              <w:rPr>
                <w:i/>
              </w:rPr>
              <w:t>Text proposed by the Commission</w:t>
            </w:r>
          </w:p>
        </w:tc>
        <w:tc>
          <w:tcPr>
            <w:tcW w:w="4876" w:type="dxa"/>
          </w:tcPr>
          <w:p w14:paraId="56E0F6B4" w14:textId="77777777" w:rsidR="006B5654" w:rsidRPr="006B5654" w:rsidRDefault="006B5654" w:rsidP="006B5654">
            <w:pPr>
              <w:keepNext/>
              <w:spacing w:after="240"/>
              <w:jc w:val="center"/>
              <w:rPr>
                <w:i/>
              </w:rPr>
            </w:pPr>
            <w:r w:rsidRPr="006B5654">
              <w:rPr>
                <w:i/>
              </w:rPr>
              <w:t>Amendment</w:t>
            </w:r>
          </w:p>
        </w:tc>
      </w:tr>
      <w:tr w:rsidR="006B5654" w:rsidRPr="006B5654" w14:paraId="1DA862E1" w14:textId="77777777" w:rsidTr="00E67F20">
        <w:trPr>
          <w:jc w:val="center"/>
        </w:trPr>
        <w:tc>
          <w:tcPr>
            <w:tcW w:w="4876" w:type="dxa"/>
          </w:tcPr>
          <w:p w14:paraId="389FD049" w14:textId="77777777" w:rsidR="006B5654" w:rsidRPr="006B5654" w:rsidRDefault="006B5654" w:rsidP="006B5654">
            <w:pPr>
              <w:spacing w:after="120"/>
            </w:pPr>
            <w:r w:rsidRPr="006B5654">
              <w:t>(4)</w:t>
            </w:r>
            <w:r w:rsidRPr="006B5654">
              <w:tab/>
              <w:t xml:space="preserve">in Article 9, paragraph 5 is </w:t>
            </w:r>
            <w:r w:rsidRPr="006B5654">
              <w:rPr>
                <w:b/>
                <w:i/>
              </w:rPr>
              <w:t>deleted;</w:t>
            </w:r>
          </w:p>
        </w:tc>
        <w:tc>
          <w:tcPr>
            <w:tcW w:w="4876" w:type="dxa"/>
          </w:tcPr>
          <w:p w14:paraId="66066047" w14:textId="77777777" w:rsidR="006B5654" w:rsidRPr="006B5654" w:rsidRDefault="006B5654" w:rsidP="006B5654">
            <w:pPr>
              <w:spacing w:after="120"/>
              <w:rPr>
                <w:szCs w:val="24"/>
              </w:rPr>
            </w:pPr>
            <w:r w:rsidRPr="006B5654">
              <w:t>(4)</w:t>
            </w:r>
            <w:r w:rsidRPr="006B5654">
              <w:tab/>
              <w:t xml:space="preserve">in Article 9, paragraph 5 is </w:t>
            </w:r>
            <w:r w:rsidRPr="006B5654">
              <w:rPr>
                <w:b/>
                <w:i/>
              </w:rPr>
              <w:t>replaced by the following:</w:t>
            </w:r>
          </w:p>
        </w:tc>
      </w:tr>
      <w:tr w:rsidR="006B5654" w:rsidRPr="006B5654" w14:paraId="1F018DF6" w14:textId="77777777" w:rsidTr="00E67F20">
        <w:trPr>
          <w:jc w:val="center"/>
        </w:trPr>
        <w:tc>
          <w:tcPr>
            <w:tcW w:w="4876" w:type="dxa"/>
          </w:tcPr>
          <w:p w14:paraId="5FE61878" w14:textId="77777777" w:rsidR="006B5654" w:rsidRPr="006B5654" w:rsidRDefault="006B5654" w:rsidP="006B5654">
            <w:pPr>
              <w:spacing w:after="120"/>
            </w:pPr>
          </w:p>
        </w:tc>
        <w:tc>
          <w:tcPr>
            <w:tcW w:w="4876" w:type="dxa"/>
          </w:tcPr>
          <w:p w14:paraId="19459F6B" w14:textId="4CDB87C0" w:rsidR="006B5654" w:rsidRPr="006B5654" w:rsidRDefault="006B5654" w:rsidP="006B5654">
            <w:pPr>
              <w:spacing w:after="120"/>
              <w:rPr>
                <w:szCs w:val="24"/>
              </w:rPr>
            </w:pPr>
            <w:r>
              <w:rPr>
                <w:b/>
                <w:i/>
              </w:rPr>
              <w:t>“</w:t>
            </w:r>
            <w:r w:rsidRPr="006B5654">
              <w:rPr>
                <w:b/>
                <w:i/>
              </w:rPr>
              <w:t>5. Participation in the work of the ESRB may be open to high-level representatives of the relevant authorities from third countries when relevant to the Union. Arrangements may be made by the ESRB specifying, in particular, the nature, scope and procedural aspects of the involvement of those third countries in the work of the ESRB. Such arrangements may provide for representation, on an ad-hoc basis, as an observer, on the General Board and should concern only items of relevance to the Union, excluding any case where the situation of individual financial institutions or Member States may be discussed.</w:t>
            </w:r>
            <w:r>
              <w:rPr>
                <w:b/>
                <w:i/>
              </w:rPr>
              <w:t>”</w:t>
            </w:r>
          </w:p>
        </w:tc>
      </w:tr>
    </w:tbl>
    <w:p w14:paraId="364871DF" w14:textId="77777777" w:rsidR="00E67F20" w:rsidRDefault="00E67F20" w:rsidP="00E67F2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AF9E0A5" w14:textId="77777777" w:rsidR="00E67F20" w:rsidRPr="001F36C8" w:rsidRDefault="00E67F20" w:rsidP="00E67F20">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422E57E1" w14:textId="77777777" w:rsidR="006B5654" w:rsidRPr="006B5654" w:rsidRDefault="006B5654" w:rsidP="006B5654">
      <w:pPr>
        <w:spacing w:after="240"/>
        <w:rPr>
          <w:i/>
        </w:rPr>
      </w:pPr>
      <w:r w:rsidRPr="006B5654">
        <w:rPr>
          <w:i/>
        </w:rPr>
        <w:t>There is no reason why the ESRB should exclude third countries from certain discussions on financial stability risks given the interconnectedness of global financial markets.</w:t>
      </w:r>
    </w:p>
    <w:p w14:paraId="71EB3522" w14:textId="77777777" w:rsidR="00E67F20" w:rsidRPr="001F36C8" w:rsidRDefault="00E67F20" w:rsidP="00E67F20">
      <w:r w:rsidRPr="001F36C8">
        <w:rPr>
          <w:rStyle w:val="HideTWBExt"/>
          <w:noProof w:val="0"/>
        </w:rPr>
        <w:t>&lt;/Amend&gt;</w:t>
      </w:r>
    </w:p>
    <w:p w14:paraId="1CFA053D" w14:textId="3639EEEF"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55</w:t>
      </w:r>
      <w:r w:rsidRPr="001F36C8">
        <w:rPr>
          <w:rStyle w:val="HideTWBExt"/>
          <w:b w:val="0"/>
          <w:noProof w:val="0"/>
        </w:rPr>
        <w:t>&lt;/NumAm&gt;</w:t>
      </w:r>
    </w:p>
    <w:p w14:paraId="3EA7AFD4"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Kay Swinburne</w:t>
      </w:r>
      <w:r w:rsidRPr="001F36C8">
        <w:rPr>
          <w:rStyle w:val="HideTWBExt"/>
          <w:b w:val="0"/>
          <w:noProof w:val="0"/>
        </w:rPr>
        <w:t>&lt;/Members&gt;</w:t>
      </w:r>
    </w:p>
    <w:p w14:paraId="42113A79" w14:textId="77777777" w:rsidR="00C844E0" w:rsidRPr="00ED66A2" w:rsidRDefault="00C844E0" w:rsidP="00C844E0">
      <w:r w:rsidRPr="007E6396">
        <w:rPr>
          <w:rStyle w:val="HideTWBExt"/>
          <w:noProof w:val="0"/>
        </w:rPr>
        <w:t>&lt;/RepeatBlock-By&gt;</w:t>
      </w:r>
    </w:p>
    <w:p w14:paraId="29FD015C"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A29F23F" w14:textId="739F8D0F"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4</w:t>
      </w:r>
      <w:r w:rsidRPr="00C844E0">
        <w:rPr>
          <w:rStyle w:val="HideTWBExt"/>
          <w:b w:val="0"/>
          <w:noProof w:val="0"/>
          <w:lang w:val="fr-FR"/>
        </w:rPr>
        <w:t>&lt;/Article&gt;</w:t>
      </w:r>
    </w:p>
    <w:p w14:paraId="663F5432" w14:textId="00277BF1" w:rsidR="00C844E0" w:rsidRPr="0059057D" w:rsidRDefault="00C844E0" w:rsidP="00C844E0">
      <w:pPr>
        <w:keepNext/>
        <w:rPr>
          <w:lang w:val="fr-FR"/>
        </w:rPr>
      </w:pPr>
      <w:r w:rsidRPr="0059057D">
        <w:rPr>
          <w:rStyle w:val="HideTWBExt"/>
          <w:noProof w:val="0"/>
          <w:lang w:val="fr-FR"/>
        </w:rPr>
        <w:t>&lt;DocAmend2&gt;</w:t>
      </w:r>
      <w:r w:rsidR="006B5654" w:rsidRPr="0059057D">
        <w:rPr>
          <w:lang w:val="fr-FR"/>
        </w:rPr>
        <w:t xml:space="preserve">Regulation </w:t>
      </w:r>
      <w:r w:rsidRPr="0059057D">
        <w:rPr>
          <w:lang w:val="fr-FR"/>
        </w:rPr>
        <w:t>(EU) No 1092/2010</w:t>
      </w:r>
      <w:r w:rsidRPr="0059057D">
        <w:rPr>
          <w:rStyle w:val="HideTWBExt"/>
          <w:noProof w:val="0"/>
          <w:lang w:val="fr-FR"/>
        </w:rPr>
        <w:t>&lt;/DocAmend2&gt;</w:t>
      </w:r>
    </w:p>
    <w:p w14:paraId="268DDEED" w14:textId="423EAA37" w:rsidR="00C844E0" w:rsidRPr="001F36C8" w:rsidRDefault="00C844E0" w:rsidP="00C844E0">
      <w:r w:rsidRPr="001F36C8">
        <w:rPr>
          <w:rStyle w:val="HideTWBExt"/>
          <w:noProof w:val="0"/>
        </w:rPr>
        <w:t>&lt;Article2&gt;</w:t>
      </w:r>
      <w:r w:rsidRPr="0059210F">
        <w:t xml:space="preserve">Article 9 </w:t>
      </w:r>
      <w:r w:rsidR="006B5654">
        <w:t xml:space="preserve">– </w:t>
      </w:r>
      <w:r w:rsidRPr="0059210F">
        <w:t>para</w:t>
      </w:r>
      <w:r w:rsidR="006B5654">
        <w:t>graph</w:t>
      </w:r>
      <w:r w:rsidRPr="0059210F">
        <w:t xml:space="preserve"> 5</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4D1C2865" w14:textId="77777777" w:rsidTr="006B5654">
        <w:trPr>
          <w:jc w:val="center"/>
        </w:trPr>
        <w:tc>
          <w:tcPr>
            <w:tcW w:w="9752" w:type="dxa"/>
            <w:gridSpan w:val="2"/>
          </w:tcPr>
          <w:p w14:paraId="2BADFEFE" w14:textId="77777777" w:rsidR="00C844E0" w:rsidRPr="001F36C8" w:rsidRDefault="00C844E0" w:rsidP="00237FDC">
            <w:pPr>
              <w:keepNext/>
            </w:pPr>
          </w:p>
        </w:tc>
      </w:tr>
      <w:tr w:rsidR="00C844E0" w:rsidRPr="001F36C8" w14:paraId="0D838F49" w14:textId="77777777" w:rsidTr="006B5654">
        <w:trPr>
          <w:jc w:val="center"/>
        </w:trPr>
        <w:tc>
          <w:tcPr>
            <w:tcW w:w="4876" w:type="dxa"/>
          </w:tcPr>
          <w:p w14:paraId="4C468787" w14:textId="77777777" w:rsidR="00C844E0" w:rsidRPr="001F36C8" w:rsidRDefault="00C844E0" w:rsidP="00237FDC">
            <w:pPr>
              <w:pStyle w:val="ColumnHeading"/>
              <w:keepNext/>
            </w:pPr>
            <w:r w:rsidRPr="001F36C8">
              <w:t>Text proposed by the Commission</w:t>
            </w:r>
          </w:p>
        </w:tc>
        <w:tc>
          <w:tcPr>
            <w:tcW w:w="4876" w:type="dxa"/>
          </w:tcPr>
          <w:p w14:paraId="48CA21E8" w14:textId="77777777" w:rsidR="00C844E0" w:rsidRPr="001F36C8" w:rsidRDefault="00C844E0" w:rsidP="00237FDC">
            <w:pPr>
              <w:pStyle w:val="ColumnHeading"/>
              <w:keepNext/>
            </w:pPr>
            <w:r w:rsidRPr="001F36C8">
              <w:t>Amendment</w:t>
            </w:r>
          </w:p>
        </w:tc>
      </w:tr>
      <w:tr w:rsidR="006B5654" w:rsidRPr="001F36C8" w14:paraId="3AFC9600" w14:textId="77777777" w:rsidTr="006B5654">
        <w:trPr>
          <w:jc w:val="center"/>
        </w:trPr>
        <w:tc>
          <w:tcPr>
            <w:tcW w:w="4876" w:type="dxa"/>
          </w:tcPr>
          <w:p w14:paraId="3079490F" w14:textId="1741F1C5" w:rsidR="006B5654" w:rsidRPr="00EE201B" w:rsidRDefault="006B5654" w:rsidP="006B5654">
            <w:pPr>
              <w:pStyle w:val="Normal6"/>
            </w:pPr>
            <w:r w:rsidRPr="006B5654">
              <w:t>(4)</w:t>
            </w:r>
            <w:r w:rsidRPr="006B5654">
              <w:tab/>
              <w:t xml:space="preserve">in Article 9, paragraph 5 is </w:t>
            </w:r>
            <w:r w:rsidRPr="006B5654">
              <w:rPr>
                <w:b/>
                <w:i/>
              </w:rPr>
              <w:t>deleted;</w:t>
            </w:r>
          </w:p>
        </w:tc>
        <w:tc>
          <w:tcPr>
            <w:tcW w:w="4876" w:type="dxa"/>
          </w:tcPr>
          <w:p w14:paraId="37F48770" w14:textId="57E4C238" w:rsidR="006B5654" w:rsidRPr="00D27541" w:rsidRDefault="006B5654" w:rsidP="006B5654">
            <w:pPr>
              <w:pStyle w:val="Normal6"/>
              <w:rPr>
                <w:b/>
                <w:i/>
              </w:rPr>
            </w:pPr>
            <w:r w:rsidRPr="006B5654">
              <w:t>(4)</w:t>
            </w:r>
            <w:r w:rsidRPr="006B5654">
              <w:tab/>
              <w:t xml:space="preserve">in Article 9, paragraph 5 is </w:t>
            </w:r>
            <w:r w:rsidRPr="006B5654">
              <w:rPr>
                <w:b/>
                <w:i/>
              </w:rPr>
              <w:t>replaced by the following:</w:t>
            </w:r>
          </w:p>
        </w:tc>
      </w:tr>
      <w:tr w:rsidR="00C844E0" w:rsidRPr="001F36C8" w14:paraId="3062FB2B" w14:textId="77777777" w:rsidTr="006B5654">
        <w:trPr>
          <w:jc w:val="center"/>
        </w:trPr>
        <w:tc>
          <w:tcPr>
            <w:tcW w:w="4876" w:type="dxa"/>
          </w:tcPr>
          <w:p w14:paraId="0B1C9A5F" w14:textId="77777777" w:rsidR="00C844E0" w:rsidRPr="00EE201B" w:rsidRDefault="00C844E0" w:rsidP="00237FDC">
            <w:pPr>
              <w:pStyle w:val="Normal6"/>
            </w:pPr>
          </w:p>
        </w:tc>
        <w:tc>
          <w:tcPr>
            <w:tcW w:w="4876" w:type="dxa"/>
          </w:tcPr>
          <w:p w14:paraId="635AE07D" w14:textId="221F83CD" w:rsidR="00C844E0" w:rsidRPr="001F36C8" w:rsidRDefault="004E678F" w:rsidP="00237FDC">
            <w:pPr>
              <w:pStyle w:val="Normal6"/>
              <w:rPr>
                <w:szCs w:val="24"/>
              </w:rPr>
            </w:pPr>
            <w:r>
              <w:rPr>
                <w:b/>
                <w:i/>
              </w:rPr>
              <w:t>“</w:t>
            </w:r>
            <w:r w:rsidR="006B5654">
              <w:rPr>
                <w:b/>
                <w:i/>
              </w:rPr>
              <w:t xml:space="preserve">5. </w:t>
            </w:r>
            <w:r w:rsidR="00C844E0" w:rsidRPr="00D27541">
              <w:rPr>
                <w:b/>
                <w:i/>
              </w:rPr>
              <w:t>Participation in the work of the ESRB may be open to high-level representatives of the relevant authorities from third countries when relevant to the Union. Arrangements may be made by the ESRB specifying, in particular, the nature, scope and procedural aspects of the involvement of those third countries in the work of the ESRB. Such arrangements may provide for representation, on an ad-hoc basis, as an observer, on the General Board and should concern only items of relevance to the Union, excluding any case where the situation of individual financial institutions or Member States may be discussed.</w:t>
            </w:r>
            <w:r>
              <w:rPr>
                <w:b/>
                <w:i/>
              </w:rPr>
              <w:t>”</w:t>
            </w:r>
          </w:p>
        </w:tc>
      </w:tr>
    </w:tbl>
    <w:p w14:paraId="604A7FB4"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512097D" w14:textId="77777777" w:rsidR="00C844E0" w:rsidRPr="001F36C8" w:rsidRDefault="00C844E0" w:rsidP="00C844E0">
      <w:r w:rsidRPr="001F36C8">
        <w:rPr>
          <w:rStyle w:val="HideTWBExt"/>
          <w:noProof w:val="0"/>
        </w:rPr>
        <w:t>&lt;/Amend&gt;</w:t>
      </w:r>
    </w:p>
    <w:p w14:paraId="4002C5DE" w14:textId="1FC065BE"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56</w:t>
      </w:r>
      <w:r w:rsidRPr="001F36C8">
        <w:rPr>
          <w:rStyle w:val="HideTWBExt"/>
          <w:b w:val="0"/>
          <w:noProof w:val="0"/>
        </w:rPr>
        <w:t>&lt;/NumAm&gt;</w:t>
      </w:r>
    </w:p>
    <w:p w14:paraId="456DBE19"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1E22A6DE" w14:textId="77777777" w:rsidR="00C844E0" w:rsidRPr="00ED66A2" w:rsidRDefault="00C844E0" w:rsidP="00C844E0">
      <w:r w:rsidRPr="007E6396">
        <w:rPr>
          <w:rStyle w:val="HideTWBExt"/>
          <w:noProof w:val="0"/>
        </w:rPr>
        <w:t>&lt;/RepeatBlock-By&gt;</w:t>
      </w:r>
    </w:p>
    <w:p w14:paraId="326847B3"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5936894"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4 a (new)</w:t>
      </w:r>
      <w:r w:rsidRPr="00C844E0">
        <w:rPr>
          <w:rStyle w:val="HideTWBExt"/>
          <w:b w:val="0"/>
          <w:noProof w:val="0"/>
          <w:lang w:val="fr-FR"/>
        </w:rPr>
        <w:t>&lt;/Article&gt;</w:t>
      </w:r>
    </w:p>
    <w:p w14:paraId="631FEBB3"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5AA22E7B" w14:textId="77777777" w:rsidR="00C844E0" w:rsidRPr="00C844E0" w:rsidRDefault="00C844E0" w:rsidP="00C844E0">
      <w:pPr>
        <w:rPr>
          <w:lang w:val="fr-FR"/>
        </w:rPr>
      </w:pPr>
      <w:r w:rsidRPr="00C844E0">
        <w:rPr>
          <w:rStyle w:val="HideTWBExt"/>
          <w:noProof w:val="0"/>
          <w:lang w:val="fr-FR"/>
        </w:rPr>
        <w:t>&lt;Article2&gt;</w:t>
      </w:r>
      <w:r w:rsidRPr="00C844E0">
        <w:rPr>
          <w:lang w:val="fr-FR"/>
        </w:rPr>
        <w:t>Article 10a (new)</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C844E0" w14:paraId="5587DDAA" w14:textId="77777777" w:rsidTr="00237FDC">
        <w:trPr>
          <w:jc w:val="center"/>
        </w:trPr>
        <w:tc>
          <w:tcPr>
            <w:tcW w:w="9752" w:type="dxa"/>
            <w:gridSpan w:val="2"/>
          </w:tcPr>
          <w:p w14:paraId="1ADE1993" w14:textId="77777777" w:rsidR="00C844E0" w:rsidRPr="00C844E0" w:rsidRDefault="00C844E0" w:rsidP="00237FDC">
            <w:pPr>
              <w:keepNext/>
              <w:rPr>
                <w:lang w:val="fr-FR"/>
              </w:rPr>
            </w:pPr>
          </w:p>
        </w:tc>
      </w:tr>
      <w:tr w:rsidR="00C844E0" w:rsidRPr="001F36C8" w14:paraId="5D88B84D" w14:textId="77777777" w:rsidTr="00237FDC">
        <w:trPr>
          <w:jc w:val="center"/>
        </w:trPr>
        <w:tc>
          <w:tcPr>
            <w:tcW w:w="4876" w:type="dxa"/>
          </w:tcPr>
          <w:p w14:paraId="584FA49D" w14:textId="77777777" w:rsidR="00C844E0" w:rsidRPr="001F36C8" w:rsidRDefault="00C844E0" w:rsidP="00237FDC">
            <w:pPr>
              <w:pStyle w:val="ColumnHeading"/>
              <w:keepNext/>
            </w:pPr>
            <w:r w:rsidRPr="001F36C8">
              <w:t>Text proposed by the Commission</w:t>
            </w:r>
          </w:p>
        </w:tc>
        <w:tc>
          <w:tcPr>
            <w:tcW w:w="4876" w:type="dxa"/>
          </w:tcPr>
          <w:p w14:paraId="026AFD6C" w14:textId="77777777" w:rsidR="00C844E0" w:rsidRPr="001F36C8" w:rsidRDefault="00C844E0" w:rsidP="00237FDC">
            <w:pPr>
              <w:pStyle w:val="ColumnHeading"/>
              <w:keepNext/>
            </w:pPr>
            <w:r w:rsidRPr="001F36C8">
              <w:t>Amendment</w:t>
            </w:r>
          </w:p>
        </w:tc>
      </w:tr>
      <w:tr w:rsidR="00C844E0" w:rsidRPr="001F36C8" w14:paraId="253EB9F0" w14:textId="77777777" w:rsidTr="00237FDC">
        <w:trPr>
          <w:jc w:val="center"/>
        </w:trPr>
        <w:tc>
          <w:tcPr>
            <w:tcW w:w="4876" w:type="dxa"/>
          </w:tcPr>
          <w:p w14:paraId="61135849" w14:textId="77777777" w:rsidR="00C844E0" w:rsidRPr="00EE201B" w:rsidRDefault="00C844E0" w:rsidP="00237FDC">
            <w:pPr>
              <w:pStyle w:val="Normal6"/>
            </w:pPr>
          </w:p>
        </w:tc>
        <w:tc>
          <w:tcPr>
            <w:tcW w:w="4876" w:type="dxa"/>
          </w:tcPr>
          <w:p w14:paraId="3E2ED218" w14:textId="534680B8" w:rsidR="00C844E0" w:rsidRPr="001F36C8" w:rsidRDefault="00C844E0" w:rsidP="004E678F">
            <w:pPr>
              <w:pStyle w:val="Normal6"/>
              <w:rPr>
                <w:szCs w:val="24"/>
              </w:rPr>
            </w:pPr>
            <w:r w:rsidRPr="00D27541">
              <w:rPr>
                <w:b/>
                <w:i/>
              </w:rPr>
              <w:t>(4 a)</w:t>
            </w:r>
            <w:r w:rsidRPr="00D27541">
              <w:rPr>
                <w:b/>
                <w:i/>
              </w:rPr>
              <w:tab/>
            </w:r>
            <w:r w:rsidR="004E678F">
              <w:rPr>
                <w:b/>
                <w:i/>
              </w:rPr>
              <w:t>t</w:t>
            </w:r>
            <w:r w:rsidRPr="00D27541">
              <w:rPr>
                <w:b/>
                <w:i/>
              </w:rPr>
              <w:t>he following Article 10a is inserted:</w:t>
            </w:r>
          </w:p>
        </w:tc>
      </w:tr>
      <w:tr w:rsidR="00C844E0" w:rsidRPr="001F36C8" w14:paraId="3E24AB72" w14:textId="77777777" w:rsidTr="00237FDC">
        <w:trPr>
          <w:jc w:val="center"/>
        </w:trPr>
        <w:tc>
          <w:tcPr>
            <w:tcW w:w="4876" w:type="dxa"/>
          </w:tcPr>
          <w:p w14:paraId="726FF025" w14:textId="77777777" w:rsidR="00C844E0" w:rsidRPr="00EE201B" w:rsidRDefault="00C844E0" w:rsidP="00237FDC">
            <w:pPr>
              <w:pStyle w:val="Normal6"/>
            </w:pPr>
          </w:p>
        </w:tc>
        <w:tc>
          <w:tcPr>
            <w:tcW w:w="4876" w:type="dxa"/>
          </w:tcPr>
          <w:p w14:paraId="4B5CB1FA" w14:textId="039DCF05" w:rsidR="00C844E0" w:rsidRPr="001F36C8" w:rsidRDefault="004E678F" w:rsidP="004E678F">
            <w:pPr>
              <w:pStyle w:val="Normal6"/>
              <w:jc w:val="center"/>
              <w:rPr>
                <w:szCs w:val="24"/>
              </w:rPr>
            </w:pPr>
            <w:r>
              <w:rPr>
                <w:b/>
                <w:i/>
              </w:rPr>
              <w:t>“</w:t>
            </w:r>
            <w:r w:rsidR="00C844E0" w:rsidRPr="00D27541">
              <w:rPr>
                <w:b/>
                <w:i/>
              </w:rPr>
              <w:t>Article 10a</w:t>
            </w:r>
          </w:p>
        </w:tc>
      </w:tr>
      <w:tr w:rsidR="00C844E0" w:rsidRPr="001F36C8" w14:paraId="6534FD35" w14:textId="77777777" w:rsidTr="00237FDC">
        <w:trPr>
          <w:jc w:val="center"/>
        </w:trPr>
        <w:tc>
          <w:tcPr>
            <w:tcW w:w="4876" w:type="dxa"/>
          </w:tcPr>
          <w:p w14:paraId="1FD21646" w14:textId="77777777" w:rsidR="00C844E0" w:rsidRPr="00EE201B" w:rsidRDefault="00C844E0" w:rsidP="00237FDC">
            <w:pPr>
              <w:pStyle w:val="Normal6"/>
            </w:pPr>
          </w:p>
        </w:tc>
        <w:tc>
          <w:tcPr>
            <w:tcW w:w="4876" w:type="dxa"/>
          </w:tcPr>
          <w:p w14:paraId="59AD3772" w14:textId="77777777" w:rsidR="00C844E0" w:rsidRPr="001F36C8" w:rsidRDefault="00C844E0" w:rsidP="004E678F">
            <w:pPr>
              <w:pStyle w:val="Normal6"/>
              <w:jc w:val="center"/>
              <w:rPr>
                <w:szCs w:val="24"/>
              </w:rPr>
            </w:pPr>
            <w:r w:rsidRPr="00D27541">
              <w:rPr>
                <w:b/>
                <w:i/>
              </w:rPr>
              <w:t>Managing Director</w:t>
            </w:r>
          </w:p>
        </w:tc>
      </w:tr>
      <w:tr w:rsidR="00C844E0" w:rsidRPr="001F36C8" w14:paraId="0936DA2C" w14:textId="77777777" w:rsidTr="00237FDC">
        <w:trPr>
          <w:jc w:val="center"/>
        </w:trPr>
        <w:tc>
          <w:tcPr>
            <w:tcW w:w="4876" w:type="dxa"/>
          </w:tcPr>
          <w:p w14:paraId="3CE2D091" w14:textId="77777777" w:rsidR="00C844E0" w:rsidRPr="00EE201B" w:rsidRDefault="00C844E0" w:rsidP="00237FDC">
            <w:pPr>
              <w:pStyle w:val="Normal6"/>
            </w:pPr>
          </w:p>
        </w:tc>
        <w:tc>
          <w:tcPr>
            <w:tcW w:w="4876" w:type="dxa"/>
          </w:tcPr>
          <w:p w14:paraId="64681D3F" w14:textId="77777777" w:rsidR="00C844E0" w:rsidRPr="001F36C8" w:rsidRDefault="00C844E0" w:rsidP="00237FDC">
            <w:pPr>
              <w:pStyle w:val="Normal6"/>
              <w:rPr>
                <w:szCs w:val="24"/>
              </w:rPr>
            </w:pPr>
            <w:r w:rsidRPr="00D27541">
              <w:rPr>
                <w:b/>
                <w:i/>
              </w:rPr>
              <w:t>The Managing Director shall manage the ESRB secretariat.</w:t>
            </w:r>
          </w:p>
        </w:tc>
      </w:tr>
      <w:tr w:rsidR="00C844E0" w:rsidRPr="001F36C8" w14:paraId="2F999FAC" w14:textId="77777777" w:rsidTr="00237FDC">
        <w:trPr>
          <w:jc w:val="center"/>
        </w:trPr>
        <w:tc>
          <w:tcPr>
            <w:tcW w:w="4876" w:type="dxa"/>
          </w:tcPr>
          <w:p w14:paraId="185C8D1F" w14:textId="77777777" w:rsidR="00C844E0" w:rsidRPr="00EE201B" w:rsidRDefault="00C844E0" w:rsidP="00237FDC">
            <w:pPr>
              <w:pStyle w:val="Normal6"/>
            </w:pPr>
          </w:p>
        </w:tc>
        <w:tc>
          <w:tcPr>
            <w:tcW w:w="4876" w:type="dxa"/>
          </w:tcPr>
          <w:p w14:paraId="319EAE83" w14:textId="73B198A0" w:rsidR="00C844E0" w:rsidRPr="001F36C8" w:rsidRDefault="00C844E0" w:rsidP="00237FDC">
            <w:pPr>
              <w:pStyle w:val="Normal6"/>
              <w:rPr>
                <w:szCs w:val="24"/>
              </w:rPr>
            </w:pPr>
            <w:r w:rsidRPr="00D27541">
              <w:rPr>
                <w:b/>
                <w:i/>
              </w:rPr>
              <w:t>The Managing Director shall raise possible conflicts of interest or any other matter of importance regarding the ESRB's operational and strategic affairs to the General Board and act as a major safeguard towards securing the ESRB's independence from the ECB.</w:t>
            </w:r>
            <w:r w:rsidR="004E678F">
              <w:rPr>
                <w:b/>
                <w:i/>
              </w:rPr>
              <w:t>”</w:t>
            </w:r>
          </w:p>
        </w:tc>
      </w:tr>
    </w:tbl>
    <w:p w14:paraId="338F594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D610A28" w14:textId="77777777" w:rsidR="00C844E0" w:rsidRPr="001F36C8" w:rsidRDefault="00C844E0" w:rsidP="00C844E0">
      <w:r w:rsidRPr="001F36C8">
        <w:rPr>
          <w:rStyle w:val="HideTWBExt"/>
          <w:noProof w:val="0"/>
        </w:rPr>
        <w:t>&lt;/Amend&gt;</w:t>
      </w:r>
    </w:p>
    <w:p w14:paraId="6813FA91" w14:textId="6ABE77D7" w:rsidR="004E678F" w:rsidRPr="001F36C8" w:rsidRDefault="004E678F" w:rsidP="004E678F">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57</w:t>
      </w:r>
      <w:r w:rsidRPr="001F36C8">
        <w:rPr>
          <w:rStyle w:val="HideTWBExt"/>
          <w:b w:val="0"/>
          <w:noProof w:val="0"/>
        </w:rPr>
        <w:t>&lt;/NumAm&gt;</w:t>
      </w:r>
    </w:p>
    <w:p w14:paraId="61806A09" w14:textId="77777777" w:rsidR="004E678F" w:rsidRPr="00FF0958" w:rsidRDefault="004E678F" w:rsidP="004E678F">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1670C18D" w14:textId="77777777" w:rsidR="004E678F" w:rsidRPr="00ED66A2" w:rsidRDefault="004E678F" w:rsidP="004E678F">
      <w:r w:rsidRPr="007E6396">
        <w:rPr>
          <w:rStyle w:val="HideTWBExt"/>
          <w:noProof w:val="0"/>
        </w:rPr>
        <w:t>&lt;/RepeatBlock-By&gt;</w:t>
      </w:r>
    </w:p>
    <w:p w14:paraId="7EBDEF5F" w14:textId="77777777" w:rsidR="004E678F" w:rsidRPr="001F36C8" w:rsidRDefault="004E678F" w:rsidP="004E678F">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79515B5" w14:textId="77777777" w:rsidR="004E678F" w:rsidRPr="00C844E0" w:rsidRDefault="004E678F" w:rsidP="004E678F">
      <w:pPr>
        <w:pStyle w:val="NormalBold"/>
        <w:rPr>
          <w:lang w:val="fr-FR"/>
        </w:rPr>
      </w:pPr>
      <w:r w:rsidRPr="00C844E0">
        <w:rPr>
          <w:rStyle w:val="HideTWBExt"/>
          <w:b w:val="0"/>
          <w:noProof w:val="0"/>
          <w:lang w:val="fr-FR"/>
        </w:rPr>
        <w:t>&lt;Article&gt;</w:t>
      </w:r>
      <w:r w:rsidRPr="00C844E0">
        <w:rPr>
          <w:lang w:val="fr-FR"/>
        </w:rPr>
        <w:t>Article 1 – paragraph 1 – point 5 – point a – point -i (new)</w:t>
      </w:r>
      <w:r w:rsidRPr="00C844E0">
        <w:rPr>
          <w:rStyle w:val="HideTWBExt"/>
          <w:b w:val="0"/>
          <w:noProof w:val="0"/>
          <w:lang w:val="fr-FR"/>
        </w:rPr>
        <w:t>&lt;/Article&gt;</w:t>
      </w:r>
    </w:p>
    <w:p w14:paraId="0D6EA6E2" w14:textId="77777777" w:rsidR="004E678F" w:rsidRPr="0059057D" w:rsidRDefault="004E678F" w:rsidP="004E678F">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6904F5AE" w14:textId="77777777" w:rsidR="004E678F" w:rsidRPr="00C844E0" w:rsidRDefault="004E678F" w:rsidP="004E678F">
      <w:pPr>
        <w:rPr>
          <w:lang w:val="fr-FR"/>
        </w:rPr>
      </w:pPr>
      <w:r w:rsidRPr="00C844E0">
        <w:rPr>
          <w:rStyle w:val="HideTWBExt"/>
          <w:noProof w:val="0"/>
          <w:lang w:val="fr-FR"/>
        </w:rPr>
        <w:t>&lt;Article2&gt;</w:t>
      </w:r>
      <w:r w:rsidRPr="00C844E0">
        <w:rPr>
          <w:lang w:val="fr-FR"/>
        </w:rPr>
        <w:t xml:space="preserve">Article 11 – </w:t>
      </w:r>
      <w:r>
        <w:rPr>
          <w:lang w:val="fr-FR"/>
        </w:rPr>
        <w:t>p</w:t>
      </w:r>
      <w:r w:rsidRPr="00C844E0">
        <w:rPr>
          <w:lang w:val="fr-FR"/>
        </w:rPr>
        <w:t xml:space="preserve">aragraph 1 – </w:t>
      </w:r>
      <w:r>
        <w:rPr>
          <w:lang w:val="fr-FR"/>
        </w:rPr>
        <w:t>p</w:t>
      </w:r>
      <w:r w:rsidRPr="00C844E0">
        <w:rPr>
          <w:lang w:val="fr-FR"/>
        </w:rPr>
        <w:t>oint a</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E678F" w:rsidRPr="0059057D" w14:paraId="2A4861D3" w14:textId="77777777" w:rsidTr="00AE4998">
        <w:trPr>
          <w:jc w:val="center"/>
        </w:trPr>
        <w:tc>
          <w:tcPr>
            <w:tcW w:w="9752" w:type="dxa"/>
            <w:gridSpan w:val="2"/>
          </w:tcPr>
          <w:p w14:paraId="7E51FC48" w14:textId="77777777" w:rsidR="004E678F" w:rsidRPr="00C844E0" w:rsidRDefault="004E678F" w:rsidP="00AE4998">
            <w:pPr>
              <w:keepNext/>
              <w:rPr>
                <w:lang w:val="fr-FR"/>
              </w:rPr>
            </w:pPr>
          </w:p>
        </w:tc>
      </w:tr>
      <w:tr w:rsidR="004E678F" w:rsidRPr="001F36C8" w14:paraId="237EBA6C" w14:textId="77777777" w:rsidTr="00AE4998">
        <w:trPr>
          <w:jc w:val="center"/>
        </w:trPr>
        <w:tc>
          <w:tcPr>
            <w:tcW w:w="4876" w:type="dxa"/>
          </w:tcPr>
          <w:p w14:paraId="35DDA54F" w14:textId="77777777" w:rsidR="004E678F" w:rsidRPr="001F36C8" w:rsidRDefault="004E678F" w:rsidP="00AE4998">
            <w:pPr>
              <w:pStyle w:val="ColumnHeading"/>
              <w:keepNext/>
            </w:pPr>
            <w:r w:rsidRPr="001F36C8">
              <w:t>Present text</w:t>
            </w:r>
          </w:p>
        </w:tc>
        <w:tc>
          <w:tcPr>
            <w:tcW w:w="4876" w:type="dxa"/>
          </w:tcPr>
          <w:p w14:paraId="131B9062" w14:textId="77777777" w:rsidR="004E678F" w:rsidRPr="001F36C8" w:rsidRDefault="004E678F" w:rsidP="00AE4998">
            <w:pPr>
              <w:pStyle w:val="ColumnHeading"/>
              <w:keepNext/>
            </w:pPr>
            <w:r w:rsidRPr="001F36C8">
              <w:t>Amendment</w:t>
            </w:r>
          </w:p>
        </w:tc>
      </w:tr>
      <w:tr w:rsidR="004E678F" w:rsidRPr="001F36C8" w14:paraId="50410EDC" w14:textId="77777777" w:rsidTr="00AE4998">
        <w:trPr>
          <w:jc w:val="center"/>
        </w:trPr>
        <w:tc>
          <w:tcPr>
            <w:tcW w:w="4876" w:type="dxa"/>
          </w:tcPr>
          <w:p w14:paraId="4FC28B43" w14:textId="77777777" w:rsidR="004E678F" w:rsidRPr="00EE201B" w:rsidRDefault="004E678F" w:rsidP="00AE4998">
            <w:pPr>
              <w:pStyle w:val="Normal6"/>
            </w:pPr>
          </w:p>
        </w:tc>
        <w:tc>
          <w:tcPr>
            <w:tcW w:w="4876" w:type="dxa"/>
          </w:tcPr>
          <w:p w14:paraId="756574DC" w14:textId="77777777" w:rsidR="004E678F" w:rsidRPr="001F36C8" w:rsidRDefault="004E678F" w:rsidP="00AE4998">
            <w:pPr>
              <w:pStyle w:val="Normal6"/>
              <w:rPr>
                <w:szCs w:val="24"/>
              </w:rPr>
            </w:pPr>
            <w:r>
              <w:rPr>
                <w:b/>
                <w:i/>
              </w:rPr>
              <w:t>(-i)</w:t>
            </w:r>
            <w:r>
              <w:rPr>
                <w:b/>
                <w:i/>
              </w:rPr>
              <w:tab/>
              <w:t>p</w:t>
            </w:r>
            <w:r w:rsidRPr="00D27541">
              <w:rPr>
                <w:b/>
                <w:i/>
              </w:rPr>
              <w:t xml:space="preserve">oint </w:t>
            </w:r>
            <w:r>
              <w:rPr>
                <w:b/>
                <w:i/>
              </w:rPr>
              <w:t>(</w:t>
            </w:r>
            <w:r w:rsidRPr="00D27541">
              <w:rPr>
                <w:b/>
                <w:i/>
              </w:rPr>
              <w:t>a</w:t>
            </w:r>
            <w:r>
              <w:rPr>
                <w:b/>
                <w:i/>
              </w:rPr>
              <w:t>)</w:t>
            </w:r>
            <w:r w:rsidRPr="00D27541">
              <w:rPr>
                <w:b/>
                <w:i/>
              </w:rPr>
              <w:t xml:space="preserve"> is replaced by the following:</w:t>
            </w:r>
          </w:p>
        </w:tc>
      </w:tr>
      <w:tr w:rsidR="004E678F" w:rsidRPr="001F36C8" w14:paraId="08952845" w14:textId="77777777" w:rsidTr="00AE4998">
        <w:trPr>
          <w:jc w:val="center"/>
        </w:trPr>
        <w:tc>
          <w:tcPr>
            <w:tcW w:w="4876" w:type="dxa"/>
          </w:tcPr>
          <w:p w14:paraId="6AE40056" w14:textId="77777777" w:rsidR="004E678F" w:rsidRPr="00EE201B" w:rsidRDefault="004E678F" w:rsidP="00AE4998">
            <w:pPr>
              <w:pStyle w:val="Normal6"/>
            </w:pPr>
            <w:r>
              <w:t>(a)</w:t>
            </w:r>
            <w:r>
              <w:tab/>
            </w:r>
            <w:r w:rsidRPr="00EE201B">
              <w:t xml:space="preserve">the Chair </w:t>
            </w:r>
            <w:r w:rsidRPr="00D27541">
              <w:rPr>
                <w:b/>
                <w:i/>
              </w:rPr>
              <w:t>and first Vice-Chair</w:t>
            </w:r>
            <w:r w:rsidRPr="00EE201B">
              <w:t xml:space="preserve"> of the ESRB;</w:t>
            </w:r>
          </w:p>
        </w:tc>
        <w:tc>
          <w:tcPr>
            <w:tcW w:w="4876" w:type="dxa"/>
          </w:tcPr>
          <w:p w14:paraId="47EDCB18" w14:textId="77777777" w:rsidR="004E678F" w:rsidRPr="001F36C8" w:rsidRDefault="004E678F" w:rsidP="00AE4998">
            <w:pPr>
              <w:pStyle w:val="Normal6"/>
              <w:rPr>
                <w:szCs w:val="24"/>
              </w:rPr>
            </w:pPr>
            <w:r w:rsidRPr="00EE201B">
              <w:t>"</w:t>
            </w:r>
            <w:r>
              <w:t xml:space="preserve">(a) </w:t>
            </w:r>
            <w:r w:rsidRPr="00EE201B">
              <w:t>the Chair of the ESRB;"</w:t>
            </w:r>
          </w:p>
        </w:tc>
      </w:tr>
    </w:tbl>
    <w:p w14:paraId="5D369CA8" w14:textId="77777777" w:rsidR="004E678F" w:rsidRDefault="004E678F" w:rsidP="004E678F">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324BEB6" w14:textId="77777777" w:rsidR="004E678F" w:rsidRPr="00EE201B" w:rsidRDefault="004E678F" w:rsidP="004E678F">
      <w:pPr>
        <w:pStyle w:val="CrossRef"/>
      </w:pPr>
      <w:r w:rsidRPr="00EE201B">
        <w:t>(https://eur-lex.europa.eu/legal-content/EN/TXT/PDF/?uri=CELEX:32010R1092&amp;rid=1)</w:t>
      </w:r>
    </w:p>
    <w:p w14:paraId="03B51241" w14:textId="77777777" w:rsidR="004E678F" w:rsidRPr="001F36C8" w:rsidRDefault="004E678F" w:rsidP="004E678F">
      <w:r w:rsidRPr="001F36C8">
        <w:rPr>
          <w:rStyle w:val="HideTWBExt"/>
          <w:noProof w:val="0"/>
        </w:rPr>
        <w:t>&lt;/Amend&gt;</w:t>
      </w:r>
    </w:p>
    <w:p w14:paraId="2ECF62B2" w14:textId="64E68A4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58</w:t>
      </w:r>
      <w:r w:rsidRPr="001F36C8">
        <w:rPr>
          <w:rStyle w:val="HideTWBExt"/>
          <w:b w:val="0"/>
          <w:noProof w:val="0"/>
        </w:rPr>
        <w:t>&lt;/NumAm&gt;</w:t>
      </w:r>
    </w:p>
    <w:p w14:paraId="650A090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4D0A0F03" w14:textId="77777777" w:rsidR="00C844E0" w:rsidRPr="00ED66A2" w:rsidRDefault="00C844E0" w:rsidP="00C844E0">
      <w:r w:rsidRPr="007E6396">
        <w:rPr>
          <w:rStyle w:val="HideTWBExt"/>
          <w:noProof w:val="0"/>
        </w:rPr>
        <w:t>&lt;/RepeatBlock-By&gt;</w:t>
      </w:r>
    </w:p>
    <w:p w14:paraId="15EED762"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6C996A8"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5 – point a – point -i (new)</w:t>
      </w:r>
      <w:r w:rsidRPr="00C844E0">
        <w:rPr>
          <w:rStyle w:val="HideTWBExt"/>
          <w:b w:val="0"/>
          <w:noProof w:val="0"/>
          <w:lang w:val="fr-FR"/>
        </w:rPr>
        <w:t>&lt;/Article&gt;</w:t>
      </w:r>
    </w:p>
    <w:p w14:paraId="7EA56C84"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2B40FAB7" w14:textId="027EEE07"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11 – </w:t>
      </w:r>
      <w:r w:rsidR="004E678F">
        <w:rPr>
          <w:lang w:val="fr-FR"/>
        </w:rPr>
        <w:t>p</w:t>
      </w:r>
      <w:r w:rsidRPr="00C844E0">
        <w:rPr>
          <w:lang w:val="fr-FR"/>
        </w:rPr>
        <w:t xml:space="preserve">aragraph 1 – </w:t>
      </w:r>
      <w:r w:rsidR="004E678F">
        <w:rPr>
          <w:lang w:val="fr-FR"/>
        </w:rPr>
        <w:t>p</w:t>
      </w:r>
      <w:r w:rsidRPr="00C844E0">
        <w:rPr>
          <w:lang w:val="fr-FR"/>
        </w:rPr>
        <w:t>oint aa (new)</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672519ED" w14:textId="77777777" w:rsidTr="00237FDC">
        <w:trPr>
          <w:jc w:val="center"/>
        </w:trPr>
        <w:tc>
          <w:tcPr>
            <w:tcW w:w="9752" w:type="dxa"/>
            <w:gridSpan w:val="2"/>
          </w:tcPr>
          <w:p w14:paraId="76DF1492" w14:textId="77777777" w:rsidR="00C844E0" w:rsidRPr="00C844E0" w:rsidRDefault="00C844E0" w:rsidP="00237FDC">
            <w:pPr>
              <w:keepNext/>
              <w:rPr>
                <w:lang w:val="fr-FR"/>
              </w:rPr>
            </w:pPr>
          </w:p>
        </w:tc>
      </w:tr>
      <w:tr w:rsidR="00C844E0" w:rsidRPr="001F36C8" w14:paraId="07161732" w14:textId="77777777" w:rsidTr="00237FDC">
        <w:trPr>
          <w:jc w:val="center"/>
        </w:trPr>
        <w:tc>
          <w:tcPr>
            <w:tcW w:w="4876" w:type="dxa"/>
          </w:tcPr>
          <w:p w14:paraId="156080BA" w14:textId="77777777" w:rsidR="00C844E0" w:rsidRPr="001F36C8" w:rsidRDefault="00C844E0" w:rsidP="00237FDC">
            <w:pPr>
              <w:pStyle w:val="ColumnHeading"/>
              <w:keepNext/>
            </w:pPr>
            <w:r w:rsidRPr="001F36C8">
              <w:t>Text proposed by the Commission</w:t>
            </w:r>
          </w:p>
        </w:tc>
        <w:tc>
          <w:tcPr>
            <w:tcW w:w="4876" w:type="dxa"/>
          </w:tcPr>
          <w:p w14:paraId="32371B11" w14:textId="77777777" w:rsidR="00C844E0" w:rsidRPr="001F36C8" w:rsidRDefault="00C844E0" w:rsidP="00237FDC">
            <w:pPr>
              <w:pStyle w:val="ColumnHeading"/>
              <w:keepNext/>
            </w:pPr>
            <w:r w:rsidRPr="001F36C8">
              <w:t>Amendment</w:t>
            </w:r>
          </w:p>
        </w:tc>
      </w:tr>
      <w:tr w:rsidR="00C844E0" w:rsidRPr="001F36C8" w14:paraId="14AEB40E" w14:textId="77777777" w:rsidTr="00237FDC">
        <w:trPr>
          <w:jc w:val="center"/>
        </w:trPr>
        <w:tc>
          <w:tcPr>
            <w:tcW w:w="4876" w:type="dxa"/>
          </w:tcPr>
          <w:p w14:paraId="75849F98" w14:textId="77777777" w:rsidR="00C844E0" w:rsidRPr="00EE201B" w:rsidRDefault="00C844E0" w:rsidP="00237FDC">
            <w:pPr>
              <w:pStyle w:val="Normal6"/>
            </w:pPr>
          </w:p>
        </w:tc>
        <w:tc>
          <w:tcPr>
            <w:tcW w:w="4876" w:type="dxa"/>
          </w:tcPr>
          <w:p w14:paraId="7BEB8087" w14:textId="1A27C310" w:rsidR="00C844E0" w:rsidRPr="001F36C8" w:rsidRDefault="00C844E0" w:rsidP="004E678F">
            <w:pPr>
              <w:pStyle w:val="Normal6"/>
              <w:rPr>
                <w:szCs w:val="24"/>
              </w:rPr>
            </w:pPr>
            <w:r w:rsidRPr="00D27541">
              <w:rPr>
                <w:b/>
                <w:i/>
              </w:rPr>
              <w:t>(-i)</w:t>
            </w:r>
            <w:r w:rsidRPr="00D27541">
              <w:rPr>
                <w:b/>
                <w:i/>
              </w:rPr>
              <w:tab/>
            </w:r>
            <w:r w:rsidR="004E678F">
              <w:rPr>
                <w:b/>
                <w:i/>
              </w:rPr>
              <w:t>t</w:t>
            </w:r>
            <w:r w:rsidRPr="00D27541">
              <w:rPr>
                <w:b/>
                <w:i/>
              </w:rPr>
              <w:t>he following point</w:t>
            </w:r>
            <w:r w:rsidR="00131ADD">
              <w:rPr>
                <w:b/>
                <w:i/>
              </w:rPr>
              <w:t>(</w:t>
            </w:r>
            <w:r w:rsidRPr="00D27541">
              <w:rPr>
                <w:b/>
                <w:i/>
              </w:rPr>
              <w:t xml:space="preserve"> aa</w:t>
            </w:r>
            <w:r w:rsidR="00131ADD">
              <w:rPr>
                <w:b/>
                <w:i/>
              </w:rPr>
              <w:t>)</w:t>
            </w:r>
            <w:r w:rsidRPr="00D27541">
              <w:rPr>
                <w:b/>
                <w:i/>
              </w:rPr>
              <w:t xml:space="preserve"> is inserted:</w:t>
            </w:r>
          </w:p>
        </w:tc>
      </w:tr>
      <w:tr w:rsidR="00C844E0" w:rsidRPr="001F36C8" w14:paraId="3A757242" w14:textId="77777777" w:rsidTr="00237FDC">
        <w:trPr>
          <w:jc w:val="center"/>
        </w:trPr>
        <w:tc>
          <w:tcPr>
            <w:tcW w:w="4876" w:type="dxa"/>
          </w:tcPr>
          <w:p w14:paraId="0D3E3E0D" w14:textId="77777777" w:rsidR="00C844E0" w:rsidRPr="00EE201B" w:rsidRDefault="00C844E0" w:rsidP="00237FDC">
            <w:pPr>
              <w:pStyle w:val="Normal6"/>
            </w:pPr>
          </w:p>
        </w:tc>
        <w:tc>
          <w:tcPr>
            <w:tcW w:w="4876" w:type="dxa"/>
          </w:tcPr>
          <w:p w14:paraId="27DF3EB5" w14:textId="7A4D48AB" w:rsidR="00C844E0" w:rsidRPr="001F36C8" w:rsidRDefault="004E678F" w:rsidP="00237FDC">
            <w:pPr>
              <w:pStyle w:val="Normal6"/>
              <w:rPr>
                <w:szCs w:val="24"/>
              </w:rPr>
            </w:pPr>
            <w:r>
              <w:rPr>
                <w:b/>
                <w:i/>
              </w:rPr>
              <w:t>“</w:t>
            </w:r>
            <w:r w:rsidR="00C844E0" w:rsidRPr="00D27541">
              <w:rPr>
                <w:b/>
                <w:i/>
              </w:rPr>
              <w:t>(aa) The Managing Director and first Vice-Chair of the ESRB;</w:t>
            </w:r>
            <w:r>
              <w:rPr>
                <w:b/>
                <w:i/>
              </w:rPr>
              <w:t>”</w:t>
            </w:r>
          </w:p>
        </w:tc>
      </w:tr>
    </w:tbl>
    <w:p w14:paraId="46AD12E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8BB52AD" w14:textId="77777777" w:rsidR="00C844E0" w:rsidRPr="001F36C8" w:rsidRDefault="00C844E0" w:rsidP="00C844E0">
      <w:r w:rsidRPr="001F36C8">
        <w:rPr>
          <w:rStyle w:val="HideTWBExt"/>
          <w:noProof w:val="0"/>
        </w:rPr>
        <w:t>&lt;/Amend&gt;</w:t>
      </w:r>
    </w:p>
    <w:p w14:paraId="674729CD" w14:textId="488909F8"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59</w:t>
      </w:r>
      <w:r w:rsidRPr="001F36C8">
        <w:rPr>
          <w:rStyle w:val="HideTWBExt"/>
          <w:b w:val="0"/>
          <w:noProof w:val="0"/>
        </w:rPr>
        <w:t>&lt;/NumAm&gt;</w:t>
      </w:r>
    </w:p>
    <w:p w14:paraId="301B99EE"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2DED0DFD"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7A3E642B" w14:textId="77777777" w:rsidR="00C844E0" w:rsidRPr="00ED66A2" w:rsidRDefault="00C844E0" w:rsidP="00C844E0">
      <w:r w:rsidRPr="007E6396">
        <w:rPr>
          <w:rStyle w:val="HideTWBExt"/>
          <w:noProof w:val="0"/>
        </w:rPr>
        <w:t>&lt;/RepeatBlock-By&gt;</w:t>
      </w:r>
    </w:p>
    <w:p w14:paraId="4695CDD7"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C0693A2" w14:textId="77777777" w:rsidR="00C844E0" w:rsidRPr="0059057D" w:rsidRDefault="00C844E0" w:rsidP="00C844E0">
      <w:pPr>
        <w:pStyle w:val="NormalBold"/>
      </w:pPr>
      <w:r w:rsidRPr="0059057D">
        <w:rPr>
          <w:rStyle w:val="HideTWBExt"/>
          <w:b w:val="0"/>
          <w:noProof w:val="0"/>
        </w:rPr>
        <w:t>&lt;Article&gt;</w:t>
      </w:r>
      <w:r w:rsidRPr="0059057D">
        <w:t>Article 1 – paragraph 1 – point 5 – point a – point i</w:t>
      </w:r>
      <w:r w:rsidRPr="0059057D">
        <w:rPr>
          <w:rStyle w:val="HideTWBExt"/>
          <w:b w:val="0"/>
          <w:noProof w:val="0"/>
        </w:rPr>
        <w:t>&lt;/Article&gt;</w:t>
      </w:r>
    </w:p>
    <w:p w14:paraId="235AA896" w14:textId="16CDA59D" w:rsidR="00C844E0" w:rsidRPr="0059057D" w:rsidRDefault="00C844E0" w:rsidP="00C844E0">
      <w:pPr>
        <w:keepNext/>
      </w:pPr>
      <w:r w:rsidRPr="0059057D">
        <w:rPr>
          <w:rStyle w:val="HideTWBExt"/>
          <w:noProof w:val="0"/>
        </w:rPr>
        <w:t>&lt;DocAmend2&gt;</w:t>
      </w:r>
      <w:r w:rsidRPr="0059057D">
        <w:t>Regulation (EU) No 1092/2010</w:t>
      </w:r>
      <w:r w:rsidRPr="0059057D">
        <w:rPr>
          <w:rStyle w:val="HideTWBExt"/>
          <w:noProof w:val="0"/>
        </w:rPr>
        <w:t>&lt;/DocAmend2&gt;</w:t>
      </w:r>
    </w:p>
    <w:p w14:paraId="68024A59" w14:textId="0E56A41F" w:rsidR="00C844E0" w:rsidRPr="00C844E0" w:rsidRDefault="00C844E0" w:rsidP="00C844E0">
      <w:pPr>
        <w:rPr>
          <w:lang w:val="fr-FR"/>
        </w:rPr>
      </w:pPr>
      <w:r w:rsidRPr="00C844E0">
        <w:rPr>
          <w:rStyle w:val="HideTWBExt"/>
          <w:noProof w:val="0"/>
          <w:lang w:val="fr-FR"/>
        </w:rPr>
        <w:t>&lt;Article2&gt;</w:t>
      </w:r>
      <w:r w:rsidRPr="00C844E0">
        <w:rPr>
          <w:lang w:val="fr-FR"/>
        </w:rPr>
        <w:t>Article 11</w:t>
      </w:r>
      <w:r w:rsidR="00131ADD">
        <w:rPr>
          <w:lang w:val="fr-FR"/>
        </w:rPr>
        <w:t xml:space="preserve"> – paragraph 1 –</w:t>
      </w:r>
      <w:r w:rsidRPr="00C844E0">
        <w:rPr>
          <w:lang w:val="fr-FR"/>
        </w:rPr>
        <w:t xml:space="preserve"> point c</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31ADD" w14:paraId="684186DA" w14:textId="77777777" w:rsidTr="00237FDC">
        <w:trPr>
          <w:jc w:val="center"/>
        </w:trPr>
        <w:tc>
          <w:tcPr>
            <w:tcW w:w="9752" w:type="dxa"/>
            <w:gridSpan w:val="2"/>
          </w:tcPr>
          <w:p w14:paraId="3AEB1997" w14:textId="77777777" w:rsidR="00C844E0" w:rsidRPr="00C844E0" w:rsidRDefault="00C844E0" w:rsidP="00237FDC">
            <w:pPr>
              <w:keepNext/>
              <w:rPr>
                <w:lang w:val="fr-FR"/>
              </w:rPr>
            </w:pPr>
          </w:p>
        </w:tc>
      </w:tr>
      <w:tr w:rsidR="00C844E0" w:rsidRPr="001F36C8" w14:paraId="5A412226" w14:textId="77777777" w:rsidTr="00237FDC">
        <w:trPr>
          <w:jc w:val="center"/>
        </w:trPr>
        <w:tc>
          <w:tcPr>
            <w:tcW w:w="4876" w:type="dxa"/>
          </w:tcPr>
          <w:p w14:paraId="34DF4099" w14:textId="77777777" w:rsidR="00C844E0" w:rsidRPr="001F36C8" w:rsidRDefault="00C844E0" w:rsidP="00237FDC">
            <w:pPr>
              <w:pStyle w:val="ColumnHeading"/>
              <w:keepNext/>
            </w:pPr>
            <w:r w:rsidRPr="001F36C8">
              <w:t>Text proposed by the Commission</w:t>
            </w:r>
          </w:p>
        </w:tc>
        <w:tc>
          <w:tcPr>
            <w:tcW w:w="4876" w:type="dxa"/>
          </w:tcPr>
          <w:p w14:paraId="73BDFA88" w14:textId="77777777" w:rsidR="00C844E0" w:rsidRPr="001F36C8" w:rsidRDefault="00C844E0" w:rsidP="00237FDC">
            <w:pPr>
              <w:pStyle w:val="ColumnHeading"/>
              <w:keepNext/>
            </w:pPr>
            <w:r w:rsidRPr="001F36C8">
              <w:t>Amendment</w:t>
            </w:r>
          </w:p>
        </w:tc>
      </w:tr>
      <w:tr w:rsidR="00C844E0" w:rsidRPr="001F36C8" w14:paraId="3F70F22F" w14:textId="77777777" w:rsidTr="00237FDC">
        <w:trPr>
          <w:jc w:val="center"/>
        </w:trPr>
        <w:tc>
          <w:tcPr>
            <w:tcW w:w="4876" w:type="dxa"/>
          </w:tcPr>
          <w:p w14:paraId="0FC7F7A1" w14:textId="4829F589" w:rsidR="00C844E0" w:rsidRPr="00EE201B" w:rsidRDefault="00C844E0" w:rsidP="00237FDC">
            <w:pPr>
              <w:pStyle w:val="Normal6"/>
            </w:pPr>
            <w:r w:rsidRPr="00EE201B">
              <w:t>(c)</w:t>
            </w:r>
            <w:r w:rsidRPr="00EE201B">
              <w:tab/>
              <w:t xml:space="preserve">four other members of the General Board who are also members of the General Council of the </w:t>
            </w:r>
            <w:r w:rsidRPr="00131ADD">
              <w:t>ECB</w:t>
            </w:r>
            <w:r w:rsidRPr="00D27541">
              <w:rPr>
                <w:b/>
                <w:i/>
              </w:rPr>
              <w:t xml:space="preserve">, with regard to the need for a balanced representation of Member States overall, and between those which are participating Member States as defined in Article 2(1) Regulation (EU) No 1024/2013 and those which are not. </w:t>
            </w:r>
            <w:r w:rsidRPr="00254A60">
              <w:t>They</w:t>
            </w:r>
            <w:r w:rsidRPr="00EE201B">
              <w:t xml:space="preserve"> shall be elected by and from among the members of the General Board who are also members of the General Council of th</w:t>
            </w:r>
            <w:r w:rsidR="00254A60">
              <w:t>e ECB, for a period of 3 years;</w:t>
            </w:r>
          </w:p>
        </w:tc>
        <w:tc>
          <w:tcPr>
            <w:tcW w:w="4876" w:type="dxa"/>
          </w:tcPr>
          <w:p w14:paraId="05739D94" w14:textId="641B2BCE" w:rsidR="00C844E0" w:rsidRPr="001F36C8" w:rsidRDefault="00C844E0" w:rsidP="00237FDC">
            <w:pPr>
              <w:pStyle w:val="Normal6"/>
              <w:rPr>
                <w:szCs w:val="24"/>
              </w:rPr>
            </w:pPr>
            <w:r w:rsidRPr="00EE201B">
              <w:t>(c)</w:t>
            </w:r>
            <w:r w:rsidRPr="00EE201B">
              <w:tab/>
              <w:t xml:space="preserve">four other members of the General Board who are also members of the General Council of the </w:t>
            </w:r>
            <w:r w:rsidRPr="00131ADD">
              <w:t>ECB</w:t>
            </w:r>
            <w:r w:rsidRPr="00254A60">
              <w:t>.</w:t>
            </w:r>
            <w:r w:rsidR="00131ADD" w:rsidRPr="00254A60">
              <w:t xml:space="preserve"> </w:t>
            </w:r>
            <w:r w:rsidRPr="00254A60">
              <w:t>They</w:t>
            </w:r>
            <w:r w:rsidRPr="00EE201B">
              <w:t xml:space="preserve"> shall be elected by and from among the members of the General Board who are also members of the General Council of the ECB, for a period of 3 years;</w:t>
            </w:r>
          </w:p>
        </w:tc>
      </w:tr>
    </w:tbl>
    <w:p w14:paraId="6B07D07C"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5D615F7" w14:textId="77777777" w:rsidR="00C844E0" w:rsidRPr="001F36C8" w:rsidRDefault="00C844E0" w:rsidP="00C844E0">
      <w:r w:rsidRPr="001F36C8">
        <w:rPr>
          <w:rStyle w:val="HideTWBExt"/>
          <w:noProof w:val="0"/>
        </w:rPr>
        <w:t>&lt;/Amend&gt;</w:t>
      </w:r>
    </w:p>
    <w:p w14:paraId="21157462" w14:textId="3D785C9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60</w:t>
      </w:r>
      <w:r w:rsidRPr="001F36C8">
        <w:rPr>
          <w:rStyle w:val="HideTWBExt"/>
          <w:b w:val="0"/>
          <w:noProof w:val="0"/>
        </w:rPr>
        <w:t>&lt;/NumAm&gt;</w:t>
      </w:r>
    </w:p>
    <w:p w14:paraId="4F1E8A4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Roberto Gualtieri</w:t>
      </w:r>
      <w:r w:rsidRPr="001F36C8">
        <w:rPr>
          <w:rStyle w:val="HideTWBExt"/>
          <w:b w:val="0"/>
          <w:noProof w:val="0"/>
        </w:rPr>
        <w:t>&lt;/Members&gt;</w:t>
      </w:r>
    </w:p>
    <w:p w14:paraId="61AC7660" w14:textId="77777777" w:rsidR="00C844E0" w:rsidRPr="00ED66A2" w:rsidRDefault="00C844E0" w:rsidP="00C844E0">
      <w:r w:rsidRPr="007E6396">
        <w:rPr>
          <w:rStyle w:val="HideTWBExt"/>
          <w:noProof w:val="0"/>
        </w:rPr>
        <w:t>&lt;/RepeatBlock-By&gt;</w:t>
      </w:r>
    </w:p>
    <w:p w14:paraId="304628E0"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3158275" w14:textId="77777777" w:rsidR="00AE4998" w:rsidRPr="00C844E0" w:rsidRDefault="00C844E0" w:rsidP="00AE4998">
      <w:pPr>
        <w:pStyle w:val="NormalBold"/>
        <w:rPr>
          <w:lang w:val="fr-FR"/>
        </w:rPr>
      </w:pPr>
      <w:r w:rsidRPr="00C844E0">
        <w:rPr>
          <w:rStyle w:val="HideTWBExt"/>
          <w:b w:val="0"/>
          <w:noProof w:val="0"/>
          <w:lang w:val="fr-FR"/>
        </w:rPr>
        <w:t>&lt;Article&gt;</w:t>
      </w:r>
      <w:r w:rsidRPr="00C844E0">
        <w:rPr>
          <w:lang w:val="fr-FR"/>
        </w:rPr>
        <w:t>Article 1 – paragraph 1 – point 5 – point a – point ii – introductory part</w:t>
      </w:r>
      <w:r w:rsidR="00AE4998" w:rsidRPr="00C844E0">
        <w:rPr>
          <w:rStyle w:val="HideTWBExt"/>
          <w:b w:val="0"/>
          <w:noProof w:val="0"/>
          <w:lang w:val="fr-FR"/>
        </w:rPr>
        <w:t>&lt;/Article&gt;</w:t>
      </w:r>
    </w:p>
    <w:p w14:paraId="4C748950" w14:textId="299D5012" w:rsidR="00AE4998" w:rsidRPr="009377FC" w:rsidRDefault="00AE4998" w:rsidP="00AE4998">
      <w:pPr>
        <w:pStyle w:val="NormalBold"/>
        <w:rPr>
          <w:b w:val="0"/>
          <w:lang w:val="pt-PT"/>
        </w:rPr>
      </w:pPr>
      <w:r w:rsidRPr="009377FC">
        <w:rPr>
          <w:rStyle w:val="HideTWBExt"/>
          <w:b w:val="0"/>
          <w:noProof w:val="0"/>
          <w:lang w:val="pt-PT"/>
        </w:rPr>
        <w:t>&lt;DocAmend2&gt;</w:t>
      </w:r>
      <w:r w:rsidRPr="009377FC">
        <w:rPr>
          <w:b w:val="0"/>
          <w:lang w:val="pt-PT"/>
        </w:rPr>
        <w:t>Regulation (EU) No 1092/2010</w:t>
      </w:r>
      <w:r w:rsidRPr="009377FC">
        <w:rPr>
          <w:rStyle w:val="HideTWBExt"/>
          <w:b w:val="0"/>
          <w:noProof w:val="0"/>
          <w:lang w:val="pt-PT"/>
        </w:rPr>
        <w:t>&lt;/DocAmend2&gt;</w:t>
      </w:r>
    </w:p>
    <w:p w14:paraId="7A49406C" w14:textId="4DC0A7F2" w:rsidR="00254A60" w:rsidRPr="00C844E0" w:rsidRDefault="00254A60" w:rsidP="00254A60">
      <w:pPr>
        <w:rPr>
          <w:lang w:val="fr-FR"/>
        </w:rPr>
      </w:pPr>
      <w:r w:rsidRPr="00C844E0">
        <w:rPr>
          <w:rStyle w:val="HideTWBExt"/>
          <w:noProof w:val="0"/>
          <w:lang w:val="fr-FR"/>
        </w:rPr>
        <w:t>&lt;Article2&gt;</w:t>
      </w:r>
      <w:r w:rsidRPr="00C844E0">
        <w:rPr>
          <w:lang w:val="fr-FR"/>
        </w:rPr>
        <w:t>Article 11</w:t>
      </w:r>
      <w:r>
        <w:rPr>
          <w:lang w:val="fr-FR"/>
        </w:rPr>
        <w:t xml:space="preserve"> – paragraph 1 –</w:t>
      </w:r>
      <w:r w:rsidRPr="00C844E0">
        <w:rPr>
          <w:lang w:val="fr-FR"/>
        </w:rPr>
        <w:t xml:space="preserve"> point</w:t>
      </w:r>
      <w:r>
        <w:rPr>
          <w:lang w:val="fr-FR"/>
        </w:rPr>
        <w:t>s</w:t>
      </w:r>
      <w:r w:rsidRPr="00C844E0">
        <w:rPr>
          <w:lang w:val="fr-FR"/>
        </w:rPr>
        <w:t xml:space="preserve"> </w:t>
      </w:r>
      <w:r>
        <w:rPr>
          <w:lang w:val="fr-FR"/>
        </w:rPr>
        <w:t>ga and gb</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AE4998" w14:paraId="1496EF80" w14:textId="77777777" w:rsidTr="00237FDC">
        <w:trPr>
          <w:jc w:val="center"/>
        </w:trPr>
        <w:tc>
          <w:tcPr>
            <w:tcW w:w="9752" w:type="dxa"/>
            <w:gridSpan w:val="2"/>
          </w:tcPr>
          <w:p w14:paraId="6A1DCEE4" w14:textId="77777777" w:rsidR="00C844E0" w:rsidRPr="00C844E0" w:rsidRDefault="00C844E0" w:rsidP="00237FDC">
            <w:pPr>
              <w:keepNext/>
              <w:rPr>
                <w:lang w:val="fr-FR"/>
              </w:rPr>
            </w:pPr>
          </w:p>
        </w:tc>
      </w:tr>
      <w:tr w:rsidR="00C844E0" w:rsidRPr="001F36C8" w14:paraId="6BC53162" w14:textId="77777777" w:rsidTr="00237FDC">
        <w:trPr>
          <w:jc w:val="center"/>
        </w:trPr>
        <w:tc>
          <w:tcPr>
            <w:tcW w:w="4876" w:type="dxa"/>
          </w:tcPr>
          <w:p w14:paraId="7D6EBFD6" w14:textId="77777777" w:rsidR="00C844E0" w:rsidRPr="001F36C8" w:rsidRDefault="00C844E0" w:rsidP="00237FDC">
            <w:pPr>
              <w:pStyle w:val="ColumnHeading"/>
              <w:keepNext/>
            </w:pPr>
            <w:r w:rsidRPr="001F36C8">
              <w:t>Text proposed by the Commission</w:t>
            </w:r>
          </w:p>
        </w:tc>
        <w:tc>
          <w:tcPr>
            <w:tcW w:w="4876" w:type="dxa"/>
          </w:tcPr>
          <w:p w14:paraId="1CC279BE" w14:textId="77777777" w:rsidR="00C844E0" w:rsidRPr="001F36C8" w:rsidRDefault="00C844E0" w:rsidP="00237FDC">
            <w:pPr>
              <w:pStyle w:val="ColumnHeading"/>
              <w:keepNext/>
            </w:pPr>
            <w:r w:rsidRPr="001F36C8">
              <w:t>Amendment</w:t>
            </w:r>
          </w:p>
        </w:tc>
      </w:tr>
      <w:tr w:rsidR="00C844E0" w:rsidRPr="001F36C8" w14:paraId="4AEB0DD4" w14:textId="77777777" w:rsidTr="00237FDC">
        <w:trPr>
          <w:jc w:val="center"/>
        </w:trPr>
        <w:tc>
          <w:tcPr>
            <w:tcW w:w="4876" w:type="dxa"/>
          </w:tcPr>
          <w:p w14:paraId="070461C2" w14:textId="77777777" w:rsidR="00C844E0" w:rsidRPr="00EE201B" w:rsidRDefault="00C844E0" w:rsidP="00237FDC">
            <w:pPr>
              <w:pStyle w:val="Normal6"/>
            </w:pPr>
            <w:r w:rsidRPr="00EE201B">
              <w:t>(ii)</w:t>
            </w:r>
            <w:r w:rsidRPr="00EE201B">
              <w:tab/>
              <w:t xml:space="preserve">the following points (ga) </w:t>
            </w:r>
            <w:r w:rsidRPr="00EC0DB1">
              <w:rPr>
                <w:b/>
                <w:i/>
              </w:rPr>
              <w:t>and</w:t>
            </w:r>
            <w:r w:rsidRPr="00EE201B">
              <w:t xml:space="preserve"> (</w:t>
            </w:r>
            <w:r w:rsidRPr="00254A60">
              <w:t>gb</w:t>
            </w:r>
            <w:r w:rsidRPr="00EE201B">
              <w:t>) are inserted:</w:t>
            </w:r>
          </w:p>
        </w:tc>
        <w:tc>
          <w:tcPr>
            <w:tcW w:w="4876" w:type="dxa"/>
          </w:tcPr>
          <w:p w14:paraId="4E270B58" w14:textId="77777777" w:rsidR="00C844E0" w:rsidRPr="001F36C8" w:rsidRDefault="00C844E0" w:rsidP="00237FDC">
            <w:pPr>
              <w:pStyle w:val="Normal6"/>
              <w:rPr>
                <w:szCs w:val="24"/>
              </w:rPr>
            </w:pPr>
            <w:r w:rsidRPr="00EE201B">
              <w:t>(ii)</w:t>
            </w:r>
            <w:r w:rsidRPr="00EE201B">
              <w:tab/>
              <w:t>the following points (ga)</w:t>
            </w:r>
            <w:r w:rsidRPr="00D27541">
              <w:rPr>
                <w:b/>
                <w:i/>
              </w:rPr>
              <w:t>, (</w:t>
            </w:r>
            <w:r w:rsidRPr="00254A60">
              <w:t>gb</w:t>
            </w:r>
            <w:r w:rsidRPr="00D27541">
              <w:rPr>
                <w:b/>
                <w:i/>
              </w:rPr>
              <w:t>)</w:t>
            </w:r>
            <w:r w:rsidRPr="00EE201B">
              <w:t xml:space="preserve"> </w:t>
            </w:r>
            <w:r w:rsidRPr="00254A60">
              <w:rPr>
                <w:b/>
                <w:i/>
              </w:rPr>
              <w:t>and</w:t>
            </w:r>
            <w:r w:rsidRPr="00EE201B">
              <w:t xml:space="preserve"> (</w:t>
            </w:r>
            <w:r w:rsidRPr="00D27541">
              <w:rPr>
                <w:b/>
                <w:i/>
              </w:rPr>
              <w:t>gc</w:t>
            </w:r>
            <w:r w:rsidRPr="00EE201B">
              <w:t>) are inserted:</w:t>
            </w:r>
          </w:p>
        </w:tc>
      </w:tr>
    </w:tbl>
    <w:p w14:paraId="367E5635"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7BE0114" w14:textId="77777777" w:rsidR="00C844E0" w:rsidRPr="001F36C8" w:rsidRDefault="00C844E0" w:rsidP="00C844E0">
      <w:r w:rsidRPr="001F36C8">
        <w:rPr>
          <w:rStyle w:val="HideTWBExt"/>
          <w:noProof w:val="0"/>
        </w:rPr>
        <w:t>&lt;/Amend&gt;</w:t>
      </w:r>
    </w:p>
    <w:p w14:paraId="3F3C1D3B" w14:textId="0FFA83E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61</w:t>
      </w:r>
      <w:r w:rsidRPr="001F36C8">
        <w:rPr>
          <w:rStyle w:val="HideTWBExt"/>
          <w:b w:val="0"/>
          <w:noProof w:val="0"/>
        </w:rPr>
        <w:t>&lt;/NumAm&gt;</w:t>
      </w:r>
    </w:p>
    <w:p w14:paraId="003A266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Roberto Gualtieri</w:t>
      </w:r>
      <w:r w:rsidRPr="001F36C8">
        <w:rPr>
          <w:rStyle w:val="HideTWBExt"/>
          <w:b w:val="0"/>
          <w:noProof w:val="0"/>
        </w:rPr>
        <w:t>&lt;/Members&gt;</w:t>
      </w:r>
    </w:p>
    <w:p w14:paraId="51E0A35F" w14:textId="77777777" w:rsidR="00C844E0" w:rsidRPr="00ED66A2" w:rsidRDefault="00C844E0" w:rsidP="00C844E0">
      <w:r w:rsidRPr="007E6396">
        <w:rPr>
          <w:rStyle w:val="HideTWBExt"/>
          <w:noProof w:val="0"/>
        </w:rPr>
        <w:t>&lt;/RepeatBlock-By&gt;</w:t>
      </w:r>
    </w:p>
    <w:p w14:paraId="31E85ED0"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A8A179F"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5 – point a – point ii</w:t>
      </w:r>
      <w:r w:rsidRPr="00C844E0">
        <w:rPr>
          <w:rStyle w:val="HideTWBExt"/>
          <w:b w:val="0"/>
          <w:noProof w:val="0"/>
          <w:lang w:val="fr-FR"/>
        </w:rPr>
        <w:t>&lt;/Article&gt;</w:t>
      </w:r>
    </w:p>
    <w:p w14:paraId="5EB9023B" w14:textId="4BC44737" w:rsidR="00C844E0" w:rsidRPr="00C844E0" w:rsidRDefault="00C844E0" w:rsidP="00C844E0">
      <w:pPr>
        <w:keepNext/>
        <w:rPr>
          <w:lang w:val="pt-PT"/>
        </w:rPr>
      </w:pPr>
      <w:r w:rsidRPr="00C844E0">
        <w:rPr>
          <w:rStyle w:val="HideTWBExt"/>
          <w:noProof w:val="0"/>
          <w:lang w:val="pt-PT"/>
        </w:rPr>
        <w:t>&lt;DocAmend2&gt;</w:t>
      </w:r>
      <w:r w:rsidR="00254A60" w:rsidRPr="00C844E0">
        <w:rPr>
          <w:lang w:val="pt-PT"/>
        </w:rPr>
        <w:t xml:space="preserve">Regulation </w:t>
      </w:r>
      <w:r w:rsidRPr="00C844E0">
        <w:rPr>
          <w:lang w:val="pt-PT"/>
        </w:rPr>
        <w:t>(EU) No 1092/2010</w:t>
      </w:r>
      <w:r w:rsidRPr="00C844E0">
        <w:rPr>
          <w:rStyle w:val="HideTWBExt"/>
          <w:noProof w:val="0"/>
          <w:lang w:val="pt-PT"/>
        </w:rPr>
        <w:t>&lt;/DocAmend2&gt;</w:t>
      </w:r>
    </w:p>
    <w:p w14:paraId="7A97789B" w14:textId="4B9B1B95" w:rsidR="00C844E0" w:rsidRPr="00254A60" w:rsidRDefault="00C844E0" w:rsidP="00C844E0">
      <w:pPr>
        <w:rPr>
          <w:lang w:val="fr-FR"/>
        </w:rPr>
      </w:pPr>
      <w:r w:rsidRPr="00254A60">
        <w:rPr>
          <w:rStyle w:val="HideTWBExt"/>
          <w:noProof w:val="0"/>
          <w:lang w:val="fr-FR"/>
        </w:rPr>
        <w:t>&lt;Article2&gt;</w:t>
      </w:r>
      <w:r w:rsidRPr="00254A60">
        <w:rPr>
          <w:lang w:val="fr-FR"/>
        </w:rPr>
        <w:t>Article 11</w:t>
      </w:r>
      <w:r w:rsidR="00254A60" w:rsidRPr="00254A60">
        <w:rPr>
          <w:lang w:val="fr-FR"/>
        </w:rPr>
        <w:t xml:space="preserve"> –</w:t>
      </w:r>
      <w:r w:rsidRPr="00254A60">
        <w:rPr>
          <w:lang w:val="fr-FR"/>
        </w:rPr>
        <w:t xml:space="preserve"> paragraph 1</w:t>
      </w:r>
      <w:r w:rsidR="00254A60" w:rsidRPr="00254A60">
        <w:rPr>
          <w:lang w:val="fr-FR"/>
        </w:rPr>
        <w:t xml:space="preserve"> – point gb a (new)</w:t>
      </w:r>
      <w:r w:rsidRPr="00254A6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254A60" w14:paraId="751A155F" w14:textId="77777777" w:rsidTr="00237FDC">
        <w:trPr>
          <w:jc w:val="center"/>
        </w:trPr>
        <w:tc>
          <w:tcPr>
            <w:tcW w:w="9752" w:type="dxa"/>
            <w:gridSpan w:val="2"/>
          </w:tcPr>
          <w:p w14:paraId="1FFAD715" w14:textId="77777777" w:rsidR="00C844E0" w:rsidRPr="00254A60" w:rsidRDefault="00C844E0" w:rsidP="00237FDC">
            <w:pPr>
              <w:keepNext/>
              <w:rPr>
                <w:lang w:val="fr-FR"/>
              </w:rPr>
            </w:pPr>
          </w:p>
        </w:tc>
      </w:tr>
      <w:tr w:rsidR="00C844E0" w:rsidRPr="001F36C8" w14:paraId="1505F1E6" w14:textId="77777777" w:rsidTr="00237FDC">
        <w:trPr>
          <w:jc w:val="center"/>
        </w:trPr>
        <w:tc>
          <w:tcPr>
            <w:tcW w:w="4876" w:type="dxa"/>
          </w:tcPr>
          <w:p w14:paraId="04B2C810" w14:textId="77777777" w:rsidR="00C844E0" w:rsidRPr="001F36C8" w:rsidRDefault="00C844E0" w:rsidP="00237FDC">
            <w:pPr>
              <w:pStyle w:val="ColumnHeading"/>
              <w:keepNext/>
            </w:pPr>
            <w:r w:rsidRPr="001F36C8">
              <w:t>Text proposed by the Commission</w:t>
            </w:r>
          </w:p>
        </w:tc>
        <w:tc>
          <w:tcPr>
            <w:tcW w:w="4876" w:type="dxa"/>
          </w:tcPr>
          <w:p w14:paraId="59B1CCAD" w14:textId="77777777" w:rsidR="00C844E0" w:rsidRPr="001F36C8" w:rsidRDefault="00C844E0" w:rsidP="00237FDC">
            <w:pPr>
              <w:pStyle w:val="ColumnHeading"/>
              <w:keepNext/>
            </w:pPr>
            <w:r w:rsidRPr="001F36C8">
              <w:t>Amendment</w:t>
            </w:r>
          </w:p>
        </w:tc>
      </w:tr>
      <w:tr w:rsidR="00C844E0" w:rsidRPr="001F36C8" w14:paraId="0CF7C234" w14:textId="77777777" w:rsidTr="00237FDC">
        <w:trPr>
          <w:jc w:val="center"/>
        </w:trPr>
        <w:tc>
          <w:tcPr>
            <w:tcW w:w="4876" w:type="dxa"/>
          </w:tcPr>
          <w:p w14:paraId="201DD15C" w14:textId="77777777" w:rsidR="00C844E0" w:rsidRPr="00EE201B" w:rsidRDefault="00C844E0" w:rsidP="00237FDC">
            <w:pPr>
              <w:pStyle w:val="Normal6"/>
            </w:pPr>
          </w:p>
        </w:tc>
        <w:tc>
          <w:tcPr>
            <w:tcW w:w="4876" w:type="dxa"/>
          </w:tcPr>
          <w:p w14:paraId="32F570DE" w14:textId="69EB113B" w:rsidR="00C844E0" w:rsidRPr="001F36C8" w:rsidRDefault="00C844E0" w:rsidP="00237FDC">
            <w:pPr>
              <w:pStyle w:val="Normal6"/>
              <w:rPr>
                <w:szCs w:val="24"/>
              </w:rPr>
            </w:pPr>
            <w:r w:rsidRPr="00D27541">
              <w:rPr>
                <w:b/>
                <w:i/>
              </w:rPr>
              <w:t>(gb a)</w:t>
            </w:r>
            <w:r w:rsidRPr="00D27541">
              <w:rPr>
                <w:b/>
                <w:i/>
              </w:rPr>
              <w:tab/>
              <w:t>the head of the Secretariat</w:t>
            </w:r>
            <w:r w:rsidR="00254A60">
              <w:rPr>
                <w:b/>
                <w:i/>
              </w:rPr>
              <w:t xml:space="preserve"> of the ESRB.</w:t>
            </w:r>
          </w:p>
        </w:tc>
      </w:tr>
    </w:tbl>
    <w:p w14:paraId="17E1F84B"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2FF1FF3" w14:textId="77777777" w:rsidR="00C844E0" w:rsidRPr="001F36C8" w:rsidRDefault="00C844E0" w:rsidP="00C844E0">
      <w:r w:rsidRPr="001F36C8">
        <w:rPr>
          <w:rStyle w:val="HideTWBExt"/>
          <w:noProof w:val="0"/>
        </w:rPr>
        <w:t>&lt;/Amend&gt;</w:t>
      </w:r>
    </w:p>
    <w:p w14:paraId="20798ACA" w14:textId="22C4675E"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62</w:t>
      </w:r>
      <w:r w:rsidRPr="001F36C8">
        <w:rPr>
          <w:rStyle w:val="HideTWBExt"/>
          <w:b w:val="0"/>
          <w:noProof w:val="0"/>
        </w:rPr>
        <w:t>&lt;/NumAm&gt;</w:t>
      </w:r>
    </w:p>
    <w:p w14:paraId="71CE353B"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0EDD0E13" w14:textId="77777777" w:rsidR="00C844E0" w:rsidRPr="00ED66A2" w:rsidRDefault="00C844E0" w:rsidP="00C844E0">
      <w:r w:rsidRPr="007E6396">
        <w:rPr>
          <w:rStyle w:val="HideTWBExt"/>
          <w:noProof w:val="0"/>
        </w:rPr>
        <w:t>&lt;/RepeatBlock-By&gt;</w:t>
      </w:r>
    </w:p>
    <w:p w14:paraId="5171A94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077A904"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5 – point a a (new)</w:t>
      </w:r>
      <w:r w:rsidRPr="00C844E0">
        <w:rPr>
          <w:rStyle w:val="HideTWBExt"/>
          <w:b w:val="0"/>
          <w:noProof w:val="0"/>
          <w:lang w:val="fr-FR"/>
        </w:rPr>
        <w:t>&lt;/Article&gt;</w:t>
      </w:r>
    </w:p>
    <w:p w14:paraId="599BB5F9"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45A10226" w14:textId="2CCE1B65" w:rsidR="00C844E0" w:rsidRPr="0059057D" w:rsidRDefault="00C844E0" w:rsidP="00C844E0">
      <w:pPr>
        <w:rPr>
          <w:lang w:val="fr-FR"/>
        </w:rPr>
      </w:pPr>
      <w:r w:rsidRPr="0059057D">
        <w:rPr>
          <w:rStyle w:val="HideTWBExt"/>
          <w:noProof w:val="0"/>
          <w:lang w:val="fr-FR"/>
        </w:rPr>
        <w:t>&lt;Article2&gt;</w:t>
      </w:r>
      <w:r w:rsidRPr="0059057D">
        <w:rPr>
          <w:lang w:val="fr-FR"/>
        </w:rPr>
        <w:t xml:space="preserve">Article 11 – </w:t>
      </w:r>
      <w:r w:rsidR="00254A60" w:rsidRPr="0059057D">
        <w:rPr>
          <w:lang w:val="fr-FR"/>
        </w:rPr>
        <w:t>p</w:t>
      </w:r>
      <w:r w:rsidRPr="0059057D">
        <w:rPr>
          <w:lang w:val="fr-FR"/>
        </w:rPr>
        <w:t>aragraph 2</w:t>
      </w:r>
      <w:r w:rsidRPr="0059057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3A7C9033" w14:textId="77777777" w:rsidTr="00254A60">
        <w:trPr>
          <w:jc w:val="center"/>
        </w:trPr>
        <w:tc>
          <w:tcPr>
            <w:tcW w:w="9752" w:type="dxa"/>
            <w:gridSpan w:val="2"/>
          </w:tcPr>
          <w:p w14:paraId="4CDC4CD6" w14:textId="77777777" w:rsidR="00C844E0" w:rsidRPr="0059057D" w:rsidRDefault="00C844E0" w:rsidP="00237FDC">
            <w:pPr>
              <w:keepNext/>
              <w:rPr>
                <w:lang w:val="fr-FR"/>
              </w:rPr>
            </w:pPr>
          </w:p>
        </w:tc>
      </w:tr>
      <w:tr w:rsidR="00C844E0" w:rsidRPr="001F36C8" w14:paraId="7B9F50D3" w14:textId="77777777" w:rsidTr="00254A60">
        <w:trPr>
          <w:jc w:val="center"/>
        </w:trPr>
        <w:tc>
          <w:tcPr>
            <w:tcW w:w="4876" w:type="dxa"/>
          </w:tcPr>
          <w:p w14:paraId="57B4C1ED" w14:textId="77777777" w:rsidR="00C844E0" w:rsidRPr="001F36C8" w:rsidRDefault="00C844E0" w:rsidP="00237FDC">
            <w:pPr>
              <w:pStyle w:val="ColumnHeading"/>
              <w:keepNext/>
            </w:pPr>
            <w:r w:rsidRPr="001F36C8">
              <w:t>Present text</w:t>
            </w:r>
          </w:p>
        </w:tc>
        <w:tc>
          <w:tcPr>
            <w:tcW w:w="4876" w:type="dxa"/>
          </w:tcPr>
          <w:p w14:paraId="4C80934A" w14:textId="77777777" w:rsidR="00C844E0" w:rsidRPr="001F36C8" w:rsidRDefault="00C844E0" w:rsidP="00237FDC">
            <w:pPr>
              <w:pStyle w:val="ColumnHeading"/>
              <w:keepNext/>
            </w:pPr>
            <w:r w:rsidRPr="001F36C8">
              <w:t>Amendment</w:t>
            </w:r>
          </w:p>
        </w:tc>
      </w:tr>
      <w:tr w:rsidR="00C844E0" w:rsidRPr="001F36C8" w14:paraId="06E6674E" w14:textId="77777777" w:rsidTr="00254A60">
        <w:trPr>
          <w:jc w:val="center"/>
        </w:trPr>
        <w:tc>
          <w:tcPr>
            <w:tcW w:w="4876" w:type="dxa"/>
          </w:tcPr>
          <w:p w14:paraId="29ECB1C7" w14:textId="77777777" w:rsidR="00C844E0" w:rsidRPr="00EE201B" w:rsidRDefault="00C844E0" w:rsidP="00237FDC">
            <w:pPr>
              <w:pStyle w:val="Normal6"/>
            </w:pPr>
          </w:p>
        </w:tc>
        <w:tc>
          <w:tcPr>
            <w:tcW w:w="4876" w:type="dxa"/>
          </w:tcPr>
          <w:p w14:paraId="786CF455" w14:textId="48B0A184" w:rsidR="00C844E0" w:rsidRPr="001F36C8" w:rsidRDefault="00C844E0" w:rsidP="00254A60">
            <w:pPr>
              <w:pStyle w:val="Normal6"/>
              <w:rPr>
                <w:szCs w:val="24"/>
              </w:rPr>
            </w:pPr>
            <w:r w:rsidRPr="00D27541">
              <w:rPr>
                <w:b/>
                <w:i/>
              </w:rPr>
              <w:t>(a a)</w:t>
            </w:r>
            <w:r w:rsidRPr="00D27541">
              <w:rPr>
                <w:b/>
                <w:i/>
              </w:rPr>
              <w:tab/>
            </w:r>
            <w:r w:rsidR="00254A60">
              <w:rPr>
                <w:b/>
                <w:i/>
              </w:rPr>
              <w:t>p</w:t>
            </w:r>
            <w:r w:rsidRPr="00D27541">
              <w:rPr>
                <w:b/>
                <w:i/>
              </w:rPr>
              <w:t>aragraph 2 is amended as follows:</w:t>
            </w:r>
          </w:p>
        </w:tc>
      </w:tr>
      <w:tr w:rsidR="00C844E0" w:rsidRPr="001F36C8" w14:paraId="631F5D9F" w14:textId="77777777" w:rsidTr="00254A60">
        <w:trPr>
          <w:jc w:val="center"/>
        </w:trPr>
        <w:tc>
          <w:tcPr>
            <w:tcW w:w="4876" w:type="dxa"/>
          </w:tcPr>
          <w:p w14:paraId="5015C9B7" w14:textId="77777777" w:rsidR="00C844E0" w:rsidRPr="00EE201B" w:rsidRDefault="00C844E0" w:rsidP="00237FDC">
            <w:pPr>
              <w:pStyle w:val="Normal6"/>
            </w:pPr>
            <w:r w:rsidRPr="00EE201B">
              <w:t xml:space="preserve">Meetings of the Steering Committee shall be convened by the Chair of the </w:t>
            </w:r>
            <w:r w:rsidRPr="00D27541">
              <w:rPr>
                <w:b/>
                <w:i/>
              </w:rPr>
              <w:t>ESRB</w:t>
            </w:r>
            <w:r w:rsidRPr="00EE201B">
              <w:t xml:space="preserve"> at least quarterly, before each meeting of the General Board. The Chair of the </w:t>
            </w:r>
            <w:r w:rsidRPr="00D27541">
              <w:rPr>
                <w:b/>
                <w:i/>
              </w:rPr>
              <w:t>ESRB</w:t>
            </w:r>
            <w:r w:rsidRPr="00EE201B">
              <w:t xml:space="preserve"> may also convene ad-hoc meetings.</w:t>
            </w:r>
          </w:p>
        </w:tc>
        <w:tc>
          <w:tcPr>
            <w:tcW w:w="4876" w:type="dxa"/>
          </w:tcPr>
          <w:p w14:paraId="6EE85C07" w14:textId="1F51558D" w:rsidR="00C844E0" w:rsidRPr="001F36C8" w:rsidRDefault="00C844E0" w:rsidP="00237FDC">
            <w:pPr>
              <w:pStyle w:val="Normal6"/>
              <w:rPr>
                <w:szCs w:val="24"/>
              </w:rPr>
            </w:pPr>
            <w:r w:rsidRPr="00EE201B">
              <w:t xml:space="preserve">"Meetings of the Steering Committee shall be convened by the Chair of the </w:t>
            </w:r>
            <w:r w:rsidRPr="00D27541">
              <w:rPr>
                <w:b/>
                <w:i/>
              </w:rPr>
              <w:t>Steering Committee</w:t>
            </w:r>
            <w:r w:rsidRPr="00EE201B">
              <w:t xml:space="preserve"> at least quarterly, before each meeting of the General Board. The Chair of the </w:t>
            </w:r>
            <w:r w:rsidRPr="00D27541">
              <w:rPr>
                <w:b/>
                <w:i/>
              </w:rPr>
              <w:t>Steering Committee</w:t>
            </w:r>
            <w:r w:rsidRPr="00EE201B">
              <w:t xml:space="preserve"> may also convene ad-hoc meetings.</w:t>
            </w:r>
            <w:r w:rsidR="00254A60" w:rsidRPr="00EE201B">
              <w:t>"</w:t>
            </w:r>
          </w:p>
        </w:tc>
      </w:tr>
    </w:tbl>
    <w:p w14:paraId="39D6804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5033D10" w14:textId="77777777" w:rsidR="00C844E0" w:rsidRPr="00EE201B" w:rsidRDefault="00C844E0" w:rsidP="00C844E0">
      <w:pPr>
        <w:pStyle w:val="CrossRef"/>
      </w:pPr>
      <w:r w:rsidRPr="00EE201B">
        <w:t>(https://eur-lex.europa.eu/legal-content/EN/TXT/PDF/?uri=CELEX:32010R1092&amp;rid=1)</w:t>
      </w:r>
    </w:p>
    <w:p w14:paraId="184A8DE5" w14:textId="77777777" w:rsidR="00C844E0" w:rsidRPr="001F36C8" w:rsidRDefault="00C844E0" w:rsidP="00C844E0">
      <w:r w:rsidRPr="001F36C8">
        <w:rPr>
          <w:rStyle w:val="HideTWBExt"/>
          <w:noProof w:val="0"/>
        </w:rPr>
        <w:t>&lt;/Amend&gt;</w:t>
      </w:r>
    </w:p>
    <w:p w14:paraId="7F324010" w14:textId="14F558C8"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63</w:t>
      </w:r>
      <w:r w:rsidRPr="001F36C8">
        <w:rPr>
          <w:rStyle w:val="HideTWBExt"/>
          <w:b w:val="0"/>
          <w:noProof w:val="0"/>
        </w:rPr>
        <w:t>&lt;/NumAm&gt;</w:t>
      </w:r>
    </w:p>
    <w:p w14:paraId="45D096A8"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E3073C9" w14:textId="77777777" w:rsidR="00C844E0" w:rsidRPr="00ED66A2" w:rsidRDefault="00C844E0" w:rsidP="00C844E0">
      <w:r w:rsidRPr="007E6396">
        <w:rPr>
          <w:rStyle w:val="HideTWBExt"/>
          <w:noProof w:val="0"/>
        </w:rPr>
        <w:t>&lt;/RepeatBlock-By&gt;</w:t>
      </w:r>
    </w:p>
    <w:p w14:paraId="53D6CE2B"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2B0340A"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6 – point -a (new)</w:t>
      </w:r>
      <w:r w:rsidRPr="00C844E0">
        <w:rPr>
          <w:rStyle w:val="HideTWBExt"/>
          <w:b w:val="0"/>
          <w:noProof w:val="0"/>
          <w:lang w:val="fr-FR"/>
        </w:rPr>
        <w:t>&lt;/Article&gt;</w:t>
      </w:r>
    </w:p>
    <w:p w14:paraId="6CC95D77"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04138590" w14:textId="4F7401B6" w:rsidR="00C844E0" w:rsidRPr="001F36C8" w:rsidRDefault="00C844E0" w:rsidP="00C844E0">
      <w:r w:rsidRPr="001F36C8">
        <w:rPr>
          <w:rStyle w:val="HideTWBExt"/>
          <w:noProof w:val="0"/>
        </w:rPr>
        <w:t>&lt;Article2&gt;</w:t>
      </w:r>
      <w:r w:rsidRPr="0059210F">
        <w:t xml:space="preserve">Article 12 – </w:t>
      </w:r>
      <w:r w:rsidR="00254A60">
        <w:t>p</w:t>
      </w:r>
      <w:r w:rsidRPr="0059210F">
        <w:t>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61B67132" w14:textId="77777777" w:rsidTr="00254A60">
        <w:trPr>
          <w:jc w:val="center"/>
        </w:trPr>
        <w:tc>
          <w:tcPr>
            <w:tcW w:w="9752" w:type="dxa"/>
            <w:gridSpan w:val="2"/>
          </w:tcPr>
          <w:p w14:paraId="7BF78501" w14:textId="77777777" w:rsidR="00C844E0" w:rsidRPr="001F36C8" w:rsidRDefault="00C844E0" w:rsidP="00237FDC">
            <w:pPr>
              <w:keepNext/>
            </w:pPr>
          </w:p>
        </w:tc>
      </w:tr>
      <w:tr w:rsidR="00C844E0" w:rsidRPr="001F36C8" w14:paraId="68E00BFA" w14:textId="77777777" w:rsidTr="00254A60">
        <w:trPr>
          <w:jc w:val="center"/>
        </w:trPr>
        <w:tc>
          <w:tcPr>
            <w:tcW w:w="4876" w:type="dxa"/>
          </w:tcPr>
          <w:p w14:paraId="2F21727E" w14:textId="77777777" w:rsidR="00C844E0" w:rsidRPr="001F36C8" w:rsidRDefault="00C844E0" w:rsidP="00237FDC">
            <w:pPr>
              <w:pStyle w:val="ColumnHeading"/>
              <w:keepNext/>
            </w:pPr>
            <w:r w:rsidRPr="001F36C8">
              <w:t>Present text</w:t>
            </w:r>
          </w:p>
        </w:tc>
        <w:tc>
          <w:tcPr>
            <w:tcW w:w="4876" w:type="dxa"/>
          </w:tcPr>
          <w:p w14:paraId="313211C2" w14:textId="77777777" w:rsidR="00C844E0" w:rsidRPr="001F36C8" w:rsidRDefault="00C844E0" w:rsidP="00237FDC">
            <w:pPr>
              <w:pStyle w:val="ColumnHeading"/>
              <w:keepNext/>
            </w:pPr>
            <w:r w:rsidRPr="001F36C8">
              <w:t>Amendment</w:t>
            </w:r>
          </w:p>
        </w:tc>
      </w:tr>
      <w:tr w:rsidR="00C844E0" w:rsidRPr="001F36C8" w14:paraId="55083E2A" w14:textId="77777777" w:rsidTr="00254A60">
        <w:trPr>
          <w:jc w:val="center"/>
        </w:trPr>
        <w:tc>
          <w:tcPr>
            <w:tcW w:w="4876" w:type="dxa"/>
          </w:tcPr>
          <w:p w14:paraId="7638611D" w14:textId="77777777" w:rsidR="00C844E0" w:rsidRPr="00EE201B" w:rsidRDefault="00C844E0" w:rsidP="00237FDC">
            <w:pPr>
              <w:pStyle w:val="Normal6"/>
            </w:pPr>
          </w:p>
        </w:tc>
        <w:tc>
          <w:tcPr>
            <w:tcW w:w="4876" w:type="dxa"/>
          </w:tcPr>
          <w:p w14:paraId="6BF299EE" w14:textId="3B69110F" w:rsidR="00C844E0" w:rsidRPr="001F36C8" w:rsidRDefault="00C844E0" w:rsidP="00AE4998">
            <w:pPr>
              <w:pStyle w:val="Normal6"/>
              <w:rPr>
                <w:szCs w:val="24"/>
              </w:rPr>
            </w:pPr>
            <w:r w:rsidRPr="00D27541">
              <w:rPr>
                <w:b/>
                <w:i/>
              </w:rPr>
              <w:t>(-a)</w:t>
            </w:r>
            <w:r w:rsidRPr="00D27541">
              <w:rPr>
                <w:b/>
                <w:i/>
              </w:rPr>
              <w:tab/>
            </w:r>
            <w:r w:rsidR="00AE4998">
              <w:rPr>
                <w:b/>
                <w:i/>
              </w:rPr>
              <w:t>p</w:t>
            </w:r>
            <w:r w:rsidRPr="00D27541">
              <w:rPr>
                <w:b/>
                <w:i/>
              </w:rPr>
              <w:t>aragraph 1 is amended as follows:</w:t>
            </w:r>
          </w:p>
        </w:tc>
      </w:tr>
      <w:tr w:rsidR="00C844E0" w:rsidRPr="001F36C8" w14:paraId="0E816FC2" w14:textId="77777777" w:rsidTr="00254A60">
        <w:trPr>
          <w:jc w:val="center"/>
        </w:trPr>
        <w:tc>
          <w:tcPr>
            <w:tcW w:w="4876" w:type="dxa"/>
          </w:tcPr>
          <w:p w14:paraId="3845B118" w14:textId="0A172973" w:rsidR="00C844E0" w:rsidRPr="00EE201B" w:rsidRDefault="00AE4998" w:rsidP="00237FDC">
            <w:pPr>
              <w:pStyle w:val="Normal6"/>
            </w:pPr>
            <w:r>
              <w:t>1.</w:t>
            </w:r>
            <w:r>
              <w:tab/>
            </w:r>
            <w:r w:rsidR="00C844E0" w:rsidRPr="00EE201B">
              <w:t>The Advisory Scientific Committee shall be composed of the Chair of the Advisory Technical Committee and 15 experts representing a wide range of skills and experiences proposed by the Steering Committee and approved by the General Board for a four-year, renewable mandate. The nominees shall not be members of the ESAs and shall be chosen on the basis of their general competence and their diverse experience in academic fields or other sectors, in particular in small and medium-sized enterprises or trade-unions, or as providers or consumers of financial services.</w:t>
            </w:r>
          </w:p>
        </w:tc>
        <w:tc>
          <w:tcPr>
            <w:tcW w:w="4876" w:type="dxa"/>
          </w:tcPr>
          <w:p w14:paraId="64A7A568" w14:textId="4D97A318" w:rsidR="00C844E0" w:rsidRPr="001F36C8" w:rsidRDefault="00C844E0" w:rsidP="00237FDC">
            <w:pPr>
              <w:pStyle w:val="Normal6"/>
              <w:rPr>
                <w:szCs w:val="24"/>
              </w:rPr>
            </w:pPr>
            <w:r w:rsidRPr="00EE201B">
              <w:t>"</w:t>
            </w:r>
            <w:r w:rsidR="00AE4998">
              <w:t xml:space="preserve">1. </w:t>
            </w:r>
            <w:r w:rsidRPr="00EE201B">
              <w:t xml:space="preserve">The Advisory Scientific Committee shall be composed of the Chair of the Advisory Technical Committee and 15 experts representing a wide range of skills and experiences </w:t>
            </w:r>
            <w:r w:rsidRPr="00D27541">
              <w:rPr>
                <w:b/>
                <w:i/>
              </w:rPr>
              <w:t>and knowledge in all relevant financial markets sectors</w:t>
            </w:r>
            <w:r w:rsidRPr="00EE201B">
              <w:t xml:space="preserve"> proposed by the Steering Committee and approved by the General Board for a four-year, renewable mandate. The nominees shall not be members of the ESAs and shall be chosen on the basis of their general competence and their diverse experience in academic fields or other sectors, in particular in small and medium-sized enterprises or trade-unions, or as providers or consumers of financial services.</w:t>
            </w:r>
            <w:r w:rsidR="00254A60" w:rsidRPr="00EE201B">
              <w:t>"</w:t>
            </w:r>
          </w:p>
        </w:tc>
      </w:tr>
    </w:tbl>
    <w:p w14:paraId="0C1E1A3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9DFB70B" w14:textId="77777777" w:rsidR="00C844E0" w:rsidRPr="00EE201B" w:rsidRDefault="00C844E0" w:rsidP="00C844E0">
      <w:pPr>
        <w:pStyle w:val="CrossRef"/>
      </w:pPr>
      <w:r w:rsidRPr="00EE201B">
        <w:t>(https://eur-lex.europa.eu/legal-content/EN/TXT/PDF/?uri=CELEX:32010R1092&amp;rid=1)</w:t>
      </w:r>
    </w:p>
    <w:p w14:paraId="167E1AC2" w14:textId="77777777" w:rsidR="00C844E0" w:rsidRPr="001F36C8" w:rsidRDefault="00C844E0" w:rsidP="00C844E0">
      <w:r w:rsidRPr="001F36C8">
        <w:rPr>
          <w:rStyle w:val="HideTWBExt"/>
          <w:noProof w:val="0"/>
        </w:rPr>
        <w:t>&lt;/Amend&gt;</w:t>
      </w:r>
    </w:p>
    <w:p w14:paraId="7ED53E65" w14:textId="0CF106D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64</w:t>
      </w:r>
      <w:r w:rsidRPr="001F36C8">
        <w:rPr>
          <w:rStyle w:val="HideTWBExt"/>
          <w:b w:val="0"/>
          <w:noProof w:val="0"/>
        </w:rPr>
        <w:t>&lt;/NumAm&gt;</w:t>
      </w:r>
    </w:p>
    <w:p w14:paraId="55C79230"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440320C" w14:textId="77777777" w:rsidR="00C844E0" w:rsidRPr="00ED66A2" w:rsidRDefault="00C844E0" w:rsidP="00C844E0">
      <w:r w:rsidRPr="007E6396">
        <w:rPr>
          <w:rStyle w:val="HideTWBExt"/>
          <w:noProof w:val="0"/>
        </w:rPr>
        <w:t>&lt;/RepeatBlock-By&gt;</w:t>
      </w:r>
    </w:p>
    <w:p w14:paraId="0DCCE4CF"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87282A3"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6 – point -a a (new)</w:t>
      </w:r>
      <w:r w:rsidRPr="00C844E0">
        <w:rPr>
          <w:rStyle w:val="HideTWBExt"/>
          <w:b w:val="0"/>
          <w:noProof w:val="0"/>
          <w:lang w:val="fr-FR"/>
        </w:rPr>
        <w:t>&lt;/Article&gt;</w:t>
      </w:r>
    </w:p>
    <w:p w14:paraId="2C0A6BDA"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26D84C5C" w14:textId="52A36470" w:rsidR="00C844E0" w:rsidRPr="0059057D" w:rsidRDefault="00C844E0" w:rsidP="00C844E0">
      <w:pPr>
        <w:rPr>
          <w:lang w:val="fr-FR"/>
        </w:rPr>
      </w:pPr>
      <w:r w:rsidRPr="0059057D">
        <w:rPr>
          <w:rStyle w:val="HideTWBExt"/>
          <w:noProof w:val="0"/>
          <w:lang w:val="fr-FR"/>
        </w:rPr>
        <w:t>&lt;Article2&gt;</w:t>
      </w:r>
      <w:r w:rsidRPr="0059057D">
        <w:rPr>
          <w:lang w:val="fr-FR"/>
        </w:rPr>
        <w:t xml:space="preserve">Article 12 – </w:t>
      </w:r>
      <w:r w:rsidR="00254A60" w:rsidRPr="0059057D">
        <w:rPr>
          <w:lang w:val="fr-FR"/>
        </w:rPr>
        <w:t>p</w:t>
      </w:r>
      <w:r w:rsidRPr="0059057D">
        <w:rPr>
          <w:lang w:val="fr-FR"/>
        </w:rPr>
        <w:t xml:space="preserve">aragraph </w:t>
      </w:r>
      <w:r w:rsidR="00254A60" w:rsidRPr="0059057D">
        <w:rPr>
          <w:lang w:val="fr-FR"/>
        </w:rPr>
        <w:t>2</w:t>
      </w:r>
      <w:r w:rsidRPr="0059057D">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4862077E" w14:textId="77777777" w:rsidTr="00254A60">
        <w:trPr>
          <w:jc w:val="center"/>
        </w:trPr>
        <w:tc>
          <w:tcPr>
            <w:tcW w:w="9752" w:type="dxa"/>
            <w:gridSpan w:val="2"/>
          </w:tcPr>
          <w:p w14:paraId="52F627CF" w14:textId="77777777" w:rsidR="00C844E0" w:rsidRPr="0059057D" w:rsidRDefault="00C844E0" w:rsidP="00237FDC">
            <w:pPr>
              <w:keepNext/>
              <w:rPr>
                <w:lang w:val="fr-FR"/>
              </w:rPr>
            </w:pPr>
          </w:p>
        </w:tc>
      </w:tr>
      <w:tr w:rsidR="00C844E0" w:rsidRPr="001F36C8" w14:paraId="260A96FA" w14:textId="77777777" w:rsidTr="00254A60">
        <w:trPr>
          <w:jc w:val="center"/>
        </w:trPr>
        <w:tc>
          <w:tcPr>
            <w:tcW w:w="4876" w:type="dxa"/>
          </w:tcPr>
          <w:p w14:paraId="73C637B3" w14:textId="77777777" w:rsidR="00C844E0" w:rsidRPr="001F36C8" w:rsidRDefault="00C844E0" w:rsidP="00237FDC">
            <w:pPr>
              <w:pStyle w:val="ColumnHeading"/>
              <w:keepNext/>
            </w:pPr>
            <w:r w:rsidRPr="001F36C8">
              <w:t>Present text</w:t>
            </w:r>
          </w:p>
        </w:tc>
        <w:tc>
          <w:tcPr>
            <w:tcW w:w="4876" w:type="dxa"/>
          </w:tcPr>
          <w:p w14:paraId="1653C072" w14:textId="77777777" w:rsidR="00C844E0" w:rsidRPr="001F36C8" w:rsidRDefault="00C844E0" w:rsidP="00237FDC">
            <w:pPr>
              <w:pStyle w:val="ColumnHeading"/>
              <w:keepNext/>
            </w:pPr>
            <w:r w:rsidRPr="001F36C8">
              <w:t>Amendment</w:t>
            </w:r>
          </w:p>
        </w:tc>
      </w:tr>
      <w:tr w:rsidR="00C844E0" w:rsidRPr="001F36C8" w14:paraId="3F4AEE40" w14:textId="77777777" w:rsidTr="00254A60">
        <w:trPr>
          <w:jc w:val="center"/>
        </w:trPr>
        <w:tc>
          <w:tcPr>
            <w:tcW w:w="4876" w:type="dxa"/>
          </w:tcPr>
          <w:p w14:paraId="7F4ECC2F" w14:textId="77777777" w:rsidR="00C844E0" w:rsidRPr="00EE201B" w:rsidRDefault="00C844E0" w:rsidP="00237FDC">
            <w:pPr>
              <w:pStyle w:val="Normal6"/>
            </w:pPr>
          </w:p>
        </w:tc>
        <w:tc>
          <w:tcPr>
            <w:tcW w:w="4876" w:type="dxa"/>
          </w:tcPr>
          <w:p w14:paraId="0CFC1F56" w14:textId="4C66EB98" w:rsidR="00C844E0" w:rsidRPr="001F36C8" w:rsidRDefault="00C844E0" w:rsidP="00254A60">
            <w:pPr>
              <w:pStyle w:val="Normal6"/>
              <w:rPr>
                <w:szCs w:val="24"/>
              </w:rPr>
            </w:pPr>
            <w:r w:rsidRPr="00D27541">
              <w:rPr>
                <w:b/>
                <w:i/>
              </w:rPr>
              <w:t>(-a a)</w:t>
            </w:r>
            <w:r w:rsidRPr="00D27541">
              <w:rPr>
                <w:b/>
                <w:i/>
              </w:rPr>
              <w:tab/>
            </w:r>
            <w:r w:rsidR="00254A60">
              <w:rPr>
                <w:b/>
                <w:i/>
              </w:rPr>
              <w:t>p</w:t>
            </w:r>
            <w:r w:rsidRPr="00D27541">
              <w:rPr>
                <w:b/>
                <w:i/>
              </w:rPr>
              <w:t>aragraph 2 is amended as follows:</w:t>
            </w:r>
          </w:p>
        </w:tc>
      </w:tr>
      <w:tr w:rsidR="00C844E0" w:rsidRPr="001F36C8" w14:paraId="271113C1" w14:textId="77777777" w:rsidTr="00254A60">
        <w:trPr>
          <w:jc w:val="center"/>
        </w:trPr>
        <w:tc>
          <w:tcPr>
            <w:tcW w:w="4876" w:type="dxa"/>
          </w:tcPr>
          <w:p w14:paraId="38A2D615" w14:textId="22CF309E" w:rsidR="00C844E0" w:rsidRPr="00EE201B" w:rsidRDefault="00AE4998" w:rsidP="00237FDC">
            <w:pPr>
              <w:pStyle w:val="Normal6"/>
            </w:pPr>
            <w:r>
              <w:t>2.</w:t>
            </w:r>
            <w:r>
              <w:tab/>
            </w:r>
            <w:r w:rsidR="00C844E0" w:rsidRPr="00EE201B">
              <w:t xml:space="preserve">The Chair and the two Vice-Chairs of the Advisory Scientific Committee shall be appointed by the General Board following a proposal from the </w:t>
            </w:r>
            <w:r w:rsidR="00C844E0" w:rsidRPr="00D27541">
              <w:rPr>
                <w:b/>
                <w:i/>
              </w:rPr>
              <w:t>Chair of the ESRB</w:t>
            </w:r>
            <w:r w:rsidR="00C844E0" w:rsidRPr="00EE201B">
              <w:t xml:space="preserve"> and they shall each have a high level of relevant expertise and knowledge, for example by virtue of their academic background in the sectors of banking, securities markets, or insurance and occupational pensions. The chairmanship of the Advisory Scientific Committee should rotate between those three persons.</w:t>
            </w:r>
          </w:p>
        </w:tc>
        <w:tc>
          <w:tcPr>
            <w:tcW w:w="4876" w:type="dxa"/>
          </w:tcPr>
          <w:p w14:paraId="59FBAC62" w14:textId="2CB8A520" w:rsidR="00C844E0" w:rsidRPr="001F36C8" w:rsidRDefault="00C844E0" w:rsidP="00237FDC">
            <w:pPr>
              <w:pStyle w:val="Normal6"/>
              <w:rPr>
                <w:szCs w:val="24"/>
              </w:rPr>
            </w:pPr>
            <w:r w:rsidRPr="00EE201B">
              <w:t>"</w:t>
            </w:r>
            <w:r w:rsidR="00AE4998">
              <w:t xml:space="preserve">2. </w:t>
            </w:r>
            <w:r w:rsidRPr="00EE201B">
              <w:t xml:space="preserve">The Chair and the two Vice-Chairs of the Advisory Scientific Committee shall be appointed by the General Board following a proposal from the </w:t>
            </w:r>
            <w:r w:rsidRPr="00D27541">
              <w:rPr>
                <w:b/>
                <w:i/>
              </w:rPr>
              <w:t>Managing Director</w:t>
            </w:r>
            <w:r w:rsidRPr="00EE201B">
              <w:t xml:space="preserve"> and they shall each have a high level of relevant expertise and knowledge, for example by virtue of their academic </w:t>
            </w:r>
            <w:r w:rsidRPr="00D27541">
              <w:rPr>
                <w:b/>
                <w:i/>
              </w:rPr>
              <w:t>and professional</w:t>
            </w:r>
            <w:r w:rsidRPr="00EE201B">
              <w:t xml:space="preserve"> background in the sectors of banking, securities markets, or insurance and occupational pensions. The chairmanship of the Advisory Scientific Committee should rotate between those three persons.</w:t>
            </w:r>
            <w:r w:rsidR="00254A60" w:rsidRPr="00EE201B">
              <w:t>"</w:t>
            </w:r>
          </w:p>
        </w:tc>
      </w:tr>
    </w:tbl>
    <w:p w14:paraId="4F0AE66E"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036E5BF" w14:textId="77777777" w:rsidR="00C844E0" w:rsidRPr="00EE201B" w:rsidRDefault="00C844E0" w:rsidP="00C844E0">
      <w:pPr>
        <w:pStyle w:val="CrossRef"/>
      </w:pPr>
      <w:r w:rsidRPr="00EE201B">
        <w:t>(https://eur-lex.europa.eu/legal-content/EN/TXT/PDF/?uri=CELEX:32010R1092&amp;rid=1)</w:t>
      </w:r>
    </w:p>
    <w:p w14:paraId="0518BDC9" w14:textId="77777777" w:rsidR="00C844E0" w:rsidRPr="001F36C8" w:rsidRDefault="00C844E0" w:rsidP="00C844E0">
      <w:r w:rsidRPr="001F36C8">
        <w:rPr>
          <w:rStyle w:val="HideTWBExt"/>
          <w:noProof w:val="0"/>
        </w:rPr>
        <w:t>&lt;/Amend&gt;</w:t>
      </w:r>
    </w:p>
    <w:p w14:paraId="213582FE" w14:textId="1EF2B27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65</w:t>
      </w:r>
      <w:r w:rsidRPr="001F36C8">
        <w:rPr>
          <w:rStyle w:val="HideTWBExt"/>
          <w:b w:val="0"/>
          <w:noProof w:val="0"/>
        </w:rPr>
        <w:t>&lt;/NumAm&gt;</w:t>
      </w:r>
    </w:p>
    <w:p w14:paraId="1CEEFBE1"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1741A3A8" w14:textId="77777777" w:rsidR="00C844E0" w:rsidRPr="00ED66A2" w:rsidRDefault="00C844E0" w:rsidP="00C844E0">
      <w:r w:rsidRPr="007E6396">
        <w:rPr>
          <w:rStyle w:val="HideTWBExt"/>
          <w:noProof w:val="0"/>
        </w:rPr>
        <w:t>&lt;/RepeatBlock-By&gt;</w:t>
      </w:r>
    </w:p>
    <w:p w14:paraId="4C30315B"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FE25B47"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6 – point -a b (new)</w:t>
      </w:r>
      <w:r w:rsidRPr="00C844E0">
        <w:rPr>
          <w:rStyle w:val="HideTWBExt"/>
          <w:b w:val="0"/>
          <w:noProof w:val="0"/>
          <w:lang w:val="fr-FR"/>
        </w:rPr>
        <w:t>&lt;/Article&gt;</w:t>
      </w:r>
    </w:p>
    <w:p w14:paraId="59D4B039"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4F79573E" w14:textId="7B1B3E62" w:rsidR="00C844E0" w:rsidRPr="001F36C8" w:rsidRDefault="00C844E0" w:rsidP="00C844E0">
      <w:r w:rsidRPr="001F36C8">
        <w:rPr>
          <w:rStyle w:val="HideTWBExt"/>
          <w:noProof w:val="0"/>
        </w:rPr>
        <w:t>&lt;Article2&gt;</w:t>
      </w:r>
      <w:r w:rsidRPr="0059210F">
        <w:t xml:space="preserve">Article 12 – </w:t>
      </w:r>
      <w:r w:rsidR="00254A60">
        <w:t>p</w:t>
      </w:r>
      <w:r w:rsidRPr="0059210F">
        <w:t>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21DE2EDD" w14:textId="77777777" w:rsidTr="00254A60">
        <w:trPr>
          <w:jc w:val="center"/>
        </w:trPr>
        <w:tc>
          <w:tcPr>
            <w:tcW w:w="9752" w:type="dxa"/>
            <w:gridSpan w:val="2"/>
          </w:tcPr>
          <w:p w14:paraId="7D14CBDF" w14:textId="77777777" w:rsidR="00C844E0" w:rsidRPr="001F36C8" w:rsidRDefault="00C844E0" w:rsidP="00237FDC">
            <w:pPr>
              <w:keepNext/>
            </w:pPr>
          </w:p>
        </w:tc>
      </w:tr>
      <w:tr w:rsidR="00C844E0" w:rsidRPr="001F36C8" w14:paraId="2A95DD23" w14:textId="77777777" w:rsidTr="00254A60">
        <w:trPr>
          <w:jc w:val="center"/>
        </w:trPr>
        <w:tc>
          <w:tcPr>
            <w:tcW w:w="4876" w:type="dxa"/>
          </w:tcPr>
          <w:p w14:paraId="63B889B5" w14:textId="77777777" w:rsidR="00C844E0" w:rsidRPr="001F36C8" w:rsidRDefault="00C844E0" w:rsidP="00237FDC">
            <w:pPr>
              <w:pStyle w:val="ColumnHeading"/>
              <w:keepNext/>
            </w:pPr>
            <w:r w:rsidRPr="001F36C8">
              <w:t>Present text</w:t>
            </w:r>
          </w:p>
        </w:tc>
        <w:tc>
          <w:tcPr>
            <w:tcW w:w="4876" w:type="dxa"/>
          </w:tcPr>
          <w:p w14:paraId="3987D226" w14:textId="77777777" w:rsidR="00C844E0" w:rsidRPr="001F36C8" w:rsidRDefault="00C844E0" w:rsidP="00237FDC">
            <w:pPr>
              <w:pStyle w:val="ColumnHeading"/>
              <w:keepNext/>
            </w:pPr>
            <w:r w:rsidRPr="001F36C8">
              <w:t>Amendment</w:t>
            </w:r>
          </w:p>
        </w:tc>
      </w:tr>
      <w:tr w:rsidR="00C844E0" w:rsidRPr="001F36C8" w14:paraId="56D1A419" w14:textId="77777777" w:rsidTr="00254A60">
        <w:trPr>
          <w:jc w:val="center"/>
        </w:trPr>
        <w:tc>
          <w:tcPr>
            <w:tcW w:w="4876" w:type="dxa"/>
          </w:tcPr>
          <w:p w14:paraId="52515FAE" w14:textId="77777777" w:rsidR="00C844E0" w:rsidRPr="00EE201B" w:rsidRDefault="00C844E0" w:rsidP="00237FDC">
            <w:pPr>
              <w:pStyle w:val="Normal6"/>
            </w:pPr>
          </w:p>
        </w:tc>
        <w:tc>
          <w:tcPr>
            <w:tcW w:w="4876" w:type="dxa"/>
          </w:tcPr>
          <w:p w14:paraId="16D0797E" w14:textId="19DFAF86" w:rsidR="00C844E0" w:rsidRPr="001F36C8" w:rsidRDefault="00C844E0" w:rsidP="00254A60">
            <w:pPr>
              <w:pStyle w:val="Normal6"/>
              <w:rPr>
                <w:szCs w:val="24"/>
              </w:rPr>
            </w:pPr>
            <w:r w:rsidRPr="00D27541">
              <w:rPr>
                <w:b/>
                <w:i/>
              </w:rPr>
              <w:t>(-a b)</w:t>
            </w:r>
            <w:r w:rsidRPr="00D27541">
              <w:rPr>
                <w:b/>
                <w:i/>
              </w:rPr>
              <w:tab/>
            </w:r>
            <w:r w:rsidR="00254A60">
              <w:rPr>
                <w:b/>
                <w:i/>
              </w:rPr>
              <w:t>p</w:t>
            </w:r>
            <w:r w:rsidRPr="00D27541">
              <w:rPr>
                <w:b/>
                <w:i/>
              </w:rPr>
              <w:t>aragraph 3 is amended as follows:</w:t>
            </w:r>
          </w:p>
        </w:tc>
      </w:tr>
      <w:tr w:rsidR="00C844E0" w:rsidRPr="001F36C8" w14:paraId="20DF04CF" w14:textId="77777777" w:rsidTr="00254A60">
        <w:trPr>
          <w:jc w:val="center"/>
        </w:trPr>
        <w:tc>
          <w:tcPr>
            <w:tcW w:w="4876" w:type="dxa"/>
          </w:tcPr>
          <w:p w14:paraId="43913E4E" w14:textId="10BFD642" w:rsidR="00C844E0" w:rsidRPr="00EE201B" w:rsidRDefault="00AE4998" w:rsidP="00237FDC">
            <w:pPr>
              <w:pStyle w:val="Normal6"/>
            </w:pPr>
            <w:r>
              <w:t>3.</w:t>
            </w:r>
            <w:r>
              <w:tab/>
            </w:r>
            <w:r w:rsidR="00C844E0" w:rsidRPr="00EE201B">
              <w:t xml:space="preserve">The Advisory Scientific Committee shall provide advice and assistance to the ESRB in accordance with Article 4(5), at the request of the </w:t>
            </w:r>
            <w:r w:rsidR="00C844E0" w:rsidRPr="00D27541">
              <w:rPr>
                <w:b/>
                <w:i/>
              </w:rPr>
              <w:t>Chair of the ESRB</w:t>
            </w:r>
            <w:r w:rsidR="00C844E0" w:rsidRPr="00EE201B">
              <w:t>.</w:t>
            </w:r>
          </w:p>
        </w:tc>
        <w:tc>
          <w:tcPr>
            <w:tcW w:w="4876" w:type="dxa"/>
          </w:tcPr>
          <w:p w14:paraId="36100D67" w14:textId="5EEA4714" w:rsidR="00C844E0" w:rsidRPr="001F36C8" w:rsidRDefault="00C844E0" w:rsidP="00237FDC">
            <w:pPr>
              <w:pStyle w:val="Normal6"/>
              <w:rPr>
                <w:szCs w:val="24"/>
              </w:rPr>
            </w:pPr>
            <w:r w:rsidRPr="00EE201B">
              <w:t>"</w:t>
            </w:r>
            <w:r w:rsidR="00AE4998">
              <w:t xml:space="preserve">3. </w:t>
            </w:r>
            <w:r w:rsidRPr="00EE201B">
              <w:t xml:space="preserve">The Advisory Scientific Committee shall provide advice and assistance to the ESRB in accordance with Article 4(5), at the request of the </w:t>
            </w:r>
            <w:r w:rsidRPr="00D27541">
              <w:rPr>
                <w:b/>
                <w:i/>
              </w:rPr>
              <w:t>General Board or the Managing Director</w:t>
            </w:r>
            <w:r w:rsidR="00254A60" w:rsidRPr="00EE201B">
              <w:t>.”</w:t>
            </w:r>
          </w:p>
        </w:tc>
      </w:tr>
    </w:tbl>
    <w:p w14:paraId="2AEA4F21"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9EA66EC" w14:textId="77777777" w:rsidR="00C844E0" w:rsidRPr="00EE201B" w:rsidRDefault="00C844E0" w:rsidP="00C844E0">
      <w:pPr>
        <w:pStyle w:val="CrossRef"/>
      </w:pPr>
      <w:r w:rsidRPr="00EE201B">
        <w:t>(https://eur-lex.europa.eu/legal-content/EN/TXT/PDF/?uri=CELEX:32010R1092&amp;rid=1)</w:t>
      </w:r>
    </w:p>
    <w:p w14:paraId="307B65F2" w14:textId="77777777" w:rsidR="00C844E0" w:rsidRPr="001F36C8" w:rsidRDefault="00C844E0" w:rsidP="00C844E0">
      <w:r w:rsidRPr="001F36C8">
        <w:rPr>
          <w:rStyle w:val="HideTWBExt"/>
          <w:noProof w:val="0"/>
        </w:rPr>
        <w:t>&lt;/Amend&gt;</w:t>
      </w:r>
    </w:p>
    <w:p w14:paraId="043A0DC5" w14:textId="5BAE1AD8"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66</w:t>
      </w:r>
      <w:r w:rsidRPr="001F36C8">
        <w:rPr>
          <w:rStyle w:val="HideTWBExt"/>
          <w:b w:val="0"/>
          <w:noProof w:val="0"/>
        </w:rPr>
        <w:t>&lt;/NumAm&gt;</w:t>
      </w:r>
    </w:p>
    <w:p w14:paraId="422EFFD4"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201949E0" w14:textId="77777777" w:rsidR="00C844E0" w:rsidRPr="00ED66A2" w:rsidRDefault="00C844E0" w:rsidP="00C844E0">
      <w:r w:rsidRPr="007E6396">
        <w:rPr>
          <w:rStyle w:val="HideTWBExt"/>
          <w:noProof w:val="0"/>
        </w:rPr>
        <w:t>&lt;/RepeatBlock-By&gt;</w:t>
      </w:r>
    </w:p>
    <w:p w14:paraId="0533D26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01B3320"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6 – point a</w:t>
      </w:r>
      <w:r w:rsidRPr="00C844E0">
        <w:rPr>
          <w:rStyle w:val="HideTWBExt"/>
          <w:b w:val="0"/>
          <w:noProof w:val="0"/>
          <w:lang w:val="fr-FR"/>
        </w:rPr>
        <w:t>&lt;/Article&gt;</w:t>
      </w:r>
    </w:p>
    <w:p w14:paraId="1E852293"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748C33F8" w14:textId="410AE6EE" w:rsidR="00C844E0" w:rsidRPr="001F36C8" w:rsidRDefault="00C844E0" w:rsidP="00C844E0">
      <w:r w:rsidRPr="001F36C8">
        <w:rPr>
          <w:rStyle w:val="HideTWBExt"/>
          <w:noProof w:val="0"/>
        </w:rPr>
        <w:t>&lt;Article2&gt;</w:t>
      </w:r>
      <w:r w:rsidRPr="0059210F">
        <w:t xml:space="preserve">Article 12 – </w:t>
      </w:r>
      <w:r w:rsidR="00254A60">
        <w:t>p</w:t>
      </w:r>
      <w:r w:rsidR="00254A60" w:rsidRPr="0059210F">
        <w:t xml:space="preserve">aragraph </w:t>
      </w:r>
      <w:r w:rsidRPr="0059210F">
        <w:t>5</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003FB73D" w14:textId="77777777" w:rsidTr="00237FDC">
        <w:trPr>
          <w:jc w:val="center"/>
        </w:trPr>
        <w:tc>
          <w:tcPr>
            <w:tcW w:w="9752" w:type="dxa"/>
            <w:gridSpan w:val="2"/>
          </w:tcPr>
          <w:p w14:paraId="41B2B7BD" w14:textId="77777777" w:rsidR="00C844E0" w:rsidRPr="001F36C8" w:rsidRDefault="00C844E0" w:rsidP="00237FDC">
            <w:pPr>
              <w:keepNext/>
            </w:pPr>
          </w:p>
        </w:tc>
      </w:tr>
      <w:tr w:rsidR="00C844E0" w:rsidRPr="001F36C8" w14:paraId="55615A11" w14:textId="77777777" w:rsidTr="00237FDC">
        <w:trPr>
          <w:jc w:val="center"/>
        </w:trPr>
        <w:tc>
          <w:tcPr>
            <w:tcW w:w="4876" w:type="dxa"/>
          </w:tcPr>
          <w:p w14:paraId="27655004" w14:textId="77777777" w:rsidR="00C844E0" w:rsidRPr="001F36C8" w:rsidRDefault="00C844E0" w:rsidP="00237FDC">
            <w:pPr>
              <w:pStyle w:val="ColumnHeading"/>
              <w:keepNext/>
            </w:pPr>
            <w:r w:rsidRPr="001F36C8">
              <w:t>Text proposed by the Commission</w:t>
            </w:r>
          </w:p>
        </w:tc>
        <w:tc>
          <w:tcPr>
            <w:tcW w:w="4876" w:type="dxa"/>
          </w:tcPr>
          <w:p w14:paraId="74BB6D69" w14:textId="77777777" w:rsidR="00C844E0" w:rsidRPr="001F36C8" w:rsidRDefault="00C844E0" w:rsidP="00237FDC">
            <w:pPr>
              <w:pStyle w:val="ColumnHeading"/>
              <w:keepNext/>
            </w:pPr>
            <w:r w:rsidRPr="001F36C8">
              <w:t>Amendment</w:t>
            </w:r>
          </w:p>
        </w:tc>
      </w:tr>
      <w:tr w:rsidR="00C844E0" w:rsidRPr="001F36C8" w14:paraId="3C70FEE5" w14:textId="77777777" w:rsidTr="00237FDC">
        <w:trPr>
          <w:jc w:val="center"/>
        </w:trPr>
        <w:tc>
          <w:tcPr>
            <w:tcW w:w="4876" w:type="dxa"/>
          </w:tcPr>
          <w:p w14:paraId="12C92102" w14:textId="25789F7D" w:rsidR="00C844E0" w:rsidRPr="00EE201B" w:rsidRDefault="00C844E0" w:rsidP="00237FDC">
            <w:pPr>
              <w:pStyle w:val="Normal6"/>
            </w:pPr>
            <w:r w:rsidRPr="00EE201B">
              <w:t>5.</w:t>
            </w:r>
            <w:r w:rsidRPr="00EE201B">
              <w:tab/>
              <w:t>Where appropriate, the Advisory Scientific Committee shall organise consultations with stakeholders at an early stage and in an open and transparent manner, while taking into account the requirement of confidentiality.</w:t>
            </w:r>
          </w:p>
        </w:tc>
        <w:tc>
          <w:tcPr>
            <w:tcW w:w="4876" w:type="dxa"/>
          </w:tcPr>
          <w:p w14:paraId="4904139B" w14:textId="77777777" w:rsidR="00C844E0" w:rsidRPr="001F36C8" w:rsidRDefault="00C844E0" w:rsidP="00237FDC">
            <w:pPr>
              <w:pStyle w:val="Normal6"/>
              <w:rPr>
                <w:szCs w:val="24"/>
              </w:rPr>
            </w:pPr>
            <w:r w:rsidRPr="00EE201B">
              <w:t>5.</w:t>
            </w:r>
            <w:r w:rsidRPr="00EE201B">
              <w:tab/>
              <w:t xml:space="preserve">Where appropriate, the Advisory Scientific Committee shall organise consultations with stakeholders </w:t>
            </w:r>
            <w:r w:rsidRPr="00D27541">
              <w:rPr>
                <w:b/>
                <w:i/>
              </w:rPr>
              <w:t>such as market participants, consumer bodies and academic experts</w:t>
            </w:r>
            <w:r w:rsidRPr="00EE201B">
              <w:t xml:space="preserve"> at an early stage and in an open and transparent manner, while taking into account the requirement of confidentiality. </w:t>
            </w:r>
            <w:r w:rsidRPr="00D27541">
              <w:rPr>
                <w:b/>
                <w:i/>
              </w:rPr>
              <w:t>The consultations shall be conducted as widely as possible to ensure an inclusive approach of all interested parties and relevant financial sectors and shall allow reasonable time for stakeholders to respond.</w:t>
            </w:r>
          </w:p>
        </w:tc>
      </w:tr>
    </w:tbl>
    <w:p w14:paraId="55EF6C0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D0F7A3E" w14:textId="77777777" w:rsidR="00C844E0" w:rsidRPr="001F36C8" w:rsidRDefault="00C844E0" w:rsidP="00C844E0">
      <w:r w:rsidRPr="001F36C8">
        <w:rPr>
          <w:rStyle w:val="HideTWBExt"/>
          <w:noProof w:val="0"/>
        </w:rPr>
        <w:t>&lt;/Amend&gt;</w:t>
      </w:r>
    </w:p>
    <w:p w14:paraId="31C775C3" w14:textId="1AF1336D" w:rsidR="00254A60" w:rsidRPr="001F36C8" w:rsidRDefault="00254A60" w:rsidP="00254A6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67</w:t>
      </w:r>
      <w:r w:rsidRPr="001F36C8">
        <w:rPr>
          <w:rStyle w:val="HideTWBExt"/>
          <w:b w:val="0"/>
          <w:noProof w:val="0"/>
        </w:rPr>
        <w:t>&lt;/NumAm&gt;</w:t>
      </w:r>
    </w:p>
    <w:p w14:paraId="4BFD8FC8" w14:textId="77777777" w:rsidR="00254A60" w:rsidRPr="00FF0958" w:rsidRDefault="00254A60" w:rsidP="00254A6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5981D29B" w14:textId="77777777" w:rsidR="00254A60" w:rsidRPr="00ED66A2" w:rsidRDefault="00254A60" w:rsidP="00254A60">
      <w:r w:rsidRPr="007E6396">
        <w:rPr>
          <w:rStyle w:val="HideTWBExt"/>
          <w:noProof w:val="0"/>
        </w:rPr>
        <w:t>&lt;/RepeatBlock-By&gt;</w:t>
      </w:r>
    </w:p>
    <w:p w14:paraId="6479742D" w14:textId="77777777" w:rsidR="00254A60" w:rsidRPr="001F36C8" w:rsidRDefault="00254A60" w:rsidP="00254A6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26AC375" w14:textId="77777777" w:rsidR="00254A60" w:rsidRPr="00C844E0" w:rsidRDefault="00254A60" w:rsidP="00254A60">
      <w:pPr>
        <w:pStyle w:val="NormalBold"/>
        <w:rPr>
          <w:lang w:val="fr-FR"/>
        </w:rPr>
      </w:pPr>
      <w:r w:rsidRPr="00C844E0">
        <w:rPr>
          <w:rStyle w:val="HideTWBExt"/>
          <w:b w:val="0"/>
          <w:noProof w:val="0"/>
          <w:lang w:val="fr-FR"/>
        </w:rPr>
        <w:t>&lt;Article&gt;</w:t>
      </w:r>
      <w:r w:rsidRPr="00C844E0">
        <w:rPr>
          <w:lang w:val="fr-FR"/>
        </w:rPr>
        <w:t>Article 1 – paragraph 1 – point 7 – point a – point -i (new)</w:t>
      </w:r>
      <w:r w:rsidRPr="00C844E0">
        <w:rPr>
          <w:rStyle w:val="HideTWBExt"/>
          <w:b w:val="0"/>
          <w:noProof w:val="0"/>
          <w:lang w:val="fr-FR"/>
        </w:rPr>
        <w:t>&lt;/Article&gt;</w:t>
      </w:r>
    </w:p>
    <w:p w14:paraId="74D92290" w14:textId="77777777" w:rsidR="00254A60" w:rsidRPr="0059057D" w:rsidRDefault="00254A60" w:rsidP="00254A6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490FDDF5" w14:textId="77777777" w:rsidR="00254A60" w:rsidRPr="00C844E0" w:rsidRDefault="00254A60" w:rsidP="00254A60">
      <w:pPr>
        <w:rPr>
          <w:lang w:val="fr-FR"/>
        </w:rPr>
      </w:pPr>
      <w:r w:rsidRPr="00C844E0">
        <w:rPr>
          <w:rStyle w:val="HideTWBExt"/>
          <w:noProof w:val="0"/>
          <w:lang w:val="fr-FR"/>
        </w:rPr>
        <w:t>&lt;Article2&gt;</w:t>
      </w:r>
      <w:r w:rsidRPr="00C844E0">
        <w:rPr>
          <w:lang w:val="fr-FR"/>
        </w:rPr>
        <w:t xml:space="preserve">Article 13 – </w:t>
      </w:r>
      <w:r>
        <w:rPr>
          <w:lang w:val="fr-FR"/>
        </w:rPr>
        <w:t>p</w:t>
      </w:r>
      <w:r w:rsidRPr="00C844E0">
        <w:rPr>
          <w:lang w:val="fr-FR"/>
        </w:rPr>
        <w:t xml:space="preserve">aragraph 1 – </w:t>
      </w:r>
      <w:r>
        <w:rPr>
          <w:lang w:val="fr-FR"/>
        </w:rPr>
        <w:t>p</w:t>
      </w:r>
      <w:r w:rsidRPr="00C844E0">
        <w:rPr>
          <w:lang w:val="fr-FR"/>
        </w:rPr>
        <w:t>oint a</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54A60" w:rsidRPr="0059057D" w14:paraId="4C269C6B" w14:textId="77777777" w:rsidTr="00AE4998">
        <w:trPr>
          <w:jc w:val="center"/>
        </w:trPr>
        <w:tc>
          <w:tcPr>
            <w:tcW w:w="9752" w:type="dxa"/>
            <w:gridSpan w:val="2"/>
          </w:tcPr>
          <w:p w14:paraId="00C2CC5C" w14:textId="77777777" w:rsidR="00254A60" w:rsidRPr="00C844E0" w:rsidRDefault="00254A60" w:rsidP="00AE4998">
            <w:pPr>
              <w:keepNext/>
              <w:rPr>
                <w:lang w:val="fr-FR"/>
              </w:rPr>
            </w:pPr>
          </w:p>
        </w:tc>
      </w:tr>
      <w:tr w:rsidR="00254A60" w:rsidRPr="001F36C8" w14:paraId="64AE6DD6" w14:textId="77777777" w:rsidTr="00AE4998">
        <w:trPr>
          <w:jc w:val="center"/>
        </w:trPr>
        <w:tc>
          <w:tcPr>
            <w:tcW w:w="4876" w:type="dxa"/>
          </w:tcPr>
          <w:p w14:paraId="004B9B27" w14:textId="77777777" w:rsidR="00254A60" w:rsidRPr="001F36C8" w:rsidRDefault="00254A60" w:rsidP="00AE4998">
            <w:pPr>
              <w:pStyle w:val="ColumnHeading"/>
              <w:keepNext/>
            </w:pPr>
            <w:r w:rsidRPr="001F36C8">
              <w:t>Present text</w:t>
            </w:r>
          </w:p>
        </w:tc>
        <w:tc>
          <w:tcPr>
            <w:tcW w:w="4876" w:type="dxa"/>
          </w:tcPr>
          <w:p w14:paraId="6F8BE3C8" w14:textId="77777777" w:rsidR="00254A60" w:rsidRPr="001F36C8" w:rsidRDefault="00254A60" w:rsidP="00AE4998">
            <w:pPr>
              <w:pStyle w:val="ColumnHeading"/>
              <w:keepNext/>
            </w:pPr>
            <w:r w:rsidRPr="001F36C8">
              <w:t>Amendment</w:t>
            </w:r>
          </w:p>
        </w:tc>
      </w:tr>
      <w:tr w:rsidR="00254A60" w:rsidRPr="001F36C8" w14:paraId="7310406D" w14:textId="77777777" w:rsidTr="00AE4998">
        <w:trPr>
          <w:jc w:val="center"/>
        </w:trPr>
        <w:tc>
          <w:tcPr>
            <w:tcW w:w="4876" w:type="dxa"/>
          </w:tcPr>
          <w:p w14:paraId="12B88E7A" w14:textId="77777777" w:rsidR="00254A60" w:rsidRPr="00EE201B" w:rsidRDefault="00254A60" w:rsidP="00AE4998">
            <w:pPr>
              <w:pStyle w:val="Normal6"/>
            </w:pPr>
          </w:p>
        </w:tc>
        <w:tc>
          <w:tcPr>
            <w:tcW w:w="4876" w:type="dxa"/>
          </w:tcPr>
          <w:p w14:paraId="4D3E88BB" w14:textId="77777777" w:rsidR="00254A60" w:rsidRPr="001F36C8" w:rsidRDefault="00254A60" w:rsidP="00AE4998">
            <w:pPr>
              <w:pStyle w:val="Normal6"/>
              <w:rPr>
                <w:szCs w:val="24"/>
              </w:rPr>
            </w:pPr>
            <w:r w:rsidRPr="00D27541">
              <w:rPr>
                <w:b/>
                <w:i/>
              </w:rPr>
              <w:t>(-i)</w:t>
            </w:r>
            <w:r w:rsidRPr="00D27541">
              <w:rPr>
                <w:b/>
                <w:i/>
              </w:rPr>
              <w:tab/>
            </w:r>
            <w:r>
              <w:rPr>
                <w:b/>
                <w:i/>
              </w:rPr>
              <w:t>p</w:t>
            </w:r>
            <w:r w:rsidRPr="00D27541">
              <w:rPr>
                <w:b/>
                <w:i/>
              </w:rPr>
              <w:t xml:space="preserve">oint </w:t>
            </w:r>
            <w:r>
              <w:rPr>
                <w:b/>
                <w:i/>
              </w:rPr>
              <w:t>(</w:t>
            </w:r>
            <w:r w:rsidRPr="00D27541">
              <w:rPr>
                <w:b/>
                <w:i/>
              </w:rPr>
              <w:t>a</w:t>
            </w:r>
            <w:r>
              <w:rPr>
                <w:b/>
                <w:i/>
              </w:rPr>
              <w:t>)</w:t>
            </w:r>
            <w:r w:rsidRPr="00D27541">
              <w:rPr>
                <w:b/>
                <w:i/>
              </w:rPr>
              <w:t xml:space="preserve"> is amended as follows:</w:t>
            </w:r>
          </w:p>
        </w:tc>
      </w:tr>
      <w:tr w:rsidR="00254A60" w:rsidRPr="001F36C8" w14:paraId="7A8C9E98" w14:textId="77777777" w:rsidTr="00AE4998">
        <w:trPr>
          <w:jc w:val="center"/>
        </w:trPr>
        <w:tc>
          <w:tcPr>
            <w:tcW w:w="4876" w:type="dxa"/>
          </w:tcPr>
          <w:p w14:paraId="51849546" w14:textId="77777777" w:rsidR="00254A60" w:rsidRPr="00EE201B" w:rsidRDefault="00254A60" w:rsidP="00AE4998">
            <w:pPr>
              <w:pStyle w:val="Normal6"/>
            </w:pPr>
            <w:r>
              <w:t>(a)</w:t>
            </w:r>
            <w:r>
              <w:tab/>
            </w:r>
            <w:r w:rsidRPr="00EE201B">
              <w:t xml:space="preserve">a representative of each national central bank </w:t>
            </w:r>
            <w:r w:rsidRPr="00D27541">
              <w:rPr>
                <w:b/>
                <w:i/>
              </w:rPr>
              <w:t>and a representative of the ECB</w:t>
            </w:r>
            <w:r w:rsidRPr="00EE201B">
              <w:t>;</w:t>
            </w:r>
          </w:p>
        </w:tc>
        <w:tc>
          <w:tcPr>
            <w:tcW w:w="4876" w:type="dxa"/>
          </w:tcPr>
          <w:p w14:paraId="665F8C0C" w14:textId="77777777" w:rsidR="00254A60" w:rsidRPr="001F36C8" w:rsidRDefault="00254A60" w:rsidP="00AE4998">
            <w:pPr>
              <w:pStyle w:val="Normal6"/>
              <w:rPr>
                <w:szCs w:val="24"/>
              </w:rPr>
            </w:pPr>
            <w:r w:rsidRPr="00EE201B">
              <w:t>"</w:t>
            </w:r>
            <w:r>
              <w:t xml:space="preserve">(a) </w:t>
            </w:r>
            <w:r w:rsidRPr="00EE201B">
              <w:t>a representative of each national central bank; "</w:t>
            </w:r>
          </w:p>
        </w:tc>
      </w:tr>
    </w:tbl>
    <w:p w14:paraId="7FAD1F2E" w14:textId="77777777" w:rsidR="00254A60" w:rsidRDefault="00254A60" w:rsidP="00254A6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2F92328E" w14:textId="77777777" w:rsidR="00254A60" w:rsidRPr="00EE201B" w:rsidRDefault="00254A60" w:rsidP="00254A60">
      <w:pPr>
        <w:pStyle w:val="CrossRef"/>
      </w:pPr>
      <w:r w:rsidRPr="00EE201B">
        <w:t>(https://eur-lex.europa.eu/legal-content/EN/TXT/PDF/?uri=CELEX:32010R1092&amp;rid=1)</w:t>
      </w:r>
    </w:p>
    <w:p w14:paraId="16AA3B65" w14:textId="77777777" w:rsidR="00254A60" w:rsidRPr="001F36C8" w:rsidRDefault="00254A60" w:rsidP="00254A60">
      <w:r w:rsidRPr="001F36C8">
        <w:rPr>
          <w:rStyle w:val="HideTWBExt"/>
          <w:noProof w:val="0"/>
        </w:rPr>
        <w:t>&lt;/Amend&gt;</w:t>
      </w:r>
    </w:p>
    <w:p w14:paraId="35D17D7B" w14:textId="0DE558F4"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68</w:t>
      </w:r>
      <w:r w:rsidRPr="001F36C8">
        <w:rPr>
          <w:rStyle w:val="HideTWBExt"/>
          <w:b w:val="0"/>
          <w:noProof w:val="0"/>
        </w:rPr>
        <w:t>&lt;/NumAm&gt;</w:t>
      </w:r>
    </w:p>
    <w:p w14:paraId="40C7B32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48317082" w14:textId="77777777" w:rsidR="00C844E0" w:rsidRPr="00ED66A2" w:rsidRDefault="00C844E0" w:rsidP="00C844E0">
      <w:r w:rsidRPr="007E6396">
        <w:rPr>
          <w:rStyle w:val="HideTWBExt"/>
          <w:noProof w:val="0"/>
        </w:rPr>
        <w:t>&lt;/RepeatBlock-By&gt;</w:t>
      </w:r>
    </w:p>
    <w:p w14:paraId="2BB5F6AE"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EC547AD"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7 – point a – point -i (new)</w:t>
      </w:r>
      <w:r w:rsidRPr="00C844E0">
        <w:rPr>
          <w:rStyle w:val="HideTWBExt"/>
          <w:b w:val="0"/>
          <w:noProof w:val="0"/>
          <w:lang w:val="fr-FR"/>
        </w:rPr>
        <w:t>&lt;/Article&gt;</w:t>
      </w:r>
    </w:p>
    <w:p w14:paraId="715BA936"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64777613" w14:textId="0B6CCC81"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13 – </w:t>
      </w:r>
      <w:r w:rsidR="00254A60">
        <w:rPr>
          <w:lang w:val="fr-FR"/>
        </w:rPr>
        <w:t>p</w:t>
      </w:r>
      <w:r w:rsidRPr="00C844E0">
        <w:rPr>
          <w:lang w:val="fr-FR"/>
        </w:rPr>
        <w:t xml:space="preserve">aragraph 1 – </w:t>
      </w:r>
      <w:r w:rsidR="00254A60">
        <w:rPr>
          <w:lang w:val="fr-FR"/>
        </w:rPr>
        <w:t>p</w:t>
      </w:r>
      <w:r w:rsidRPr="00C844E0">
        <w:rPr>
          <w:lang w:val="fr-FR"/>
        </w:rPr>
        <w:t>oint aa</w:t>
      </w:r>
      <w:r w:rsidR="00254A60">
        <w:rPr>
          <w:lang w:val="fr-FR"/>
        </w:rPr>
        <w:t xml:space="preserve"> (new)</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59057D" w14:paraId="64BC3D77" w14:textId="77777777" w:rsidTr="00237FDC">
        <w:trPr>
          <w:jc w:val="center"/>
        </w:trPr>
        <w:tc>
          <w:tcPr>
            <w:tcW w:w="9752" w:type="dxa"/>
            <w:gridSpan w:val="2"/>
          </w:tcPr>
          <w:p w14:paraId="55F9A1AD" w14:textId="77777777" w:rsidR="00C844E0" w:rsidRPr="00C844E0" w:rsidRDefault="00C844E0" w:rsidP="00237FDC">
            <w:pPr>
              <w:keepNext/>
              <w:rPr>
                <w:lang w:val="fr-FR"/>
              </w:rPr>
            </w:pPr>
          </w:p>
        </w:tc>
      </w:tr>
      <w:tr w:rsidR="00C844E0" w:rsidRPr="001F36C8" w14:paraId="5B0E0D35" w14:textId="77777777" w:rsidTr="00237FDC">
        <w:trPr>
          <w:jc w:val="center"/>
        </w:trPr>
        <w:tc>
          <w:tcPr>
            <w:tcW w:w="4876" w:type="dxa"/>
          </w:tcPr>
          <w:p w14:paraId="248EF358" w14:textId="77777777" w:rsidR="00C844E0" w:rsidRPr="001F36C8" w:rsidRDefault="00C844E0" w:rsidP="00237FDC">
            <w:pPr>
              <w:pStyle w:val="ColumnHeading"/>
              <w:keepNext/>
            </w:pPr>
            <w:r w:rsidRPr="001F36C8">
              <w:t>Text proposed by the Commission</w:t>
            </w:r>
          </w:p>
        </w:tc>
        <w:tc>
          <w:tcPr>
            <w:tcW w:w="4876" w:type="dxa"/>
          </w:tcPr>
          <w:p w14:paraId="1B1A4D24" w14:textId="77777777" w:rsidR="00C844E0" w:rsidRPr="001F36C8" w:rsidRDefault="00C844E0" w:rsidP="00237FDC">
            <w:pPr>
              <w:pStyle w:val="ColumnHeading"/>
              <w:keepNext/>
            </w:pPr>
            <w:r w:rsidRPr="001F36C8">
              <w:t>Amendment</w:t>
            </w:r>
          </w:p>
        </w:tc>
      </w:tr>
      <w:tr w:rsidR="00C844E0" w:rsidRPr="001F36C8" w14:paraId="7BEA579C" w14:textId="77777777" w:rsidTr="00237FDC">
        <w:trPr>
          <w:jc w:val="center"/>
        </w:trPr>
        <w:tc>
          <w:tcPr>
            <w:tcW w:w="4876" w:type="dxa"/>
          </w:tcPr>
          <w:p w14:paraId="451D8DC2" w14:textId="77777777" w:rsidR="00C844E0" w:rsidRPr="00EE201B" w:rsidRDefault="00C844E0" w:rsidP="00237FDC">
            <w:pPr>
              <w:pStyle w:val="Normal6"/>
            </w:pPr>
          </w:p>
        </w:tc>
        <w:tc>
          <w:tcPr>
            <w:tcW w:w="4876" w:type="dxa"/>
          </w:tcPr>
          <w:p w14:paraId="19D42DB6" w14:textId="180E2475" w:rsidR="00C844E0" w:rsidRPr="001F36C8" w:rsidRDefault="00C844E0" w:rsidP="00254A60">
            <w:pPr>
              <w:pStyle w:val="Normal6"/>
              <w:rPr>
                <w:szCs w:val="24"/>
              </w:rPr>
            </w:pPr>
            <w:r w:rsidRPr="00D27541">
              <w:rPr>
                <w:b/>
                <w:i/>
              </w:rPr>
              <w:t>(-i)</w:t>
            </w:r>
            <w:r w:rsidRPr="00D27541">
              <w:rPr>
                <w:b/>
                <w:i/>
              </w:rPr>
              <w:tab/>
            </w:r>
            <w:r w:rsidR="00254A60">
              <w:rPr>
                <w:b/>
                <w:i/>
              </w:rPr>
              <w:t>t</w:t>
            </w:r>
            <w:r w:rsidRPr="00D27541">
              <w:rPr>
                <w:b/>
                <w:i/>
              </w:rPr>
              <w:t xml:space="preserve">he following point </w:t>
            </w:r>
            <w:r w:rsidR="00254A60">
              <w:rPr>
                <w:b/>
                <w:i/>
              </w:rPr>
              <w:t>(</w:t>
            </w:r>
            <w:r w:rsidRPr="00D27541">
              <w:rPr>
                <w:b/>
                <w:i/>
              </w:rPr>
              <w:t>aa</w:t>
            </w:r>
            <w:r w:rsidR="00254A60">
              <w:rPr>
                <w:b/>
                <w:i/>
              </w:rPr>
              <w:t>)</w:t>
            </w:r>
            <w:r w:rsidRPr="00D27541">
              <w:rPr>
                <w:b/>
                <w:i/>
              </w:rPr>
              <w:t xml:space="preserve"> is inserted:</w:t>
            </w:r>
          </w:p>
        </w:tc>
      </w:tr>
      <w:tr w:rsidR="00C844E0" w:rsidRPr="001F36C8" w14:paraId="628B7606" w14:textId="77777777" w:rsidTr="00237FDC">
        <w:trPr>
          <w:jc w:val="center"/>
        </w:trPr>
        <w:tc>
          <w:tcPr>
            <w:tcW w:w="4876" w:type="dxa"/>
          </w:tcPr>
          <w:p w14:paraId="682FFA39" w14:textId="77777777" w:rsidR="00C844E0" w:rsidRPr="00EE201B" w:rsidRDefault="00C844E0" w:rsidP="00237FDC">
            <w:pPr>
              <w:pStyle w:val="Normal6"/>
            </w:pPr>
          </w:p>
        </w:tc>
        <w:tc>
          <w:tcPr>
            <w:tcW w:w="4876" w:type="dxa"/>
          </w:tcPr>
          <w:p w14:paraId="139F54F8" w14:textId="78594DC8" w:rsidR="00C844E0" w:rsidRPr="001F36C8" w:rsidRDefault="00254A60" w:rsidP="00237FDC">
            <w:pPr>
              <w:pStyle w:val="Normal6"/>
              <w:rPr>
                <w:szCs w:val="24"/>
              </w:rPr>
            </w:pPr>
            <w:r>
              <w:rPr>
                <w:b/>
                <w:i/>
              </w:rPr>
              <w:t>“</w:t>
            </w:r>
            <w:r w:rsidR="00C844E0" w:rsidRPr="00D27541">
              <w:rPr>
                <w:b/>
                <w:i/>
              </w:rPr>
              <w:t>(aa) the Managing Director;</w:t>
            </w:r>
            <w:r>
              <w:rPr>
                <w:b/>
                <w:i/>
              </w:rPr>
              <w:t>”</w:t>
            </w:r>
          </w:p>
        </w:tc>
      </w:tr>
    </w:tbl>
    <w:p w14:paraId="1B3BAC68"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B51DEA8" w14:textId="77777777" w:rsidR="00C844E0" w:rsidRPr="001F36C8" w:rsidRDefault="00C844E0" w:rsidP="00C844E0">
      <w:r w:rsidRPr="001F36C8">
        <w:rPr>
          <w:rStyle w:val="HideTWBExt"/>
          <w:noProof w:val="0"/>
        </w:rPr>
        <w:t>&lt;/Amend&gt;</w:t>
      </w:r>
    </w:p>
    <w:p w14:paraId="55FD1146" w14:textId="2F6F58B1"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69</w:t>
      </w:r>
      <w:r w:rsidRPr="001F36C8">
        <w:rPr>
          <w:rStyle w:val="HideTWBExt"/>
          <w:b w:val="0"/>
          <w:noProof w:val="0"/>
        </w:rPr>
        <w:t>&lt;/NumAm&gt;</w:t>
      </w:r>
    </w:p>
    <w:p w14:paraId="688C8FA8"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73700914" w14:textId="77777777" w:rsidR="00C844E0" w:rsidRPr="00ED66A2" w:rsidRDefault="00C844E0" w:rsidP="00C844E0">
      <w:r w:rsidRPr="007E6396">
        <w:rPr>
          <w:rStyle w:val="HideTWBExt"/>
          <w:noProof w:val="0"/>
        </w:rPr>
        <w:t>&lt;/RepeatBlock-By&gt;</w:t>
      </w:r>
    </w:p>
    <w:p w14:paraId="2C19376F"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E7057D7"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7 – point a a (new)</w:t>
      </w:r>
      <w:r w:rsidRPr="00C844E0">
        <w:rPr>
          <w:rStyle w:val="HideTWBExt"/>
          <w:b w:val="0"/>
          <w:noProof w:val="0"/>
          <w:lang w:val="fr-FR"/>
        </w:rPr>
        <w:t>&lt;/Article&gt;</w:t>
      </w:r>
    </w:p>
    <w:p w14:paraId="16E6CDFE"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2F79388E" w14:textId="1E803E5A" w:rsidR="00C844E0" w:rsidRPr="001F36C8" w:rsidRDefault="00C844E0" w:rsidP="00C844E0">
      <w:r w:rsidRPr="001F36C8">
        <w:rPr>
          <w:rStyle w:val="HideTWBExt"/>
          <w:noProof w:val="0"/>
        </w:rPr>
        <w:t>&lt;Article2&gt;</w:t>
      </w:r>
      <w:r w:rsidRPr="0059210F">
        <w:t xml:space="preserve">Article 13 – </w:t>
      </w:r>
      <w:r w:rsidR="00254A60">
        <w:t>p</w:t>
      </w:r>
      <w:r w:rsidRPr="0059210F">
        <w:t>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11B7D5C0" w14:textId="77777777" w:rsidTr="00254A60">
        <w:trPr>
          <w:jc w:val="center"/>
        </w:trPr>
        <w:tc>
          <w:tcPr>
            <w:tcW w:w="9752" w:type="dxa"/>
            <w:gridSpan w:val="2"/>
          </w:tcPr>
          <w:p w14:paraId="587B6AAA" w14:textId="77777777" w:rsidR="00C844E0" w:rsidRPr="001F36C8" w:rsidRDefault="00C844E0" w:rsidP="00237FDC">
            <w:pPr>
              <w:keepNext/>
            </w:pPr>
          </w:p>
        </w:tc>
      </w:tr>
      <w:tr w:rsidR="00C844E0" w:rsidRPr="001F36C8" w14:paraId="0D578FFF" w14:textId="77777777" w:rsidTr="00254A60">
        <w:trPr>
          <w:jc w:val="center"/>
        </w:trPr>
        <w:tc>
          <w:tcPr>
            <w:tcW w:w="4876" w:type="dxa"/>
          </w:tcPr>
          <w:p w14:paraId="548FDFFF" w14:textId="77777777" w:rsidR="00C844E0" w:rsidRPr="001F36C8" w:rsidRDefault="00C844E0" w:rsidP="00237FDC">
            <w:pPr>
              <w:pStyle w:val="ColumnHeading"/>
              <w:keepNext/>
            </w:pPr>
            <w:r w:rsidRPr="001F36C8">
              <w:t>Present text</w:t>
            </w:r>
          </w:p>
        </w:tc>
        <w:tc>
          <w:tcPr>
            <w:tcW w:w="4876" w:type="dxa"/>
          </w:tcPr>
          <w:p w14:paraId="2E910AC9" w14:textId="77777777" w:rsidR="00C844E0" w:rsidRPr="001F36C8" w:rsidRDefault="00C844E0" w:rsidP="00237FDC">
            <w:pPr>
              <w:pStyle w:val="ColumnHeading"/>
              <w:keepNext/>
            </w:pPr>
            <w:r w:rsidRPr="001F36C8">
              <w:t>Amendment</w:t>
            </w:r>
          </w:p>
        </w:tc>
      </w:tr>
      <w:tr w:rsidR="00C844E0" w:rsidRPr="001F36C8" w14:paraId="1EF9B480" w14:textId="77777777" w:rsidTr="00254A60">
        <w:trPr>
          <w:jc w:val="center"/>
        </w:trPr>
        <w:tc>
          <w:tcPr>
            <w:tcW w:w="4876" w:type="dxa"/>
          </w:tcPr>
          <w:p w14:paraId="733BEE58" w14:textId="77777777" w:rsidR="00C844E0" w:rsidRPr="00EE201B" w:rsidRDefault="00C844E0" w:rsidP="00237FDC">
            <w:pPr>
              <w:pStyle w:val="Normal6"/>
            </w:pPr>
          </w:p>
        </w:tc>
        <w:tc>
          <w:tcPr>
            <w:tcW w:w="4876" w:type="dxa"/>
          </w:tcPr>
          <w:p w14:paraId="5D339576" w14:textId="6857FDD2" w:rsidR="00C844E0" w:rsidRPr="001F36C8" w:rsidRDefault="00C844E0" w:rsidP="00254A60">
            <w:pPr>
              <w:pStyle w:val="Normal6"/>
              <w:rPr>
                <w:szCs w:val="24"/>
              </w:rPr>
            </w:pPr>
            <w:r w:rsidRPr="00D27541">
              <w:rPr>
                <w:b/>
                <w:i/>
              </w:rPr>
              <w:t>(a a)</w:t>
            </w:r>
            <w:r w:rsidRPr="00D27541">
              <w:rPr>
                <w:b/>
                <w:i/>
              </w:rPr>
              <w:tab/>
            </w:r>
            <w:r w:rsidR="00254A60">
              <w:rPr>
                <w:b/>
                <w:i/>
              </w:rPr>
              <w:t>p</w:t>
            </w:r>
            <w:r w:rsidRPr="00D27541">
              <w:rPr>
                <w:b/>
                <w:i/>
              </w:rPr>
              <w:t>aragraph 2 is amended as follows:</w:t>
            </w:r>
          </w:p>
        </w:tc>
      </w:tr>
      <w:tr w:rsidR="00C844E0" w:rsidRPr="001F36C8" w14:paraId="34BF1169" w14:textId="77777777" w:rsidTr="00254A60">
        <w:trPr>
          <w:jc w:val="center"/>
        </w:trPr>
        <w:tc>
          <w:tcPr>
            <w:tcW w:w="4876" w:type="dxa"/>
          </w:tcPr>
          <w:p w14:paraId="6C8E43CD" w14:textId="77777777" w:rsidR="00C844E0" w:rsidRPr="00EE201B" w:rsidRDefault="00C844E0" w:rsidP="00237FDC">
            <w:pPr>
              <w:pStyle w:val="Normal6"/>
            </w:pPr>
            <w:r w:rsidRPr="00EE201B">
              <w:t xml:space="preserve">The Chair of the Advisory Technical Committee shall be appointed by the General Board following a proposal from the </w:t>
            </w:r>
            <w:r w:rsidRPr="00D27541">
              <w:rPr>
                <w:b/>
                <w:i/>
              </w:rPr>
              <w:t>Chair of the ESRB</w:t>
            </w:r>
            <w:r w:rsidRPr="00EE201B">
              <w:t>.</w:t>
            </w:r>
          </w:p>
        </w:tc>
        <w:tc>
          <w:tcPr>
            <w:tcW w:w="4876" w:type="dxa"/>
          </w:tcPr>
          <w:p w14:paraId="28CBFD3F" w14:textId="28EF73D8" w:rsidR="00C844E0" w:rsidRPr="001F36C8" w:rsidRDefault="00C844E0" w:rsidP="00237FDC">
            <w:pPr>
              <w:pStyle w:val="Normal6"/>
              <w:rPr>
                <w:szCs w:val="24"/>
              </w:rPr>
            </w:pPr>
            <w:r w:rsidRPr="00EE201B">
              <w:t xml:space="preserve">"The Chair of the Advisory Technical Committee shall be appointed by the General Board following a proposal from the </w:t>
            </w:r>
            <w:r w:rsidRPr="00D27541">
              <w:rPr>
                <w:b/>
                <w:i/>
              </w:rPr>
              <w:t>Managing Director</w:t>
            </w:r>
            <w:r w:rsidR="00254A60" w:rsidRPr="00EE201B">
              <w:t>.”</w:t>
            </w:r>
          </w:p>
        </w:tc>
      </w:tr>
    </w:tbl>
    <w:p w14:paraId="06BC108E"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7D3BD0C" w14:textId="77777777" w:rsidR="00C844E0" w:rsidRPr="00EE201B" w:rsidRDefault="00C844E0" w:rsidP="00C844E0">
      <w:pPr>
        <w:pStyle w:val="CrossRef"/>
      </w:pPr>
      <w:r w:rsidRPr="00EE201B">
        <w:t>(https://eur-lex.europa.eu/legal-content/EN/TXT/PDF/?uri=CELEX:32010R1092&amp;rid=1)</w:t>
      </w:r>
    </w:p>
    <w:p w14:paraId="11086EAC" w14:textId="77777777" w:rsidR="00C844E0" w:rsidRPr="001F36C8" w:rsidRDefault="00C844E0" w:rsidP="00C844E0">
      <w:r w:rsidRPr="001F36C8">
        <w:rPr>
          <w:rStyle w:val="HideTWBExt"/>
          <w:noProof w:val="0"/>
        </w:rPr>
        <w:t>&lt;/Amend&gt;</w:t>
      </w:r>
    </w:p>
    <w:p w14:paraId="0B8A72F6" w14:textId="69AB3E44"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70</w:t>
      </w:r>
      <w:r w:rsidRPr="001F36C8">
        <w:rPr>
          <w:rStyle w:val="HideTWBExt"/>
          <w:b w:val="0"/>
          <w:noProof w:val="0"/>
        </w:rPr>
        <w:t>&lt;/NumAm&gt;</w:t>
      </w:r>
    </w:p>
    <w:p w14:paraId="5968FCDD"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2BB99EA6" w14:textId="77777777" w:rsidR="00C844E0" w:rsidRPr="00ED66A2" w:rsidRDefault="00C844E0" w:rsidP="00C844E0">
      <w:r w:rsidRPr="007E6396">
        <w:rPr>
          <w:rStyle w:val="HideTWBExt"/>
          <w:noProof w:val="0"/>
        </w:rPr>
        <w:t>&lt;/RepeatBlock-By&gt;</w:t>
      </w:r>
    </w:p>
    <w:p w14:paraId="0B08238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247574B"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7 – point a b (new)</w:t>
      </w:r>
      <w:r w:rsidRPr="00C844E0">
        <w:rPr>
          <w:rStyle w:val="HideTWBExt"/>
          <w:b w:val="0"/>
          <w:noProof w:val="0"/>
          <w:lang w:val="fr-FR"/>
        </w:rPr>
        <w:t>&lt;/Article&gt;</w:t>
      </w:r>
    </w:p>
    <w:p w14:paraId="15ECB802"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355BDD73" w14:textId="1830685A" w:rsidR="00C844E0" w:rsidRPr="001F36C8" w:rsidRDefault="00C844E0" w:rsidP="00C844E0">
      <w:r w:rsidRPr="001F36C8">
        <w:rPr>
          <w:rStyle w:val="HideTWBExt"/>
          <w:noProof w:val="0"/>
        </w:rPr>
        <w:t>&lt;Article2&gt;</w:t>
      </w:r>
      <w:r w:rsidRPr="0059210F">
        <w:t xml:space="preserve">Article 13 – </w:t>
      </w:r>
      <w:r w:rsidR="00254A60">
        <w:t>p</w:t>
      </w:r>
      <w:r w:rsidRPr="0059210F">
        <w:t>aragraph 3</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039CA60D" w14:textId="77777777" w:rsidTr="00254A60">
        <w:trPr>
          <w:jc w:val="center"/>
        </w:trPr>
        <w:tc>
          <w:tcPr>
            <w:tcW w:w="9752" w:type="dxa"/>
            <w:gridSpan w:val="2"/>
          </w:tcPr>
          <w:p w14:paraId="204B4B83" w14:textId="77777777" w:rsidR="00C844E0" w:rsidRPr="001F36C8" w:rsidRDefault="00C844E0" w:rsidP="00237FDC">
            <w:pPr>
              <w:keepNext/>
            </w:pPr>
          </w:p>
        </w:tc>
      </w:tr>
      <w:tr w:rsidR="00C844E0" w:rsidRPr="001F36C8" w14:paraId="29779899" w14:textId="77777777" w:rsidTr="00254A60">
        <w:trPr>
          <w:jc w:val="center"/>
        </w:trPr>
        <w:tc>
          <w:tcPr>
            <w:tcW w:w="4876" w:type="dxa"/>
          </w:tcPr>
          <w:p w14:paraId="2B9B02D0" w14:textId="77777777" w:rsidR="00C844E0" w:rsidRPr="001F36C8" w:rsidRDefault="00C844E0" w:rsidP="00237FDC">
            <w:pPr>
              <w:pStyle w:val="ColumnHeading"/>
              <w:keepNext/>
            </w:pPr>
            <w:r w:rsidRPr="001F36C8">
              <w:t>Present text</w:t>
            </w:r>
          </w:p>
        </w:tc>
        <w:tc>
          <w:tcPr>
            <w:tcW w:w="4876" w:type="dxa"/>
          </w:tcPr>
          <w:p w14:paraId="74C7A0FA" w14:textId="77777777" w:rsidR="00C844E0" w:rsidRPr="001F36C8" w:rsidRDefault="00C844E0" w:rsidP="00237FDC">
            <w:pPr>
              <w:pStyle w:val="ColumnHeading"/>
              <w:keepNext/>
            </w:pPr>
            <w:r w:rsidRPr="001F36C8">
              <w:t>Amendment</w:t>
            </w:r>
          </w:p>
        </w:tc>
      </w:tr>
      <w:tr w:rsidR="00C844E0" w:rsidRPr="001F36C8" w14:paraId="1AB47321" w14:textId="77777777" w:rsidTr="00254A60">
        <w:trPr>
          <w:jc w:val="center"/>
        </w:trPr>
        <w:tc>
          <w:tcPr>
            <w:tcW w:w="4876" w:type="dxa"/>
          </w:tcPr>
          <w:p w14:paraId="6C25F022" w14:textId="77777777" w:rsidR="00C844E0" w:rsidRPr="00EE201B" w:rsidRDefault="00C844E0" w:rsidP="00237FDC">
            <w:pPr>
              <w:pStyle w:val="Normal6"/>
            </w:pPr>
          </w:p>
        </w:tc>
        <w:tc>
          <w:tcPr>
            <w:tcW w:w="4876" w:type="dxa"/>
          </w:tcPr>
          <w:p w14:paraId="067A3E4B" w14:textId="6B5B1EF6" w:rsidR="00C844E0" w:rsidRPr="001F36C8" w:rsidRDefault="00C844E0" w:rsidP="00254A60">
            <w:pPr>
              <w:pStyle w:val="Normal6"/>
              <w:rPr>
                <w:szCs w:val="24"/>
              </w:rPr>
            </w:pPr>
            <w:r w:rsidRPr="00D27541">
              <w:rPr>
                <w:b/>
                <w:i/>
              </w:rPr>
              <w:t>(a b)</w:t>
            </w:r>
            <w:r w:rsidRPr="00D27541">
              <w:rPr>
                <w:b/>
                <w:i/>
              </w:rPr>
              <w:tab/>
            </w:r>
            <w:r w:rsidR="00254A60">
              <w:rPr>
                <w:b/>
                <w:i/>
              </w:rPr>
              <w:t>p</w:t>
            </w:r>
            <w:r w:rsidRPr="00D27541">
              <w:rPr>
                <w:b/>
                <w:i/>
              </w:rPr>
              <w:t>aragraph 3 is amended as follows:</w:t>
            </w:r>
          </w:p>
        </w:tc>
      </w:tr>
      <w:tr w:rsidR="00C844E0" w:rsidRPr="001F36C8" w14:paraId="40A00B7B" w14:textId="77777777" w:rsidTr="00254A60">
        <w:trPr>
          <w:jc w:val="center"/>
        </w:trPr>
        <w:tc>
          <w:tcPr>
            <w:tcW w:w="4876" w:type="dxa"/>
          </w:tcPr>
          <w:p w14:paraId="17B16F17" w14:textId="1468BB44" w:rsidR="00C844E0" w:rsidRPr="00EE201B" w:rsidRDefault="00AE4998" w:rsidP="00237FDC">
            <w:pPr>
              <w:pStyle w:val="Normal6"/>
            </w:pPr>
            <w:r>
              <w:t>3.</w:t>
            </w:r>
            <w:r>
              <w:tab/>
            </w:r>
            <w:r w:rsidR="00C844E0" w:rsidRPr="00EE201B">
              <w:t xml:space="preserve">The Advisory Technical Committee shall provide advice and assistance to the ESRB in accordance with Article 4(5) at the request of the </w:t>
            </w:r>
            <w:r w:rsidR="00C844E0" w:rsidRPr="00D27541">
              <w:rPr>
                <w:b/>
                <w:i/>
              </w:rPr>
              <w:t>Chair of the ESRB</w:t>
            </w:r>
            <w:r w:rsidR="00C844E0" w:rsidRPr="00EE201B">
              <w:t>.</w:t>
            </w:r>
          </w:p>
        </w:tc>
        <w:tc>
          <w:tcPr>
            <w:tcW w:w="4876" w:type="dxa"/>
          </w:tcPr>
          <w:p w14:paraId="0CFF7E61" w14:textId="3D7B679F" w:rsidR="00C844E0" w:rsidRPr="001F36C8" w:rsidRDefault="00C844E0" w:rsidP="00237FDC">
            <w:pPr>
              <w:pStyle w:val="Normal6"/>
              <w:rPr>
                <w:szCs w:val="24"/>
              </w:rPr>
            </w:pPr>
            <w:r w:rsidRPr="00EE201B">
              <w:t>"</w:t>
            </w:r>
            <w:r w:rsidR="00AE4998">
              <w:t xml:space="preserve">3. </w:t>
            </w:r>
            <w:r w:rsidRPr="00EE201B">
              <w:t xml:space="preserve">The Advisory Technical Committee shall provide advice and assistance to the ESRB in accordance with Article 4(5) at the request of the </w:t>
            </w:r>
            <w:r w:rsidRPr="00D27541">
              <w:rPr>
                <w:b/>
                <w:i/>
              </w:rPr>
              <w:t>General Board or the Managing Director</w:t>
            </w:r>
            <w:r w:rsidR="00254A60" w:rsidRPr="00EE201B">
              <w:t>.”</w:t>
            </w:r>
          </w:p>
        </w:tc>
      </w:tr>
    </w:tbl>
    <w:p w14:paraId="25F09546"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99B707B" w14:textId="77777777" w:rsidR="00C844E0" w:rsidRPr="00EE201B" w:rsidRDefault="00C844E0" w:rsidP="00C844E0">
      <w:pPr>
        <w:pStyle w:val="CrossRef"/>
      </w:pPr>
      <w:r w:rsidRPr="00EE201B">
        <w:t>(https://eur-lex.europa.eu/legal-content/EN/TXT/PDF/?uri=CELEX:32010R1092&amp;rid=1)</w:t>
      </w:r>
    </w:p>
    <w:p w14:paraId="7B36CE2F" w14:textId="77777777" w:rsidR="00C844E0" w:rsidRPr="001F36C8" w:rsidRDefault="00C844E0" w:rsidP="00C844E0">
      <w:r w:rsidRPr="001F36C8">
        <w:rPr>
          <w:rStyle w:val="HideTWBExt"/>
          <w:noProof w:val="0"/>
        </w:rPr>
        <w:t>&lt;/Amend&gt;</w:t>
      </w:r>
    </w:p>
    <w:p w14:paraId="0090E76D" w14:textId="09437BF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71</w:t>
      </w:r>
      <w:r w:rsidRPr="001F36C8">
        <w:rPr>
          <w:rStyle w:val="HideTWBExt"/>
          <w:b w:val="0"/>
          <w:noProof w:val="0"/>
        </w:rPr>
        <w:t>&lt;/NumAm&gt;</w:t>
      </w:r>
    </w:p>
    <w:p w14:paraId="520AE7EF"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0770A388" w14:textId="77777777" w:rsidR="00C844E0" w:rsidRPr="00ED66A2" w:rsidRDefault="00C844E0" w:rsidP="00C844E0">
      <w:r w:rsidRPr="007E6396">
        <w:rPr>
          <w:rStyle w:val="HideTWBExt"/>
          <w:noProof w:val="0"/>
        </w:rPr>
        <w:t>&lt;/RepeatBlock-By&gt;</w:t>
      </w:r>
    </w:p>
    <w:p w14:paraId="073E3FF9"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7A28E355"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7 – point a c (new)</w:t>
      </w:r>
      <w:r w:rsidRPr="00C844E0">
        <w:rPr>
          <w:rStyle w:val="HideTWBExt"/>
          <w:b w:val="0"/>
          <w:noProof w:val="0"/>
          <w:lang w:val="fr-FR"/>
        </w:rPr>
        <w:t>&lt;/Article&gt;</w:t>
      </w:r>
    </w:p>
    <w:p w14:paraId="0DA636B5"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3C8D76ED" w14:textId="6D8438F1" w:rsidR="00C844E0" w:rsidRPr="001F36C8" w:rsidRDefault="00C844E0" w:rsidP="00C844E0">
      <w:r w:rsidRPr="001F36C8">
        <w:rPr>
          <w:rStyle w:val="HideTWBExt"/>
          <w:noProof w:val="0"/>
        </w:rPr>
        <w:t>&lt;Article2&gt;</w:t>
      </w:r>
      <w:r w:rsidRPr="0059210F">
        <w:t xml:space="preserve">Article 13 – </w:t>
      </w:r>
      <w:r w:rsidR="00254A60">
        <w:t>p</w:t>
      </w:r>
      <w:r w:rsidRPr="0059210F">
        <w:t>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2C6772E4" w14:textId="77777777" w:rsidTr="00254A60">
        <w:trPr>
          <w:jc w:val="center"/>
        </w:trPr>
        <w:tc>
          <w:tcPr>
            <w:tcW w:w="9752" w:type="dxa"/>
            <w:gridSpan w:val="2"/>
          </w:tcPr>
          <w:p w14:paraId="1A182C48" w14:textId="77777777" w:rsidR="00C844E0" w:rsidRPr="001F36C8" w:rsidRDefault="00C844E0" w:rsidP="00237FDC">
            <w:pPr>
              <w:keepNext/>
            </w:pPr>
          </w:p>
        </w:tc>
      </w:tr>
      <w:tr w:rsidR="00C844E0" w:rsidRPr="001F36C8" w14:paraId="3AEAF984" w14:textId="77777777" w:rsidTr="00254A60">
        <w:trPr>
          <w:jc w:val="center"/>
        </w:trPr>
        <w:tc>
          <w:tcPr>
            <w:tcW w:w="4876" w:type="dxa"/>
          </w:tcPr>
          <w:p w14:paraId="17AF592A" w14:textId="77777777" w:rsidR="00C844E0" w:rsidRPr="001F36C8" w:rsidRDefault="00C844E0" w:rsidP="00237FDC">
            <w:pPr>
              <w:pStyle w:val="ColumnHeading"/>
              <w:keepNext/>
            </w:pPr>
            <w:r w:rsidRPr="001F36C8">
              <w:t>Present text</w:t>
            </w:r>
          </w:p>
        </w:tc>
        <w:tc>
          <w:tcPr>
            <w:tcW w:w="4876" w:type="dxa"/>
          </w:tcPr>
          <w:p w14:paraId="3CFC6CE9" w14:textId="77777777" w:rsidR="00C844E0" w:rsidRPr="001F36C8" w:rsidRDefault="00C844E0" w:rsidP="00237FDC">
            <w:pPr>
              <w:pStyle w:val="ColumnHeading"/>
              <w:keepNext/>
            </w:pPr>
            <w:r w:rsidRPr="001F36C8">
              <w:t>Amendment</w:t>
            </w:r>
          </w:p>
        </w:tc>
      </w:tr>
      <w:tr w:rsidR="00C844E0" w:rsidRPr="001F36C8" w14:paraId="189FFB2B" w14:textId="77777777" w:rsidTr="00254A60">
        <w:trPr>
          <w:jc w:val="center"/>
        </w:trPr>
        <w:tc>
          <w:tcPr>
            <w:tcW w:w="4876" w:type="dxa"/>
          </w:tcPr>
          <w:p w14:paraId="637312BF" w14:textId="77777777" w:rsidR="00C844E0" w:rsidRPr="00EE201B" w:rsidRDefault="00C844E0" w:rsidP="00237FDC">
            <w:pPr>
              <w:pStyle w:val="Normal6"/>
            </w:pPr>
          </w:p>
        </w:tc>
        <w:tc>
          <w:tcPr>
            <w:tcW w:w="4876" w:type="dxa"/>
          </w:tcPr>
          <w:p w14:paraId="50A30267" w14:textId="11AFCC5E" w:rsidR="00C844E0" w:rsidRPr="001F36C8" w:rsidRDefault="00C844E0" w:rsidP="00254A60">
            <w:pPr>
              <w:pStyle w:val="Normal6"/>
              <w:rPr>
                <w:szCs w:val="24"/>
              </w:rPr>
            </w:pPr>
            <w:r w:rsidRPr="00D27541">
              <w:rPr>
                <w:b/>
                <w:i/>
              </w:rPr>
              <w:t>(a c)</w:t>
            </w:r>
            <w:r w:rsidRPr="00D27541">
              <w:rPr>
                <w:b/>
                <w:i/>
              </w:rPr>
              <w:tab/>
            </w:r>
            <w:r w:rsidR="00254A60">
              <w:rPr>
                <w:b/>
                <w:i/>
              </w:rPr>
              <w:t>p</w:t>
            </w:r>
            <w:r w:rsidRPr="00D27541">
              <w:rPr>
                <w:b/>
                <w:i/>
              </w:rPr>
              <w:t>aragraph 4 is amended as follows:</w:t>
            </w:r>
          </w:p>
        </w:tc>
      </w:tr>
      <w:tr w:rsidR="00C844E0" w:rsidRPr="001F36C8" w14:paraId="370D05FE" w14:textId="77777777" w:rsidTr="00254A60">
        <w:trPr>
          <w:jc w:val="center"/>
        </w:trPr>
        <w:tc>
          <w:tcPr>
            <w:tcW w:w="4876" w:type="dxa"/>
          </w:tcPr>
          <w:p w14:paraId="4C735A9D" w14:textId="67909CC2" w:rsidR="00C844E0" w:rsidRPr="00EE201B" w:rsidRDefault="00AE4998" w:rsidP="00237FDC">
            <w:pPr>
              <w:pStyle w:val="Normal6"/>
            </w:pPr>
            <w:r>
              <w:t>4.</w:t>
            </w:r>
            <w:r>
              <w:tab/>
            </w:r>
            <w:r w:rsidR="00C844E0" w:rsidRPr="00EE201B">
              <w:t xml:space="preserve">The ESRB Secretariat shall support the work of the Advisory Technical Committee and the </w:t>
            </w:r>
            <w:r w:rsidR="00C844E0" w:rsidRPr="00D27541">
              <w:rPr>
                <w:b/>
                <w:i/>
              </w:rPr>
              <w:t>head of the Secretariat</w:t>
            </w:r>
            <w:r w:rsidR="00C844E0" w:rsidRPr="00EE201B">
              <w:t xml:space="preserve"> shall participate in its meetings.</w:t>
            </w:r>
          </w:p>
        </w:tc>
        <w:tc>
          <w:tcPr>
            <w:tcW w:w="4876" w:type="dxa"/>
          </w:tcPr>
          <w:p w14:paraId="00682982" w14:textId="0195B497" w:rsidR="00C844E0" w:rsidRPr="001F36C8" w:rsidRDefault="00C844E0" w:rsidP="00237FDC">
            <w:pPr>
              <w:pStyle w:val="Normal6"/>
              <w:rPr>
                <w:szCs w:val="24"/>
              </w:rPr>
            </w:pPr>
            <w:r w:rsidRPr="00EE201B">
              <w:t>"</w:t>
            </w:r>
            <w:r w:rsidR="00AE4998">
              <w:t xml:space="preserve">4. </w:t>
            </w:r>
            <w:r w:rsidRPr="00EE201B">
              <w:t xml:space="preserve">The ESRB Secretariat shall support the work of the Advisory Technical Committee and the </w:t>
            </w:r>
            <w:r w:rsidRPr="00D27541">
              <w:rPr>
                <w:b/>
                <w:i/>
              </w:rPr>
              <w:t>Managing Director</w:t>
            </w:r>
            <w:r w:rsidRPr="00EE201B">
              <w:t xml:space="preserve"> shall participate in its meetings</w:t>
            </w:r>
            <w:r w:rsidR="00254A60" w:rsidRPr="00EE201B">
              <w:t>.</w:t>
            </w:r>
            <w:r w:rsidR="00254A60" w:rsidRPr="00254A60">
              <w:t>”</w:t>
            </w:r>
          </w:p>
        </w:tc>
      </w:tr>
    </w:tbl>
    <w:p w14:paraId="7D444721"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F69B5B3" w14:textId="77777777" w:rsidR="00C844E0" w:rsidRPr="00EE201B" w:rsidRDefault="00C844E0" w:rsidP="00C844E0">
      <w:pPr>
        <w:pStyle w:val="CrossRef"/>
      </w:pPr>
      <w:r w:rsidRPr="00EE201B">
        <w:t>(https://eur-lex.europa.eu/legal-content/EN/TXT/PDF/?uri=CELEX:32010R1092&amp;rid=1)</w:t>
      </w:r>
    </w:p>
    <w:p w14:paraId="556C5F7B" w14:textId="77777777" w:rsidR="00C844E0" w:rsidRPr="001F36C8" w:rsidRDefault="00C844E0" w:rsidP="00C844E0">
      <w:r w:rsidRPr="001F36C8">
        <w:rPr>
          <w:rStyle w:val="HideTWBExt"/>
          <w:noProof w:val="0"/>
        </w:rPr>
        <w:t>&lt;/Amend&gt;</w:t>
      </w:r>
    </w:p>
    <w:p w14:paraId="3997C827" w14:textId="4952A18F"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72</w:t>
      </w:r>
      <w:r w:rsidRPr="001F36C8">
        <w:rPr>
          <w:rStyle w:val="HideTWBExt"/>
          <w:b w:val="0"/>
          <w:noProof w:val="0"/>
        </w:rPr>
        <w:t>&lt;/NumAm&gt;</w:t>
      </w:r>
    </w:p>
    <w:p w14:paraId="0EE64B2D"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33DEAA02" w14:textId="77777777" w:rsidR="00C844E0" w:rsidRPr="00ED66A2" w:rsidRDefault="00C844E0" w:rsidP="00C844E0">
      <w:r w:rsidRPr="007E6396">
        <w:rPr>
          <w:rStyle w:val="HideTWBExt"/>
          <w:noProof w:val="0"/>
        </w:rPr>
        <w:t>&lt;/RepeatBlock-By&gt;</w:t>
      </w:r>
    </w:p>
    <w:p w14:paraId="002CCC19"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519E857E"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7 – point b</w:t>
      </w:r>
      <w:r w:rsidRPr="00C844E0">
        <w:rPr>
          <w:rStyle w:val="HideTWBExt"/>
          <w:b w:val="0"/>
          <w:noProof w:val="0"/>
          <w:lang w:val="fr-FR"/>
        </w:rPr>
        <w:t>&lt;/Article&gt;</w:t>
      </w:r>
    </w:p>
    <w:p w14:paraId="49740545"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02FB0FC5" w14:textId="62B502D0" w:rsidR="00C844E0" w:rsidRPr="00C844E0" w:rsidRDefault="00C844E0" w:rsidP="00C844E0">
      <w:pPr>
        <w:rPr>
          <w:lang w:val="fr-FR"/>
        </w:rPr>
      </w:pPr>
      <w:r w:rsidRPr="00C844E0">
        <w:rPr>
          <w:rStyle w:val="HideTWBExt"/>
          <w:noProof w:val="0"/>
          <w:lang w:val="fr-FR"/>
        </w:rPr>
        <w:t>&lt;Article2&gt;</w:t>
      </w:r>
      <w:r w:rsidRPr="00C844E0">
        <w:rPr>
          <w:lang w:val="fr-FR"/>
        </w:rPr>
        <w:t xml:space="preserve">Article 13 – </w:t>
      </w:r>
      <w:r w:rsidR="00254A60">
        <w:rPr>
          <w:lang w:val="fr-FR"/>
        </w:rPr>
        <w:t>paragraph 4a</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254A60" w14:paraId="224BD9CF" w14:textId="77777777" w:rsidTr="00237FDC">
        <w:trPr>
          <w:jc w:val="center"/>
        </w:trPr>
        <w:tc>
          <w:tcPr>
            <w:tcW w:w="9752" w:type="dxa"/>
            <w:gridSpan w:val="2"/>
          </w:tcPr>
          <w:p w14:paraId="7498BB06" w14:textId="77777777" w:rsidR="00C844E0" w:rsidRPr="00C844E0" w:rsidRDefault="00C844E0" w:rsidP="00237FDC">
            <w:pPr>
              <w:keepNext/>
              <w:rPr>
                <w:lang w:val="fr-FR"/>
              </w:rPr>
            </w:pPr>
          </w:p>
        </w:tc>
      </w:tr>
      <w:tr w:rsidR="00C844E0" w:rsidRPr="001F36C8" w14:paraId="2770D8CE" w14:textId="77777777" w:rsidTr="00237FDC">
        <w:trPr>
          <w:jc w:val="center"/>
        </w:trPr>
        <w:tc>
          <w:tcPr>
            <w:tcW w:w="4876" w:type="dxa"/>
          </w:tcPr>
          <w:p w14:paraId="52EF91B8" w14:textId="77777777" w:rsidR="00C844E0" w:rsidRPr="001F36C8" w:rsidRDefault="00C844E0" w:rsidP="00237FDC">
            <w:pPr>
              <w:pStyle w:val="ColumnHeading"/>
              <w:keepNext/>
            </w:pPr>
            <w:r w:rsidRPr="001F36C8">
              <w:t>Text proposed by the Commission</w:t>
            </w:r>
          </w:p>
        </w:tc>
        <w:tc>
          <w:tcPr>
            <w:tcW w:w="4876" w:type="dxa"/>
          </w:tcPr>
          <w:p w14:paraId="4BB63089" w14:textId="77777777" w:rsidR="00C844E0" w:rsidRPr="001F36C8" w:rsidRDefault="00C844E0" w:rsidP="00237FDC">
            <w:pPr>
              <w:pStyle w:val="ColumnHeading"/>
              <w:keepNext/>
            </w:pPr>
            <w:r w:rsidRPr="001F36C8">
              <w:t>Amendment</w:t>
            </w:r>
          </w:p>
        </w:tc>
      </w:tr>
      <w:tr w:rsidR="00C844E0" w:rsidRPr="001F36C8" w14:paraId="0F55471E" w14:textId="77777777" w:rsidTr="00237FDC">
        <w:trPr>
          <w:jc w:val="center"/>
        </w:trPr>
        <w:tc>
          <w:tcPr>
            <w:tcW w:w="4876" w:type="dxa"/>
          </w:tcPr>
          <w:p w14:paraId="2F3A12EE" w14:textId="708283D5" w:rsidR="00C844E0" w:rsidRPr="00EE201B" w:rsidRDefault="00C844E0" w:rsidP="00237FDC">
            <w:pPr>
              <w:pStyle w:val="Normal6"/>
            </w:pPr>
            <w:r w:rsidRPr="00EE201B">
              <w:t>4a.</w:t>
            </w:r>
            <w:r w:rsidRPr="00EE201B">
              <w:tab/>
              <w:t>Where appropriate, the Advisory Technical Committee shall organise consultations with stakeholders at an early stage and in an open and transparent manner, while taking into account the requirement of confidentiality.</w:t>
            </w:r>
          </w:p>
        </w:tc>
        <w:tc>
          <w:tcPr>
            <w:tcW w:w="4876" w:type="dxa"/>
          </w:tcPr>
          <w:p w14:paraId="61F501DC" w14:textId="77777777" w:rsidR="00C844E0" w:rsidRPr="001F36C8" w:rsidRDefault="00C844E0" w:rsidP="00237FDC">
            <w:pPr>
              <w:pStyle w:val="Normal6"/>
              <w:rPr>
                <w:szCs w:val="24"/>
              </w:rPr>
            </w:pPr>
            <w:r w:rsidRPr="00EE201B">
              <w:t>4a.</w:t>
            </w:r>
            <w:r w:rsidRPr="00EE201B">
              <w:tab/>
              <w:t xml:space="preserve">Where appropriate, the Advisory Technical Committee shall organise consultations with stakeholders at an early stage and in an open and transparent manner, while taking into account the requirement of confidentiality. </w:t>
            </w:r>
            <w:r w:rsidRPr="00D27541">
              <w:rPr>
                <w:b/>
                <w:i/>
              </w:rPr>
              <w:t>The consultations shall be conducted as widely as possible to ensure an inclusive approach of all interested parties and relevant financial sectors and shall allow reasonable time for stakeholders to respond.</w:t>
            </w:r>
          </w:p>
        </w:tc>
      </w:tr>
    </w:tbl>
    <w:p w14:paraId="5595F67B"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751DA971" w14:textId="77777777" w:rsidR="00C844E0" w:rsidRPr="001F36C8" w:rsidRDefault="00C844E0" w:rsidP="00C844E0">
      <w:r w:rsidRPr="001F36C8">
        <w:rPr>
          <w:rStyle w:val="HideTWBExt"/>
          <w:noProof w:val="0"/>
        </w:rPr>
        <w:t>&lt;/Amend&gt;</w:t>
      </w:r>
    </w:p>
    <w:p w14:paraId="287C1E94" w14:textId="40C93554"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73</w:t>
      </w:r>
      <w:r w:rsidRPr="001F36C8">
        <w:rPr>
          <w:rStyle w:val="HideTWBExt"/>
          <w:b w:val="0"/>
          <w:noProof w:val="0"/>
        </w:rPr>
        <w:t>&lt;/NumAm&gt;</w:t>
      </w:r>
    </w:p>
    <w:p w14:paraId="3CADDCF9"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Wolf Klinz</w:t>
      </w:r>
      <w:r w:rsidRPr="001F36C8">
        <w:rPr>
          <w:rStyle w:val="HideTWBExt"/>
          <w:b w:val="0"/>
          <w:noProof w:val="0"/>
        </w:rPr>
        <w:t>&lt;/Members&gt;</w:t>
      </w:r>
    </w:p>
    <w:p w14:paraId="750301B0" w14:textId="77777777" w:rsidR="00C844E0" w:rsidRPr="00ED66A2" w:rsidRDefault="00C844E0" w:rsidP="00C844E0">
      <w:r w:rsidRPr="007E6396">
        <w:rPr>
          <w:rStyle w:val="HideTWBExt"/>
          <w:noProof w:val="0"/>
        </w:rPr>
        <w:t>&lt;/RepeatBlock-By&gt;</w:t>
      </w:r>
    </w:p>
    <w:p w14:paraId="0F64B6D9"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6E005C1" w14:textId="6D822B4D" w:rsidR="0075779A" w:rsidRPr="00C844E0" w:rsidRDefault="00C844E0" w:rsidP="0075779A">
      <w:pPr>
        <w:pStyle w:val="NormalBold"/>
        <w:rPr>
          <w:lang w:val="fr-FR"/>
        </w:rPr>
      </w:pPr>
      <w:r w:rsidRPr="00C844E0">
        <w:rPr>
          <w:rStyle w:val="HideTWBExt"/>
          <w:b w:val="0"/>
          <w:noProof w:val="0"/>
          <w:lang w:val="fr-FR"/>
        </w:rPr>
        <w:t>&lt;Article&gt;</w:t>
      </w:r>
      <w:r w:rsidRPr="00C844E0">
        <w:rPr>
          <w:lang w:val="fr-FR"/>
        </w:rPr>
        <w:t>Article 1 – paragraph 1 – point 7 a (new)</w:t>
      </w:r>
      <w:r w:rsidR="0075779A" w:rsidRPr="00C844E0">
        <w:rPr>
          <w:rStyle w:val="HideTWBExt"/>
          <w:b w:val="0"/>
          <w:noProof w:val="0"/>
          <w:lang w:val="fr-FR"/>
        </w:rPr>
        <w:t>&lt;/Article&gt;</w:t>
      </w:r>
    </w:p>
    <w:p w14:paraId="159CE043" w14:textId="4E4136CC" w:rsidR="001C5EE6" w:rsidRPr="00BF6B1A" w:rsidRDefault="001C5EE6" w:rsidP="0075779A">
      <w:pPr>
        <w:pStyle w:val="NormalBold"/>
        <w:rPr>
          <w:b w:val="0"/>
          <w:lang w:val="pt-PT"/>
        </w:rPr>
      </w:pPr>
      <w:r w:rsidRPr="00C844E0">
        <w:rPr>
          <w:rStyle w:val="HideTWBExt"/>
          <w:noProof w:val="0"/>
          <w:lang w:val="pt-PT"/>
        </w:rPr>
        <w:t>&lt;</w:t>
      </w:r>
      <w:r w:rsidRPr="00BF6B1A">
        <w:rPr>
          <w:rStyle w:val="HideTWBExt"/>
          <w:b w:val="0"/>
          <w:noProof w:val="0"/>
          <w:lang w:val="pt-PT"/>
        </w:rPr>
        <w:t>DocAmend2&gt;</w:t>
      </w:r>
      <w:r w:rsidRPr="00BF6B1A">
        <w:rPr>
          <w:b w:val="0"/>
          <w:lang w:val="pt-PT"/>
        </w:rPr>
        <w:t>Regulation (EU) No 1092/2010</w:t>
      </w:r>
      <w:r w:rsidRPr="00BF6B1A">
        <w:rPr>
          <w:rStyle w:val="HideTWBExt"/>
          <w:b w:val="0"/>
          <w:noProof w:val="0"/>
          <w:lang w:val="pt-PT"/>
        </w:rPr>
        <w:t>&lt;/DocAmend2&gt;</w:t>
      </w:r>
    </w:p>
    <w:p w14:paraId="2DA4284B" w14:textId="71C7C9C0" w:rsidR="001C5EE6" w:rsidRPr="001C5EE6" w:rsidRDefault="001C5EE6" w:rsidP="001C5EE6">
      <w:r w:rsidRPr="001F36C8">
        <w:rPr>
          <w:rStyle w:val="HideTWBExt"/>
          <w:noProof w:val="0"/>
        </w:rPr>
        <w:t>&lt;Article2&gt;</w:t>
      </w:r>
      <w:r w:rsidRPr="0059210F">
        <w:t>Article 14</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C844E0" w14:paraId="44D12629" w14:textId="77777777" w:rsidTr="00237FDC">
        <w:trPr>
          <w:jc w:val="center"/>
        </w:trPr>
        <w:tc>
          <w:tcPr>
            <w:tcW w:w="9752" w:type="dxa"/>
            <w:gridSpan w:val="2"/>
          </w:tcPr>
          <w:p w14:paraId="6E54C331" w14:textId="77777777" w:rsidR="00C844E0" w:rsidRPr="00C844E0" w:rsidRDefault="00C844E0" w:rsidP="00237FDC">
            <w:pPr>
              <w:keepNext/>
              <w:rPr>
                <w:lang w:val="fr-FR"/>
              </w:rPr>
            </w:pPr>
          </w:p>
        </w:tc>
      </w:tr>
      <w:tr w:rsidR="00C844E0" w:rsidRPr="001F36C8" w14:paraId="4DE86095" w14:textId="77777777" w:rsidTr="00237FDC">
        <w:trPr>
          <w:jc w:val="center"/>
        </w:trPr>
        <w:tc>
          <w:tcPr>
            <w:tcW w:w="4876" w:type="dxa"/>
          </w:tcPr>
          <w:p w14:paraId="26B1DA5F" w14:textId="6A9FBEB7" w:rsidR="00C844E0" w:rsidRPr="001F36C8" w:rsidRDefault="001C5EE6" w:rsidP="00237FDC">
            <w:pPr>
              <w:pStyle w:val="ColumnHeading"/>
              <w:keepNext/>
            </w:pPr>
            <w:r>
              <w:t>Present text</w:t>
            </w:r>
          </w:p>
        </w:tc>
        <w:tc>
          <w:tcPr>
            <w:tcW w:w="4876" w:type="dxa"/>
          </w:tcPr>
          <w:p w14:paraId="1013426F" w14:textId="77777777" w:rsidR="00C844E0" w:rsidRPr="001F36C8" w:rsidRDefault="00C844E0" w:rsidP="00237FDC">
            <w:pPr>
              <w:pStyle w:val="ColumnHeading"/>
              <w:keepNext/>
            </w:pPr>
            <w:r w:rsidRPr="001F36C8">
              <w:t>Amendment</w:t>
            </w:r>
          </w:p>
        </w:tc>
      </w:tr>
      <w:tr w:rsidR="00C844E0" w:rsidRPr="001F36C8" w14:paraId="1ECC2007" w14:textId="77777777" w:rsidTr="00237FDC">
        <w:trPr>
          <w:jc w:val="center"/>
        </w:trPr>
        <w:tc>
          <w:tcPr>
            <w:tcW w:w="4876" w:type="dxa"/>
          </w:tcPr>
          <w:p w14:paraId="66CE202C" w14:textId="77777777" w:rsidR="00C844E0" w:rsidRPr="00EE201B" w:rsidRDefault="00C844E0" w:rsidP="00237FDC">
            <w:pPr>
              <w:pStyle w:val="Normal6"/>
            </w:pPr>
          </w:p>
        </w:tc>
        <w:tc>
          <w:tcPr>
            <w:tcW w:w="4876" w:type="dxa"/>
          </w:tcPr>
          <w:p w14:paraId="0CB53558" w14:textId="58721216" w:rsidR="00C844E0" w:rsidRPr="001F36C8" w:rsidRDefault="00C844E0" w:rsidP="001C5EE6">
            <w:pPr>
              <w:pStyle w:val="Normal6"/>
              <w:rPr>
                <w:szCs w:val="24"/>
              </w:rPr>
            </w:pPr>
            <w:r w:rsidRPr="00D27541">
              <w:rPr>
                <w:b/>
                <w:i/>
              </w:rPr>
              <w:t>(7 a)</w:t>
            </w:r>
            <w:r w:rsidRPr="00D27541">
              <w:rPr>
                <w:b/>
                <w:i/>
              </w:rPr>
              <w:tab/>
              <w:t>Article 14 is replaced by the following:</w:t>
            </w:r>
          </w:p>
        </w:tc>
      </w:tr>
      <w:tr w:rsidR="00C844E0" w:rsidRPr="001F36C8" w14:paraId="0C0285DE" w14:textId="77777777" w:rsidTr="00237FDC">
        <w:trPr>
          <w:jc w:val="center"/>
        </w:trPr>
        <w:tc>
          <w:tcPr>
            <w:tcW w:w="4876" w:type="dxa"/>
          </w:tcPr>
          <w:p w14:paraId="17F562B8" w14:textId="7B907B0A" w:rsidR="00C844E0" w:rsidRPr="00EE201B" w:rsidRDefault="001C5EE6" w:rsidP="00237FDC">
            <w:pPr>
              <w:pStyle w:val="Normal6"/>
            </w:pPr>
            <w:r w:rsidRPr="00EE201B">
              <w:t>In performing the tasks set out in Article 3(2), the ESRB shall, where appropriate, seek the views of relevant private sector stakeholders.</w:t>
            </w:r>
          </w:p>
        </w:tc>
        <w:tc>
          <w:tcPr>
            <w:tcW w:w="4876" w:type="dxa"/>
          </w:tcPr>
          <w:p w14:paraId="3BD8ECD5" w14:textId="34B7A2F0" w:rsidR="00C844E0" w:rsidRPr="001F36C8" w:rsidRDefault="001C5EE6" w:rsidP="00237FDC">
            <w:pPr>
              <w:pStyle w:val="Normal6"/>
              <w:rPr>
                <w:szCs w:val="24"/>
              </w:rPr>
            </w:pPr>
            <w:r>
              <w:t>“</w:t>
            </w:r>
            <w:r w:rsidR="00C844E0" w:rsidRPr="001C5EE6">
              <w:t xml:space="preserve">In performing the tasks set out in Article 3(2), the ESRB shall, where considered appropriate, seek the views of relevant private sector stakeholders. </w:t>
            </w:r>
            <w:r w:rsidR="00C844E0" w:rsidRPr="00D27541">
              <w:rPr>
                <w:b/>
                <w:i/>
              </w:rPr>
              <w:t>Before recommending changes to Union law, the ESRB shall seek the views of relevant private sector stakeholders.</w:t>
            </w:r>
            <w:r>
              <w:rPr>
                <w:b/>
                <w:i/>
              </w:rPr>
              <w:t>”</w:t>
            </w:r>
          </w:p>
        </w:tc>
      </w:tr>
    </w:tbl>
    <w:p w14:paraId="57D64AFF"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307FF10" w14:textId="77777777" w:rsidR="00C844E0" w:rsidRPr="001F36C8" w:rsidRDefault="00C844E0" w:rsidP="00C844E0">
      <w:r w:rsidRPr="001F36C8">
        <w:rPr>
          <w:rStyle w:val="HideTWBExt"/>
          <w:noProof w:val="0"/>
        </w:rPr>
        <w:t>&lt;/Amend&gt;</w:t>
      </w:r>
    </w:p>
    <w:p w14:paraId="74D0EE43" w14:textId="2EBD9C9D"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74</w:t>
      </w:r>
      <w:r w:rsidRPr="001F36C8">
        <w:rPr>
          <w:rStyle w:val="HideTWBExt"/>
          <w:b w:val="0"/>
          <w:noProof w:val="0"/>
        </w:rPr>
        <w:t>&lt;/NumAm&gt;</w:t>
      </w:r>
    </w:p>
    <w:p w14:paraId="0E517E4C"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766EA1F" w14:textId="77777777" w:rsidR="00C844E0" w:rsidRPr="00ED66A2" w:rsidRDefault="00C844E0" w:rsidP="00C844E0">
      <w:r w:rsidRPr="007E6396">
        <w:rPr>
          <w:rStyle w:val="HideTWBExt"/>
          <w:noProof w:val="0"/>
        </w:rPr>
        <w:t>&lt;/RepeatBlock-By&gt;</w:t>
      </w:r>
    </w:p>
    <w:p w14:paraId="72309029"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4C175A1F"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7 a (new)</w:t>
      </w:r>
      <w:r w:rsidRPr="00C844E0">
        <w:rPr>
          <w:rStyle w:val="HideTWBExt"/>
          <w:b w:val="0"/>
          <w:noProof w:val="0"/>
          <w:lang w:val="fr-FR"/>
        </w:rPr>
        <w:t>&lt;/Article&gt;</w:t>
      </w:r>
    </w:p>
    <w:p w14:paraId="36E94063"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2D57E9BC" w14:textId="77777777" w:rsidR="00C844E0" w:rsidRPr="001F36C8" w:rsidRDefault="00C844E0" w:rsidP="00C844E0">
      <w:r w:rsidRPr="001F36C8">
        <w:rPr>
          <w:rStyle w:val="HideTWBExt"/>
          <w:noProof w:val="0"/>
        </w:rPr>
        <w:t>&lt;Article2&gt;</w:t>
      </w:r>
      <w:r w:rsidRPr="0059210F">
        <w:t>Article 14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68556A78" w14:textId="77777777" w:rsidTr="001C5EE6">
        <w:trPr>
          <w:jc w:val="center"/>
        </w:trPr>
        <w:tc>
          <w:tcPr>
            <w:tcW w:w="9752" w:type="dxa"/>
            <w:gridSpan w:val="2"/>
          </w:tcPr>
          <w:p w14:paraId="20AEADFC" w14:textId="77777777" w:rsidR="00C844E0" w:rsidRPr="001F36C8" w:rsidRDefault="00C844E0" w:rsidP="00237FDC">
            <w:pPr>
              <w:keepNext/>
            </w:pPr>
          </w:p>
        </w:tc>
      </w:tr>
      <w:tr w:rsidR="00C844E0" w:rsidRPr="001F36C8" w14:paraId="4F89134B" w14:textId="77777777" w:rsidTr="001C5EE6">
        <w:trPr>
          <w:jc w:val="center"/>
        </w:trPr>
        <w:tc>
          <w:tcPr>
            <w:tcW w:w="4876" w:type="dxa"/>
          </w:tcPr>
          <w:p w14:paraId="2FE27A33" w14:textId="77777777" w:rsidR="00C844E0" w:rsidRPr="001F36C8" w:rsidRDefault="00C844E0" w:rsidP="00237FDC">
            <w:pPr>
              <w:pStyle w:val="ColumnHeading"/>
              <w:keepNext/>
            </w:pPr>
            <w:r w:rsidRPr="001F36C8">
              <w:t>Present text</w:t>
            </w:r>
          </w:p>
        </w:tc>
        <w:tc>
          <w:tcPr>
            <w:tcW w:w="4876" w:type="dxa"/>
          </w:tcPr>
          <w:p w14:paraId="1E76D2FE" w14:textId="77777777" w:rsidR="00C844E0" w:rsidRPr="001F36C8" w:rsidRDefault="00C844E0" w:rsidP="00237FDC">
            <w:pPr>
              <w:pStyle w:val="ColumnHeading"/>
              <w:keepNext/>
            </w:pPr>
            <w:r w:rsidRPr="001F36C8">
              <w:t>Amendment</w:t>
            </w:r>
          </w:p>
        </w:tc>
      </w:tr>
      <w:tr w:rsidR="00C844E0" w:rsidRPr="001F36C8" w14:paraId="3FE7AF5B" w14:textId="77777777" w:rsidTr="001C5EE6">
        <w:trPr>
          <w:jc w:val="center"/>
        </w:trPr>
        <w:tc>
          <w:tcPr>
            <w:tcW w:w="4876" w:type="dxa"/>
          </w:tcPr>
          <w:p w14:paraId="58B606DA" w14:textId="77777777" w:rsidR="00C844E0" w:rsidRPr="00EE201B" w:rsidRDefault="00C844E0" w:rsidP="00237FDC">
            <w:pPr>
              <w:pStyle w:val="Normal6"/>
            </w:pPr>
          </w:p>
        </w:tc>
        <w:tc>
          <w:tcPr>
            <w:tcW w:w="4876" w:type="dxa"/>
          </w:tcPr>
          <w:p w14:paraId="5A31B488" w14:textId="77777777" w:rsidR="00C844E0" w:rsidRPr="001F36C8" w:rsidRDefault="00C844E0" w:rsidP="00237FDC">
            <w:pPr>
              <w:pStyle w:val="Normal6"/>
              <w:rPr>
                <w:szCs w:val="24"/>
              </w:rPr>
            </w:pPr>
            <w:r w:rsidRPr="00D27541">
              <w:rPr>
                <w:b/>
                <w:i/>
              </w:rPr>
              <w:t>(7 a)</w:t>
            </w:r>
            <w:r w:rsidRPr="00D27541">
              <w:rPr>
                <w:b/>
                <w:i/>
              </w:rPr>
              <w:tab/>
              <w:t>Article 14 is replaced by the following:</w:t>
            </w:r>
          </w:p>
        </w:tc>
      </w:tr>
      <w:tr w:rsidR="00C844E0" w:rsidRPr="001F36C8" w14:paraId="0420EB6E" w14:textId="77777777" w:rsidTr="001C5EE6">
        <w:trPr>
          <w:jc w:val="center"/>
        </w:trPr>
        <w:tc>
          <w:tcPr>
            <w:tcW w:w="4876" w:type="dxa"/>
          </w:tcPr>
          <w:p w14:paraId="363F09C1" w14:textId="77777777" w:rsidR="00C844E0" w:rsidRPr="00EE201B" w:rsidRDefault="00C844E0" w:rsidP="00237FDC">
            <w:pPr>
              <w:pStyle w:val="Normal6"/>
            </w:pPr>
            <w:r w:rsidRPr="00EE201B">
              <w:t>In performing the tasks set out in Article 3(2), the ESRB shall, where appropriate, seek the views of relevant private sector stakeholders.</w:t>
            </w:r>
          </w:p>
        </w:tc>
        <w:tc>
          <w:tcPr>
            <w:tcW w:w="4876" w:type="dxa"/>
          </w:tcPr>
          <w:p w14:paraId="2B6606D5" w14:textId="24E9D110" w:rsidR="00C844E0" w:rsidRPr="001F36C8" w:rsidRDefault="00C844E0" w:rsidP="00237FDC">
            <w:pPr>
              <w:pStyle w:val="Normal6"/>
              <w:rPr>
                <w:szCs w:val="24"/>
              </w:rPr>
            </w:pPr>
            <w:r w:rsidRPr="00EE201B">
              <w:t xml:space="preserve">"In performing the tasks set out in Article 3(2), the ESRB shall, where appropriate, seek the views of relevant private sector stakeholders. </w:t>
            </w:r>
            <w:r w:rsidRPr="00D27541">
              <w:rPr>
                <w:b/>
                <w:i/>
              </w:rPr>
              <w:t>The consultations shall be conducted as widely as possible to ensure an inclusive approach of all interested parties and relevant financial sectors and shall allow reasonable time for stakeholders to respond.</w:t>
            </w:r>
            <w:r w:rsidR="001C5EE6" w:rsidRPr="00EE201B">
              <w:t xml:space="preserve"> "</w:t>
            </w:r>
          </w:p>
        </w:tc>
      </w:tr>
    </w:tbl>
    <w:p w14:paraId="52C1C8E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F457B77" w14:textId="77777777" w:rsidR="00C844E0" w:rsidRPr="00EE201B" w:rsidRDefault="00C844E0" w:rsidP="00C844E0">
      <w:pPr>
        <w:pStyle w:val="CrossRef"/>
      </w:pPr>
      <w:r w:rsidRPr="00EE201B">
        <w:t>(https://eur-lex.europa.eu/legal-content/EN/TXT/PDF/?uri=CELEX:32010R1092&amp;rid=1)</w:t>
      </w:r>
    </w:p>
    <w:p w14:paraId="579E88DA" w14:textId="77777777" w:rsidR="00C844E0" w:rsidRPr="001F36C8" w:rsidRDefault="00C844E0" w:rsidP="00C844E0">
      <w:r w:rsidRPr="001F36C8">
        <w:rPr>
          <w:rStyle w:val="HideTWBExt"/>
          <w:noProof w:val="0"/>
        </w:rPr>
        <w:t>&lt;/Amend&gt;</w:t>
      </w:r>
    </w:p>
    <w:p w14:paraId="77F50083" w14:textId="708B77B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75</w:t>
      </w:r>
      <w:r w:rsidRPr="001F36C8">
        <w:rPr>
          <w:rStyle w:val="HideTWBExt"/>
          <w:b w:val="0"/>
          <w:noProof w:val="0"/>
        </w:rPr>
        <w:t>&lt;/NumAm&gt;</w:t>
      </w:r>
    </w:p>
    <w:p w14:paraId="0D21A252"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5E5CD9A9"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2B17193D" w14:textId="77777777" w:rsidR="00C844E0" w:rsidRPr="00ED66A2" w:rsidRDefault="00C844E0" w:rsidP="00C844E0">
      <w:r w:rsidRPr="007E6396">
        <w:rPr>
          <w:rStyle w:val="HideTWBExt"/>
          <w:noProof w:val="0"/>
        </w:rPr>
        <w:t>&lt;/RepeatBlock-By&gt;</w:t>
      </w:r>
    </w:p>
    <w:p w14:paraId="303001C4"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CC0966B" w14:textId="77777777" w:rsidR="00C844E0" w:rsidRPr="0059057D" w:rsidRDefault="00C844E0" w:rsidP="00C844E0">
      <w:pPr>
        <w:pStyle w:val="NormalBold"/>
      </w:pPr>
      <w:r w:rsidRPr="0059057D">
        <w:rPr>
          <w:rStyle w:val="HideTWBExt"/>
          <w:b w:val="0"/>
          <w:noProof w:val="0"/>
        </w:rPr>
        <w:t>&lt;Article&gt;</w:t>
      </w:r>
      <w:r w:rsidRPr="0059057D">
        <w:t>Article 1 – paragraph 1 – point 7 a (new)</w:t>
      </w:r>
      <w:r w:rsidRPr="0059057D">
        <w:rPr>
          <w:rStyle w:val="HideTWBExt"/>
          <w:b w:val="0"/>
          <w:noProof w:val="0"/>
        </w:rPr>
        <w:t>&lt;/Article&gt;</w:t>
      </w:r>
    </w:p>
    <w:p w14:paraId="43575505" w14:textId="251DE301" w:rsidR="00C844E0" w:rsidRPr="001C5EE6" w:rsidRDefault="00C844E0" w:rsidP="00C844E0">
      <w:pPr>
        <w:keepNext/>
        <w:rPr>
          <w:lang w:val="pt-PT"/>
        </w:rPr>
      </w:pPr>
      <w:r w:rsidRPr="001C5EE6">
        <w:rPr>
          <w:rStyle w:val="HideTWBExt"/>
          <w:noProof w:val="0"/>
          <w:lang w:val="pt-PT"/>
        </w:rPr>
        <w:t>&lt;DocAmend2&gt;</w:t>
      </w:r>
      <w:r w:rsidRPr="001C5EE6">
        <w:rPr>
          <w:lang w:val="pt-PT"/>
        </w:rPr>
        <w:t>Regulation (EU) No 1092/2010</w:t>
      </w:r>
      <w:r w:rsidRPr="001C5EE6">
        <w:rPr>
          <w:rStyle w:val="HideTWBExt"/>
          <w:noProof w:val="0"/>
          <w:lang w:val="pt-PT"/>
        </w:rPr>
        <w:t>&lt;/DocAmend2&gt;</w:t>
      </w:r>
    </w:p>
    <w:p w14:paraId="08658BF8" w14:textId="3D04B0B4" w:rsidR="00C844E0" w:rsidRPr="00C844E0" w:rsidRDefault="00C844E0" w:rsidP="00C844E0">
      <w:pPr>
        <w:rPr>
          <w:lang w:val="fr-FR"/>
        </w:rPr>
      </w:pPr>
      <w:r w:rsidRPr="00C844E0">
        <w:rPr>
          <w:rStyle w:val="HideTWBExt"/>
          <w:noProof w:val="0"/>
          <w:lang w:val="fr-FR"/>
        </w:rPr>
        <w:t>&lt;Article2&gt;</w:t>
      </w:r>
      <w:r w:rsidRPr="00C844E0">
        <w:rPr>
          <w:lang w:val="fr-FR"/>
        </w:rPr>
        <w:t>Article 15</w:t>
      </w:r>
      <w:r w:rsidR="001C5EE6">
        <w:rPr>
          <w:lang w:val="fr-FR"/>
        </w:rPr>
        <w:t xml:space="preserve"> –</w:t>
      </w:r>
      <w:r w:rsidRPr="00C844E0">
        <w:rPr>
          <w:lang w:val="fr-FR"/>
        </w:rPr>
        <w:t xml:space="preserve"> paragraph 3a (new)</w:t>
      </w:r>
      <w:r w:rsidRPr="00C844E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C5EE6" w14:paraId="25F16F86" w14:textId="77777777" w:rsidTr="00237FDC">
        <w:trPr>
          <w:jc w:val="center"/>
        </w:trPr>
        <w:tc>
          <w:tcPr>
            <w:tcW w:w="9752" w:type="dxa"/>
            <w:gridSpan w:val="2"/>
          </w:tcPr>
          <w:p w14:paraId="3AB752D4" w14:textId="77777777" w:rsidR="00C844E0" w:rsidRPr="00C844E0" w:rsidRDefault="00C844E0" w:rsidP="00237FDC">
            <w:pPr>
              <w:keepNext/>
              <w:rPr>
                <w:lang w:val="fr-FR"/>
              </w:rPr>
            </w:pPr>
          </w:p>
        </w:tc>
      </w:tr>
      <w:tr w:rsidR="00C844E0" w:rsidRPr="001F36C8" w14:paraId="03D841ED" w14:textId="77777777" w:rsidTr="00237FDC">
        <w:trPr>
          <w:jc w:val="center"/>
        </w:trPr>
        <w:tc>
          <w:tcPr>
            <w:tcW w:w="4876" w:type="dxa"/>
          </w:tcPr>
          <w:p w14:paraId="3A503FB9" w14:textId="77777777" w:rsidR="00C844E0" w:rsidRPr="001F36C8" w:rsidRDefault="00C844E0" w:rsidP="00237FDC">
            <w:pPr>
              <w:pStyle w:val="ColumnHeading"/>
              <w:keepNext/>
            </w:pPr>
            <w:r w:rsidRPr="001F36C8">
              <w:t>Text proposed by the Commission</w:t>
            </w:r>
          </w:p>
        </w:tc>
        <w:tc>
          <w:tcPr>
            <w:tcW w:w="4876" w:type="dxa"/>
          </w:tcPr>
          <w:p w14:paraId="33A96018" w14:textId="77777777" w:rsidR="00C844E0" w:rsidRPr="001F36C8" w:rsidRDefault="00C844E0" w:rsidP="00237FDC">
            <w:pPr>
              <w:pStyle w:val="ColumnHeading"/>
              <w:keepNext/>
            </w:pPr>
            <w:r w:rsidRPr="001F36C8">
              <w:t>Amendment</w:t>
            </w:r>
          </w:p>
        </w:tc>
      </w:tr>
      <w:tr w:rsidR="00C844E0" w:rsidRPr="001F36C8" w14:paraId="4D960361" w14:textId="77777777" w:rsidTr="00237FDC">
        <w:trPr>
          <w:jc w:val="center"/>
        </w:trPr>
        <w:tc>
          <w:tcPr>
            <w:tcW w:w="4876" w:type="dxa"/>
          </w:tcPr>
          <w:p w14:paraId="1A65E656" w14:textId="77777777" w:rsidR="00C844E0" w:rsidRPr="00EE201B" w:rsidRDefault="00C844E0" w:rsidP="00237FDC">
            <w:pPr>
              <w:pStyle w:val="Normal6"/>
            </w:pPr>
          </w:p>
        </w:tc>
        <w:tc>
          <w:tcPr>
            <w:tcW w:w="4876" w:type="dxa"/>
          </w:tcPr>
          <w:p w14:paraId="52421E6C" w14:textId="28D0927A" w:rsidR="00C844E0" w:rsidRPr="001F36C8" w:rsidRDefault="00C844E0" w:rsidP="000956D1">
            <w:pPr>
              <w:pStyle w:val="Normal6"/>
              <w:rPr>
                <w:szCs w:val="24"/>
              </w:rPr>
            </w:pPr>
            <w:r w:rsidRPr="00D27541">
              <w:rPr>
                <w:b/>
                <w:i/>
              </w:rPr>
              <w:t>(7 a)</w:t>
            </w:r>
            <w:r w:rsidRPr="00D27541">
              <w:rPr>
                <w:b/>
                <w:i/>
              </w:rPr>
              <w:tab/>
            </w:r>
            <w:r w:rsidR="000956D1">
              <w:rPr>
                <w:b/>
                <w:i/>
              </w:rPr>
              <w:t>i</w:t>
            </w:r>
            <w:r w:rsidR="001C5EE6">
              <w:rPr>
                <w:b/>
                <w:i/>
              </w:rPr>
              <w:t>n Article 15, the following paragraph 3a is inserted:</w:t>
            </w:r>
          </w:p>
        </w:tc>
      </w:tr>
      <w:tr w:rsidR="00C844E0" w:rsidRPr="001F36C8" w14:paraId="6B53A5EB" w14:textId="77777777" w:rsidTr="00237FDC">
        <w:trPr>
          <w:jc w:val="center"/>
        </w:trPr>
        <w:tc>
          <w:tcPr>
            <w:tcW w:w="4876" w:type="dxa"/>
          </w:tcPr>
          <w:p w14:paraId="0F0C7A88" w14:textId="77777777" w:rsidR="00C844E0" w:rsidRPr="00EE201B" w:rsidRDefault="00C844E0" w:rsidP="00237FDC">
            <w:pPr>
              <w:pStyle w:val="Normal6"/>
            </w:pPr>
          </w:p>
        </w:tc>
        <w:tc>
          <w:tcPr>
            <w:tcW w:w="4876" w:type="dxa"/>
          </w:tcPr>
          <w:p w14:paraId="6CC56229" w14:textId="10A0EC33" w:rsidR="00C844E0" w:rsidRPr="001F36C8" w:rsidRDefault="001C5EE6" w:rsidP="00237FDC">
            <w:pPr>
              <w:pStyle w:val="Normal6"/>
              <w:rPr>
                <w:szCs w:val="24"/>
              </w:rPr>
            </w:pPr>
            <w:r>
              <w:rPr>
                <w:b/>
                <w:i/>
              </w:rPr>
              <w:t>“</w:t>
            </w:r>
            <w:r w:rsidRPr="00D27541">
              <w:rPr>
                <w:b/>
                <w:i/>
              </w:rPr>
              <w:t>3a. All information requests by the ESRB shall be justified and proportionate.</w:t>
            </w:r>
            <w:r>
              <w:rPr>
                <w:b/>
                <w:i/>
              </w:rPr>
              <w:t>”</w:t>
            </w:r>
          </w:p>
        </w:tc>
      </w:tr>
    </w:tbl>
    <w:p w14:paraId="03111F4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42E9F130" w14:textId="77777777" w:rsidR="00C844E0" w:rsidRPr="001F36C8" w:rsidRDefault="00C844E0" w:rsidP="00C844E0">
      <w:r w:rsidRPr="001F36C8">
        <w:rPr>
          <w:rStyle w:val="HideTWBExt"/>
          <w:noProof w:val="0"/>
        </w:rPr>
        <w:t>&lt;/Amend&gt;</w:t>
      </w:r>
    </w:p>
    <w:p w14:paraId="23D684BA" w14:textId="285365D9"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76</w:t>
      </w:r>
      <w:r w:rsidRPr="001F36C8">
        <w:rPr>
          <w:rStyle w:val="HideTWBExt"/>
          <w:b w:val="0"/>
          <w:noProof w:val="0"/>
        </w:rPr>
        <w:t>&lt;/NumAm&gt;</w:t>
      </w:r>
    </w:p>
    <w:p w14:paraId="77AE8638"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7D600A73" w14:textId="77777777" w:rsidR="00C844E0" w:rsidRDefault="00C844E0" w:rsidP="00C844E0">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687DE492" w14:textId="77777777" w:rsidR="00C844E0" w:rsidRPr="00ED66A2" w:rsidRDefault="00C844E0" w:rsidP="00C844E0">
      <w:r w:rsidRPr="007E6396">
        <w:rPr>
          <w:rStyle w:val="HideTWBExt"/>
          <w:noProof w:val="0"/>
        </w:rPr>
        <w:t>&lt;/RepeatBlock-By&gt;</w:t>
      </w:r>
    </w:p>
    <w:p w14:paraId="40B6AC8D"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B066C33" w14:textId="77777777" w:rsidR="00C844E0" w:rsidRPr="0059057D" w:rsidRDefault="00C844E0" w:rsidP="00C844E0">
      <w:pPr>
        <w:pStyle w:val="NormalBold"/>
      </w:pPr>
      <w:r w:rsidRPr="0059057D">
        <w:rPr>
          <w:rStyle w:val="HideTWBExt"/>
          <w:b w:val="0"/>
          <w:noProof w:val="0"/>
        </w:rPr>
        <w:t>&lt;Article&gt;</w:t>
      </w:r>
      <w:r w:rsidRPr="0059057D">
        <w:t>Article 1 – paragraph 1 – point 7 b (new)</w:t>
      </w:r>
      <w:r w:rsidRPr="0059057D">
        <w:rPr>
          <w:rStyle w:val="HideTWBExt"/>
          <w:b w:val="0"/>
          <w:noProof w:val="0"/>
        </w:rPr>
        <w:t>&lt;/Article&gt;</w:t>
      </w:r>
    </w:p>
    <w:p w14:paraId="0071A53E" w14:textId="1F7F24BE" w:rsidR="00C844E0" w:rsidRPr="001C5EE6" w:rsidRDefault="00C844E0" w:rsidP="00C844E0">
      <w:pPr>
        <w:keepNext/>
        <w:rPr>
          <w:lang w:val="pt-PT"/>
        </w:rPr>
      </w:pPr>
      <w:r w:rsidRPr="001C5EE6">
        <w:rPr>
          <w:rStyle w:val="HideTWBExt"/>
          <w:noProof w:val="0"/>
          <w:lang w:val="pt-PT"/>
        </w:rPr>
        <w:t>&lt;DocAmend2&gt;</w:t>
      </w:r>
      <w:r w:rsidRPr="001C5EE6">
        <w:rPr>
          <w:lang w:val="pt-PT"/>
        </w:rPr>
        <w:t>Regulation (EU) No 1092/2010</w:t>
      </w:r>
      <w:r w:rsidRPr="001C5EE6">
        <w:rPr>
          <w:rStyle w:val="HideTWBExt"/>
          <w:noProof w:val="0"/>
          <w:lang w:val="pt-PT"/>
        </w:rPr>
        <w:t>&lt;/DocAmend2&gt;</w:t>
      </w:r>
    </w:p>
    <w:p w14:paraId="22DCDE4B" w14:textId="7CDC29A0" w:rsidR="00C844E0" w:rsidRPr="001F36C8" w:rsidRDefault="00C844E0" w:rsidP="00C844E0">
      <w:r w:rsidRPr="001F36C8">
        <w:rPr>
          <w:rStyle w:val="HideTWBExt"/>
          <w:noProof w:val="0"/>
        </w:rPr>
        <w:t>&lt;Article2&gt;</w:t>
      </w:r>
      <w:r w:rsidRPr="0059210F">
        <w:t>Article 15</w:t>
      </w:r>
      <w:r w:rsidR="001C5EE6">
        <w:t xml:space="preserve"> –</w:t>
      </w:r>
      <w:r w:rsidRPr="0059210F">
        <w:t xml:space="preserve"> paragraph 7</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136901C3" w14:textId="77777777" w:rsidTr="001C5EE6">
        <w:trPr>
          <w:jc w:val="center"/>
        </w:trPr>
        <w:tc>
          <w:tcPr>
            <w:tcW w:w="9752" w:type="dxa"/>
            <w:gridSpan w:val="2"/>
          </w:tcPr>
          <w:p w14:paraId="0E48A184" w14:textId="77777777" w:rsidR="00C844E0" w:rsidRPr="001F36C8" w:rsidRDefault="00C844E0" w:rsidP="00237FDC">
            <w:pPr>
              <w:keepNext/>
            </w:pPr>
          </w:p>
        </w:tc>
      </w:tr>
      <w:tr w:rsidR="00C844E0" w:rsidRPr="001F36C8" w14:paraId="7E9706F4" w14:textId="77777777" w:rsidTr="001C5EE6">
        <w:trPr>
          <w:jc w:val="center"/>
        </w:trPr>
        <w:tc>
          <w:tcPr>
            <w:tcW w:w="4876" w:type="dxa"/>
          </w:tcPr>
          <w:p w14:paraId="3E754588" w14:textId="77777777" w:rsidR="00C844E0" w:rsidRPr="001F36C8" w:rsidRDefault="00C844E0" w:rsidP="00237FDC">
            <w:pPr>
              <w:pStyle w:val="ColumnHeading"/>
              <w:keepNext/>
            </w:pPr>
            <w:r w:rsidRPr="001F36C8">
              <w:t>Present text</w:t>
            </w:r>
          </w:p>
        </w:tc>
        <w:tc>
          <w:tcPr>
            <w:tcW w:w="4876" w:type="dxa"/>
          </w:tcPr>
          <w:p w14:paraId="33F950A1" w14:textId="77777777" w:rsidR="00C844E0" w:rsidRPr="001F36C8" w:rsidRDefault="00C844E0" w:rsidP="00237FDC">
            <w:pPr>
              <w:pStyle w:val="ColumnHeading"/>
              <w:keepNext/>
            </w:pPr>
            <w:r w:rsidRPr="001F36C8">
              <w:t>Amendment</w:t>
            </w:r>
          </w:p>
        </w:tc>
      </w:tr>
      <w:tr w:rsidR="00C844E0" w:rsidRPr="001F36C8" w14:paraId="2E06D5FE" w14:textId="77777777" w:rsidTr="001C5EE6">
        <w:trPr>
          <w:jc w:val="center"/>
        </w:trPr>
        <w:tc>
          <w:tcPr>
            <w:tcW w:w="4876" w:type="dxa"/>
          </w:tcPr>
          <w:p w14:paraId="02F2B003" w14:textId="77777777" w:rsidR="00C844E0" w:rsidRPr="00EE201B" w:rsidRDefault="00C844E0" w:rsidP="00237FDC">
            <w:pPr>
              <w:pStyle w:val="Normal6"/>
            </w:pPr>
          </w:p>
        </w:tc>
        <w:tc>
          <w:tcPr>
            <w:tcW w:w="4876" w:type="dxa"/>
          </w:tcPr>
          <w:p w14:paraId="33570FD3" w14:textId="30C066DF" w:rsidR="00C844E0" w:rsidRPr="001F36C8" w:rsidRDefault="00C844E0" w:rsidP="00237FDC">
            <w:pPr>
              <w:pStyle w:val="Normal6"/>
              <w:rPr>
                <w:szCs w:val="24"/>
              </w:rPr>
            </w:pPr>
            <w:r w:rsidRPr="00D27541">
              <w:rPr>
                <w:b/>
                <w:i/>
              </w:rPr>
              <w:t>(7 b)</w:t>
            </w:r>
            <w:r w:rsidRPr="00D27541">
              <w:rPr>
                <w:b/>
                <w:i/>
              </w:rPr>
              <w:tab/>
            </w:r>
            <w:r w:rsidR="0075779A">
              <w:rPr>
                <w:b/>
                <w:i/>
              </w:rPr>
              <w:t xml:space="preserve">in </w:t>
            </w:r>
            <w:r w:rsidRPr="00D27541">
              <w:rPr>
                <w:b/>
                <w:i/>
              </w:rPr>
              <w:t>Article 15, paragraph</w:t>
            </w:r>
            <w:r w:rsidRPr="00EE201B">
              <w:t xml:space="preserve"> 7 </w:t>
            </w:r>
            <w:r w:rsidRPr="00D27541">
              <w:rPr>
                <w:b/>
                <w:i/>
              </w:rPr>
              <w:t>is deleted</w:t>
            </w:r>
            <w:r w:rsidRPr="00EE201B">
              <w:t>.</w:t>
            </w:r>
          </w:p>
        </w:tc>
      </w:tr>
      <w:tr w:rsidR="00C844E0" w:rsidRPr="001F36C8" w14:paraId="3107574D" w14:textId="77777777" w:rsidTr="001C5EE6">
        <w:trPr>
          <w:jc w:val="center"/>
        </w:trPr>
        <w:tc>
          <w:tcPr>
            <w:tcW w:w="4876" w:type="dxa"/>
          </w:tcPr>
          <w:p w14:paraId="574C2E90" w14:textId="77777777" w:rsidR="00C844E0" w:rsidRPr="00EE201B" w:rsidRDefault="00C844E0" w:rsidP="00237FDC">
            <w:pPr>
              <w:pStyle w:val="Normal6"/>
            </w:pPr>
            <w:r w:rsidRPr="001C5EE6">
              <w:rPr>
                <w:b/>
                <w:i/>
              </w:rPr>
              <w:t>7</w:t>
            </w:r>
            <w:r w:rsidRPr="00D27541">
              <w:rPr>
                <w:b/>
                <w:i/>
              </w:rPr>
              <w:t>. Before each request for information which is not in summary or aggregate form, the ESRB shall duly consult the relevant European Supervisory Authority in order to ensure that the request is justified and proportionate</w:t>
            </w:r>
            <w:r w:rsidRPr="00EE201B">
              <w:t xml:space="preserve">. </w:t>
            </w:r>
            <w:r w:rsidRPr="00D27541">
              <w:rPr>
                <w:b/>
                <w:i/>
              </w:rPr>
              <w:t>If the relevant European Supervisory Authority does not consider the request to be justified and proportionate, it shall, without delay, send the request back to the ESRB and ask for additional justification. After the ESRB has provided the relevant European Supervisory Authority with such additional justification, the requested information shall be transmitted to the ESRB by the addressees of the request, provided that they have legal access to the relevant information.</w:t>
            </w:r>
          </w:p>
        </w:tc>
        <w:tc>
          <w:tcPr>
            <w:tcW w:w="4876" w:type="dxa"/>
          </w:tcPr>
          <w:p w14:paraId="20A33A7B" w14:textId="17B9F22A" w:rsidR="00C844E0" w:rsidRPr="001C5EE6" w:rsidRDefault="001C5EE6" w:rsidP="00237FDC">
            <w:pPr>
              <w:pStyle w:val="Normal6"/>
              <w:rPr>
                <w:b/>
                <w:i/>
                <w:szCs w:val="24"/>
              </w:rPr>
            </w:pPr>
            <w:r w:rsidRPr="001C5EE6">
              <w:rPr>
                <w:b/>
                <w:i/>
                <w:szCs w:val="24"/>
              </w:rPr>
              <w:t>deleted</w:t>
            </w:r>
          </w:p>
        </w:tc>
      </w:tr>
    </w:tbl>
    <w:p w14:paraId="237D0A3C"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EFE6662" w14:textId="77777777" w:rsidR="00C844E0" w:rsidRPr="00EE201B" w:rsidRDefault="00C844E0" w:rsidP="00C844E0">
      <w:pPr>
        <w:pStyle w:val="CrossRef"/>
      </w:pPr>
      <w:r w:rsidRPr="00EE201B">
        <w:t>(https://eur-lex.europa.eu/legal-content/en/TXT/?uri=CELEX:32010R1092)</w:t>
      </w:r>
    </w:p>
    <w:p w14:paraId="50AA751F" w14:textId="77777777" w:rsidR="00C844E0" w:rsidRPr="001F36C8" w:rsidRDefault="00C844E0" w:rsidP="00C844E0">
      <w:r w:rsidRPr="001F36C8">
        <w:rPr>
          <w:rStyle w:val="HideTWBExt"/>
          <w:noProof w:val="0"/>
        </w:rPr>
        <w:t>&lt;/Amend&gt;</w:t>
      </w:r>
    </w:p>
    <w:p w14:paraId="2BF706BB" w14:textId="4CA9AAC5" w:rsidR="001C5EE6" w:rsidRPr="001F36C8" w:rsidRDefault="001C5EE6" w:rsidP="001C5EE6">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77</w:t>
      </w:r>
      <w:r w:rsidRPr="001F36C8">
        <w:rPr>
          <w:rStyle w:val="HideTWBExt"/>
          <w:b w:val="0"/>
          <w:noProof w:val="0"/>
        </w:rPr>
        <w:t>&lt;/NumAm&gt;</w:t>
      </w:r>
    </w:p>
    <w:p w14:paraId="3EC9EDB4" w14:textId="77777777" w:rsidR="001C5EE6" w:rsidRPr="00FF0958" w:rsidRDefault="001C5EE6" w:rsidP="001C5EE6">
      <w:pPr>
        <w:pStyle w:val="NormalBold"/>
      </w:pPr>
      <w:r w:rsidRPr="007E6396">
        <w:rPr>
          <w:rStyle w:val="HideTWBExt"/>
          <w:b w:val="0"/>
          <w:noProof w:val="0"/>
        </w:rPr>
        <w:t>&lt;RepeatBlock-By&gt;</w:t>
      </w:r>
      <w:r w:rsidRPr="001F36C8">
        <w:rPr>
          <w:rStyle w:val="HideTWBExt"/>
          <w:b w:val="0"/>
          <w:noProof w:val="0"/>
        </w:rPr>
        <w:t>&lt;Members&gt;</w:t>
      </w:r>
      <w:r w:rsidRPr="0059210F">
        <w:t>Danuta Maria Hübner</w:t>
      </w:r>
      <w:r w:rsidRPr="001F36C8">
        <w:rPr>
          <w:rStyle w:val="HideTWBExt"/>
          <w:b w:val="0"/>
          <w:noProof w:val="0"/>
        </w:rPr>
        <w:t>&lt;/Members&gt;</w:t>
      </w:r>
    </w:p>
    <w:p w14:paraId="63B0EDF3" w14:textId="77777777" w:rsidR="001C5EE6" w:rsidRPr="00ED66A2" w:rsidRDefault="001C5EE6" w:rsidP="001C5EE6">
      <w:r w:rsidRPr="007E6396">
        <w:rPr>
          <w:rStyle w:val="HideTWBExt"/>
          <w:noProof w:val="0"/>
        </w:rPr>
        <w:t>&lt;/RepeatBlock-By&gt;</w:t>
      </w:r>
    </w:p>
    <w:p w14:paraId="15A58222" w14:textId="77777777" w:rsidR="001C5EE6" w:rsidRPr="001F36C8" w:rsidRDefault="001C5EE6" w:rsidP="001C5EE6">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097E19B0" w14:textId="77777777" w:rsidR="001C5EE6" w:rsidRPr="00C844E0" w:rsidRDefault="001C5EE6" w:rsidP="001C5EE6">
      <w:pPr>
        <w:pStyle w:val="NormalBold"/>
        <w:rPr>
          <w:lang w:val="fr-FR"/>
        </w:rPr>
      </w:pPr>
      <w:r w:rsidRPr="00C844E0">
        <w:rPr>
          <w:rStyle w:val="HideTWBExt"/>
          <w:b w:val="0"/>
          <w:noProof w:val="0"/>
          <w:lang w:val="fr-FR"/>
        </w:rPr>
        <w:t>&lt;Article&gt;</w:t>
      </w:r>
      <w:r w:rsidRPr="00C844E0">
        <w:rPr>
          <w:lang w:val="fr-FR"/>
        </w:rPr>
        <w:t>Article 1 – paragraph 1 – point 7 a (new)</w:t>
      </w:r>
      <w:r w:rsidRPr="00C844E0">
        <w:rPr>
          <w:rStyle w:val="HideTWBExt"/>
          <w:b w:val="0"/>
          <w:noProof w:val="0"/>
          <w:lang w:val="fr-FR"/>
        </w:rPr>
        <w:t>&lt;/Article&gt;</w:t>
      </w:r>
    </w:p>
    <w:p w14:paraId="45AC256B" w14:textId="77777777" w:rsidR="001C5EE6" w:rsidRPr="00CF3366" w:rsidRDefault="001C5EE6" w:rsidP="001C5EE6">
      <w:pPr>
        <w:keepNext/>
        <w:rPr>
          <w:lang w:val="pt-PT"/>
        </w:rPr>
      </w:pPr>
      <w:r w:rsidRPr="00CF3366">
        <w:rPr>
          <w:rStyle w:val="HideTWBExt"/>
          <w:noProof w:val="0"/>
          <w:lang w:val="pt-PT"/>
        </w:rPr>
        <w:t>&lt;DocAmend2&gt;</w:t>
      </w:r>
      <w:r w:rsidRPr="00CF3366">
        <w:rPr>
          <w:lang w:val="pt-PT"/>
        </w:rPr>
        <w:t>Regulation (EU) No 1092/2010</w:t>
      </w:r>
      <w:r w:rsidRPr="00CF3366">
        <w:rPr>
          <w:rStyle w:val="HideTWBExt"/>
          <w:noProof w:val="0"/>
          <w:lang w:val="pt-PT"/>
        </w:rPr>
        <w:t>&lt;/DocAmend2&gt;</w:t>
      </w:r>
    </w:p>
    <w:p w14:paraId="78244159" w14:textId="77777777" w:rsidR="001C5EE6" w:rsidRPr="00C844E0" w:rsidRDefault="001C5EE6" w:rsidP="001C5EE6">
      <w:pPr>
        <w:rPr>
          <w:lang w:val="fr-FR"/>
        </w:rPr>
      </w:pPr>
      <w:r w:rsidRPr="00C844E0">
        <w:rPr>
          <w:rStyle w:val="HideTWBExt"/>
          <w:noProof w:val="0"/>
          <w:lang w:val="fr-FR"/>
        </w:rPr>
        <w:t>&lt;Article2&gt;</w:t>
      </w:r>
      <w:r w:rsidRPr="00C844E0">
        <w:rPr>
          <w:lang w:val="fr-FR"/>
        </w:rPr>
        <w:t>Article 15–paragraph 7</w:t>
      </w:r>
      <w:r w:rsidRPr="00C844E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C5EE6" w:rsidRPr="00C844E0" w14:paraId="758E4DA2" w14:textId="77777777" w:rsidTr="00AE4998">
        <w:trPr>
          <w:jc w:val="center"/>
        </w:trPr>
        <w:tc>
          <w:tcPr>
            <w:tcW w:w="9752" w:type="dxa"/>
            <w:gridSpan w:val="2"/>
          </w:tcPr>
          <w:p w14:paraId="21EBFE7A" w14:textId="77777777" w:rsidR="001C5EE6" w:rsidRPr="00C844E0" w:rsidRDefault="001C5EE6" w:rsidP="00AE4998">
            <w:pPr>
              <w:keepNext/>
              <w:rPr>
                <w:lang w:val="fr-FR"/>
              </w:rPr>
            </w:pPr>
          </w:p>
        </w:tc>
      </w:tr>
      <w:tr w:rsidR="001C5EE6" w:rsidRPr="001F36C8" w14:paraId="199964B3" w14:textId="77777777" w:rsidTr="00AE4998">
        <w:trPr>
          <w:jc w:val="center"/>
        </w:trPr>
        <w:tc>
          <w:tcPr>
            <w:tcW w:w="4876" w:type="dxa"/>
          </w:tcPr>
          <w:p w14:paraId="6F452C58" w14:textId="77777777" w:rsidR="001C5EE6" w:rsidRPr="001F36C8" w:rsidRDefault="001C5EE6" w:rsidP="00AE4998">
            <w:pPr>
              <w:pStyle w:val="ColumnHeading"/>
              <w:keepNext/>
            </w:pPr>
            <w:r>
              <w:t>Present text</w:t>
            </w:r>
          </w:p>
        </w:tc>
        <w:tc>
          <w:tcPr>
            <w:tcW w:w="4876" w:type="dxa"/>
          </w:tcPr>
          <w:p w14:paraId="4BC32CC5" w14:textId="77777777" w:rsidR="001C5EE6" w:rsidRPr="001F36C8" w:rsidRDefault="001C5EE6" w:rsidP="00AE4998">
            <w:pPr>
              <w:pStyle w:val="ColumnHeading"/>
              <w:keepNext/>
            </w:pPr>
            <w:r w:rsidRPr="001F36C8">
              <w:t>Amendment</w:t>
            </w:r>
          </w:p>
        </w:tc>
      </w:tr>
      <w:tr w:rsidR="001C5EE6" w:rsidRPr="001F36C8" w14:paraId="75441DC6" w14:textId="77777777" w:rsidTr="00AE4998">
        <w:trPr>
          <w:jc w:val="center"/>
        </w:trPr>
        <w:tc>
          <w:tcPr>
            <w:tcW w:w="4876" w:type="dxa"/>
          </w:tcPr>
          <w:p w14:paraId="2CB8E66B" w14:textId="77777777" w:rsidR="001C5EE6" w:rsidRPr="00EE201B" w:rsidRDefault="001C5EE6" w:rsidP="00AE4998">
            <w:pPr>
              <w:pStyle w:val="Normal6"/>
            </w:pPr>
          </w:p>
        </w:tc>
        <w:tc>
          <w:tcPr>
            <w:tcW w:w="4876" w:type="dxa"/>
          </w:tcPr>
          <w:p w14:paraId="4C6C63F9" w14:textId="791BD36A" w:rsidR="001C5EE6" w:rsidRPr="001F36C8" w:rsidRDefault="001C5EE6" w:rsidP="00AE4998">
            <w:pPr>
              <w:pStyle w:val="Normal6"/>
              <w:rPr>
                <w:szCs w:val="24"/>
              </w:rPr>
            </w:pPr>
            <w:r w:rsidRPr="00D27541">
              <w:rPr>
                <w:b/>
                <w:i/>
              </w:rPr>
              <w:t>(7 a)</w:t>
            </w:r>
            <w:r w:rsidRPr="00D27541">
              <w:rPr>
                <w:b/>
                <w:i/>
              </w:rPr>
              <w:tab/>
            </w:r>
            <w:r w:rsidR="0075779A">
              <w:rPr>
                <w:b/>
                <w:i/>
              </w:rPr>
              <w:t>i</w:t>
            </w:r>
            <w:r w:rsidRPr="00D27541">
              <w:rPr>
                <w:b/>
                <w:i/>
              </w:rPr>
              <w:t>n Article 15, paragraph 7 is replaced by the following:</w:t>
            </w:r>
          </w:p>
        </w:tc>
      </w:tr>
      <w:tr w:rsidR="001C5EE6" w:rsidRPr="001F36C8" w14:paraId="4129686D" w14:textId="77777777" w:rsidTr="00AE4998">
        <w:trPr>
          <w:jc w:val="center"/>
        </w:trPr>
        <w:tc>
          <w:tcPr>
            <w:tcW w:w="4876" w:type="dxa"/>
          </w:tcPr>
          <w:p w14:paraId="5137185C" w14:textId="5899008E" w:rsidR="001C5EE6" w:rsidRPr="00EE201B" w:rsidRDefault="0075779A" w:rsidP="00AE4998">
            <w:pPr>
              <w:pStyle w:val="Normal6"/>
            </w:pPr>
            <w:r>
              <w:t>7.</w:t>
            </w:r>
            <w:r>
              <w:tab/>
            </w:r>
            <w:r w:rsidR="001C5EE6" w:rsidRPr="00EE201B">
              <w:t>Before each request for information which is not in summary or aggregate form, the ESRB shall duly consult the relevant European Supervisory Authority in order to ensure that the request is justified and proportionate. If the relevant European Supervisory Authority does not consider the request to be justified and proportionate, it shall, without delay, send the request back to the ESRB and ask for additional justification. After the ESRB has provided the relevant European Supervisory Authority with such additional justification, the requested information shall be transmitted to the ESRB by the addressees of the request, provided that they have legal access to the relevant information.</w:t>
            </w:r>
          </w:p>
        </w:tc>
        <w:tc>
          <w:tcPr>
            <w:tcW w:w="4876" w:type="dxa"/>
          </w:tcPr>
          <w:p w14:paraId="49AE5CC2" w14:textId="77777777" w:rsidR="001C5EE6" w:rsidRPr="001F36C8" w:rsidRDefault="001C5EE6" w:rsidP="00AE4998">
            <w:pPr>
              <w:pStyle w:val="Normal6"/>
              <w:rPr>
                <w:szCs w:val="24"/>
              </w:rPr>
            </w:pPr>
            <w:r w:rsidRPr="00EE201B">
              <w:t xml:space="preserve">"7. Before each request for information </w:t>
            </w:r>
            <w:r w:rsidRPr="00062155">
              <w:rPr>
                <w:b/>
                <w:i/>
              </w:rPr>
              <w:t>of a supervisory nature</w:t>
            </w:r>
            <w:r w:rsidRPr="00EE201B">
              <w:t xml:space="preserve"> which is not in summary or aggregate form, the ESRB shall duly consult the relevant European Supervisory Authority in order to ensure that the request is justified and proportionate. If the relevant European Supervisory Authority does not consider the request to be justified and proportionate, it shall, without delay, send the request back to the ESRB and ask for additional justification. After the ESRB has provided the relevant European Supervisory Authority with such additional justification, the requested information shall be transmitted to the ESRB by the addressees of the request, provided that they have legal access to the relevant information."</w:t>
            </w:r>
          </w:p>
        </w:tc>
      </w:tr>
    </w:tbl>
    <w:p w14:paraId="6C97F14A" w14:textId="77777777" w:rsidR="001C5EE6" w:rsidRDefault="001C5EE6" w:rsidP="001C5EE6">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C109FF7" w14:textId="77777777" w:rsidR="001C5EE6" w:rsidRPr="001F36C8" w:rsidRDefault="001C5EE6" w:rsidP="001C5EE6">
      <w:pPr>
        <w:pStyle w:val="JustificationTitle"/>
        <w:rPr>
          <w:noProof w:val="0"/>
        </w:rPr>
      </w:pPr>
      <w:r w:rsidRPr="001F36C8">
        <w:rPr>
          <w:rStyle w:val="HideTWBExt"/>
          <w:i w:val="0"/>
          <w:noProof w:val="0"/>
        </w:rPr>
        <w:t>&lt;TitreJust&gt;</w:t>
      </w:r>
      <w:r w:rsidRPr="00EE201B">
        <w:rPr>
          <w:noProof w:val="0"/>
        </w:rPr>
        <w:t>Justification</w:t>
      </w:r>
      <w:r w:rsidRPr="001F36C8">
        <w:rPr>
          <w:rStyle w:val="HideTWBExt"/>
          <w:i w:val="0"/>
          <w:noProof w:val="0"/>
        </w:rPr>
        <w:t>&lt;/TitreJust&gt;</w:t>
      </w:r>
    </w:p>
    <w:p w14:paraId="44D598C7" w14:textId="77777777" w:rsidR="001C5EE6" w:rsidRPr="00EE201B" w:rsidRDefault="001C5EE6" w:rsidP="001C5EE6">
      <w:pPr>
        <w:pStyle w:val="Normal12Italic"/>
        <w:rPr>
          <w:noProof w:val="0"/>
        </w:rPr>
      </w:pPr>
      <w:r w:rsidRPr="00EE201B">
        <w:rPr>
          <w:noProof w:val="0"/>
        </w:rPr>
        <w:t>It is unclear from the current wording whether the ESRB is to consult the relevant ESA when requesting information which is not of a supervisory nature. There is no reason for this to be the case. It should therefore be clarified that the consultation of the relevant ESA should only be required with respect to requests for information of a supervisory nature.</w:t>
      </w:r>
    </w:p>
    <w:p w14:paraId="5152E029" w14:textId="77777777" w:rsidR="001C5EE6" w:rsidRPr="001F36C8" w:rsidRDefault="001C5EE6" w:rsidP="001C5EE6">
      <w:r w:rsidRPr="001F36C8">
        <w:rPr>
          <w:rStyle w:val="HideTWBExt"/>
          <w:noProof w:val="0"/>
        </w:rPr>
        <w:t>&lt;/Amend&gt;</w:t>
      </w:r>
    </w:p>
    <w:p w14:paraId="365C16F4" w14:textId="0B67DA92"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78</w:t>
      </w:r>
      <w:r w:rsidRPr="001F36C8">
        <w:rPr>
          <w:rStyle w:val="HideTWBExt"/>
          <w:b w:val="0"/>
          <w:noProof w:val="0"/>
        </w:rPr>
        <w:t>&lt;/NumAm&gt;</w:t>
      </w:r>
    </w:p>
    <w:p w14:paraId="05E96FAD"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76DFBF0" w14:textId="77777777" w:rsidR="00C844E0" w:rsidRPr="00ED66A2" w:rsidRDefault="00C844E0" w:rsidP="00C844E0">
      <w:r w:rsidRPr="007E6396">
        <w:rPr>
          <w:rStyle w:val="HideTWBExt"/>
          <w:noProof w:val="0"/>
        </w:rPr>
        <w:t>&lt;/RepeatBlock-By&gt;</w:t>
      </w:r>
    </w:p>
    <w:p w14:paraId="016719F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6B5B7177"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8 – point a</w:t>
      </w:r>
      <w:r w:rsidRPr="00C844E0">
        <w:rPr>
          <w:rStyle w:val="HideTWBExt"/>
          <w:b w:val="0"/>
          <w:noProof w:val="0"/>
          <w:lang w:val="fr-FR"/>
        </w:rPr>
        <w:t>&lt;/Article&gt;</w:t>
      </w:r>
    </w:p>
    <w:p w14:paraId="2E1CDB8B"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241F2583" w14:textId="26E05056" w:rsidR="00C844E0" w:rsidRPr="0075779A" w:rsidRDefault="00C844E0" w:rsidP="00C844E0">
      <w:pPr>
        <w:rPr>
          <w:lang w:val="fr-FR"/>
        </w:rPr>
      </w:pPr>
      <w:r w:rsidRPr="0075779A">
        <w:rPr>
          <w:rStyle w:val="HideTWBExt"/>
          <w:noProof w:val="0"/>
          <w:lang w:val="fr-FR"/>
        </w:rPr>
        <w:t>&lt;Article2&gt;</w:t>
      </w:r>
      <w:r w:rsidRPr="0075779A">
        <w:rPr>
          <w:lang w:val="fr-FR"/>
        </w:rPr>
        <w:t xml:space="preserve">Article 16 – </w:t>
      </w:r>
      <w:r w:rsidR="001C5EE6" w:rsidRPr="0075779A">
        <w:rPr>
          <w:lang w:val="fr-FR"/>
        </w:rPr>
        <w:t>p</w:t>
      </w:r>
      <w:r w:rsidRPr="0075779A">
        <w:rPr>
          <w:lang w:val="fr-FR"/>
        </w:rPr>
        <w:t>aragraph 2</w:t>
      </w:r>
      <w:r w:rsidR="0075779A" w:rsidRPr="0075779A">
        <w:rPr>
          <w:lang w:val="fr-FR"/>
        </w:rPr>
        <w:t xml:space="preserve"> – first sentence</w:t>
      </w:r>
      <w:r w:rsidRPr="0075779A">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75779A" w14:paraId="3856AA2B" w14:textId="77777777" w:rsidTr="00237FDC">
        <w:trPr>
          <w:jc w:val="center"/>
        </w:trPr>
        <w:tc>
          <w:tcPr>
            <w:tcW w:w="9752" w:type="dxa"/>
            <w:gridSpan w:val="2"/>
          </w:tcPr>
          <w:p w14:paraId="59EEC70A" w14:textId="77777777" w:rsidR="00C844E0" w:rsidRPr="0075779A" w:rsidRDefault="00C844E0" w:rsidP="00237FDC">
            <w:pPr>
              <w:keepNext/>
              <w:rPr>
                <w:lang w:val="fr-FR"/>
              </w:rPr>
            </w:pPr>
          </w:p>
        </w:tc>
      </w:tr>
      <w:tr w:rsidR="00C844E0" w:rsidRPr="001F36C8" w14:paraId="56BFC973" w14:textId="77777777" w:rsidTr="00237FDC">
        <w:trPr>
          <w:jc w:val="center"/>
        </w:trPr>
        <w:tc>
          <w:tcPr>
            <w:tcW w:w="4876" w:type="dxa"/>
          </w:tcPr>
          <w:p w14:paraId="6FCAFDCC" w14:textId="77777777" w:rsidR="00C844E0" w:rsidRPr="001F36C8" w:rsidRDefault="00C844E0" w:rsidP="00237FDC">
            <w:pPr>
              <w:pStyle w:val="ColumnHeading"/>
              <w:keepNext/>
            </w:pPr>
            <w:r w:rsidRPr="001F36C8">
              <w:t>Text proposed by the Commission</w:t>
            </w:r>
          </w:p>
        </w:tc>
        <w:tc>
          <w:tcPr>
            <w:tcW w:w="4876" w:type="dxa"/>
          </w:tcPr>
          <w:p w14:paraId="59777491" w14:textId="77777777" w:rsidR="00C844E0" w:rsidRPr="001F36C8" w:rsidRDefault="00C844E0" w:rsidP="00237FDC">
            <w:pPr>
              <w:pStyle w:val="ColumnHeading"/>
              <w:keepNext/>
            </w:pPr>
            <w:r w:rsidRPr="001F36C8">
              <w:t>Amendment</w:t>
            </w:r>
          </w:p>
        </w:tc>
      </w:tr>
      <w:tr w:rsidR="00C844E0" w:rsidRPr="001F36C8" w14:paraId="7E3DC400" w14:textId="77777777" w:rsidTr="00237FDC">
        <w:trPr>
          <w:jc w:val="center"/>
        </w:trPr>
        <w:tc>
          <w:tcPr>
            <w:tcW w:w="4876" w:type="dxa"/>
          </w:tcPr>
          <w:p w14:paraId="16A01466" w14:textId="77777777" w:rsidR="00C844E0" w:rsidRPr="00EE201B" w:rsidRDefault="00C844E0" w:rsidP="00237FDC">
            <w:pPr>
              <w:pStyle w:val="Normal6"/>
            </w:pPr>
            <w:r w:rsidRPr="00EE201B">
              <w:t>Warnings or recommendations issued by the ESRB in accordance with points (c) and (d) of Article 3(2) may be of either a general or a specific nature and shall be addressed in particular to the Union, to one or more Member States, to one or more of the ESAs or to one or more of the national competent authorities</w:t>
            </w:r>
            <w:r w:rsidRPr="00D27541">
              <w:rPr>
                <w:b/>
                <w:i/>
              </w:rPr>
              <w:t>,</w:t>
            </w:r>
            <w:r w:rsidRPr="00EE201B">
              <w:t xml:space="preserve"> or to the ECB for the tasks conferred to the ECB in accordance with Articles 4(1), 4(2) and 5(2) of Regulation (EU) No 1024/2013.</w:t>
            </w:r>
            <w:r w:rsidRPr="00D27541">
              <w:rPr>
                <w:b/>
                <w:i/>
              </w:rPr>
              <w:t>;</w:t>
            </w:r>
          </w:p>
        </w:tc>
        <w:tc>
          <w:tcPr>
            <w:tcW w:w="4876" w:type="dxa"/>
          </w:tcPr>
          <w:p w14:paraId="163B5BCF" w14:textId="77777777" w:rsidR="00C844E0" w:rsidRPr="001F36C8" w:rsidRDefault="00C844E0" w:rsidP="00237FDC">
            <w:pPr>
              <w:pStyle w:val="Normal6"/>
              <w:rPr>
                <w:szCs w:val="24"/>
              </w:rPr>
            </w:pPr>
            <w:r w:rsidRPr="00EE201B">
              <w:t xml:space="preserve">Warnings or recommendations issued by the ESRB in accordance with points (c) and (d) of Article 3(2) may be of either a general or a specific nature and shall be addressed in particular to the Union, to one or more Member States, to one or more of the ESAs or to one or more of the national competent authorities or </w:t>
            </w:r>
            <w:r w:rsidRPr="00D27541">
              <w:rPr>
                <w:b/>
                <w:i/>
              </w:rPr>
              <w:t>national resolution authorities,</w:t>
            </w:r>
            <w:r w:rsidRPr="00EE201B">
              <w:t xml:space="preserve"> to the ECB for the tasks conferred to the ECB in accordance with Articles 4(1), 4(2) and 5(2) of Regulation (EU) No 1024/2013 </w:t>
            </w:r>
            <w:r w:rsidRPr="00D27541">
              <w:rPr>
                <w:b/>
                <w:i/>
              </w:rPr>
              <w:t>or to the Single Resolution Board</w:t>
            </w:r>
            <w:r w:rsidRPr="00EE201B">
              <w:t>.</w:t>
            </w:r>
          </w:p>
        </w:tc>
      </w:tr>
    </w:tbl>
    <w:p w14:paraId="22952FDC"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5059C823" w14:textId="77777777" w:rsidR="00C844E0" w:rsidRPr="001F36C8" w:rsidRDefault="00C844E0" w:rsidP="00C844E0">
      <w:r w:rsidRPr="001F36C8">
        <w:rPr>
          <w:rStyle w:val="HideTWBExt"/>
          <w:noProof w:val="0"/>
        </w:rPr>
        <w:t>&lt;/Amend&gt;</w:t>
      </w:r>
    </w:p>
    <w:p w14:paraId="1F5FCFEB" w14:textId="61328FF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79</w:t>
      </w:r>
      <w:r w:rsidRPr="001F36C8">
        <w:rPr>
          <w:rStyle w:val="HideTWBExt"/>
          <w:b w:val="0"/>
          <w:noProof w:val="0"/>
        </w:rPr>
        <w:t>&lt;/NumAm&gt;</w:t>
      </w:r>
    </w:p>
    <w:p w14:paraId="39B81EBF"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67805DF3" w14:textId="77777777" w:rsidR="00C844E0" w:rsidRPr="00ED66A2" w:rsidRDefault="00C844E0" w:rsidP="00C844E0">
      <w:r w:rsidRPr="007E6396">
        <w:rPr>
          <w:rStyle w:val="HideTWBExt"/>
          <w:noProof w:val="0"/>
        </w:rPr>
        <w:t>&lt;/RepeatBlock-By&gt;</w:t>
      </w:r>
    </w:p>
    <w:p w14:paraId="42A127F1"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B861B46"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9</w:t>
      </w:r>
      <w:r w:rsidRPr="00C844E0">
        <w:rPr>
          <w:rStyle w:val="HideTWBExt"/>
          <w:b w:val="0"/>
          <w:noProof w:val="0"/>
          <w:lang w:val="fr-FR"/>
        </w:rPr>
        <w:t>&lt;/Article&gt;</w:t>
      </w:r>
    </w:p>
    <w:p w14:paraId="22D1144A" w14:textId="77777777" w:rsidR="00C844E0" w:rsidRPr="0059057D" w:rsidRDefault="00C844E0" w:rsidP="00C844E0">
      <w:pPr>
        <w:keepNext/>
        <w:rPr>
          <w:lang w:val="fr-FR"/>
        </w:rPr>
      </w:pPr>
      <w:r w:rsidRPr="0059057D">
        <w:rPr>
          <w:rStyle w:val="HideTWBExt"/>
          <w:noProof w:val="0"/>
          <w:lang w:val="fr-FR"/>
        </w:rPr>
        <w:t>&lt;DocAmend2&gt;</w:t>
      </w:r>
      <w:r w:rsidRPr="0059057D">
        <w:rPr>
          <w:lang w:val="fr-FR"/>
        </w:rPr>
        <w:t>Regulation (EU) No 1092/2010</w:t>
      </w:r>
      <w:r w:rsidRPr="0059057D">
        <w:rPr>
          <w:rStyle w:val="HideTWBExt"/>
          <w:noProof w:val="0"/>
          <w:lang w:val="fr-FR"/>
        </w:rPr>
        <w:t>&lt;/DocAmend2&gt;</w:t>
      </w:r>
    </w:p>
    <w:p w14:paraId="4A0415C7" w14:textId="02ACA686" w:rsidR="00C844E0" w:rsidRPr="001F36C8" w:rsidRDefault="00C844E0" w:rsidP="00C844E0">
      <w:r w:rsidRPr="001F36C8">
        <w:rPr>
          <w:rStyle w:val="HideTWBExt"/>
          <w:noProof w:val="0"/>
        </w:rPr>
        <w:t>&lt;Article2&gt;</w:t>
      </w:r>
      <w:r w:rsidRPr="0059210F">
        <w:t xml:space="preserve">Article 17 – </w:t>
      </w:r>
      <w:r w:rsidR="001C5EE6">
        <w:t>p</w:t>
      </w:r>
      <w:r w:rsidRPr="0059210F">
        <w:t>aragraph 1</w:t>
      </w:r>
      <w:r w:rsidRPr="001F36C8">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197CB249" w14:textId="77777777" w:rsidTr="00237FDC">
        <w:trPr>
          <w:jc w:val="center"/>
        </w:trPr>
        <w:tc>
          <w:tcPr>
            <w:tcW w:w="9752" w:type="dxa"/>
            <w:gridSpan w:val="2"/>
          </w:tcPr>
          <w:p w14:paraId="19C4444B" w14:textId="77777777" w:rsidR="00C844E0" w:rsidRPr="001F36C8" w:rsidRDefault="00C844E0" w:rsidP="00237FDC">
            <w:pPr>
              <w:keepNext/>
            </w:pPr>
          </w:p>
        </w:tc>
      </w:tr>
      <w:tr w:rsidR="00C844E0" w:rsidRPr="001F36C8" w14:paraId="7BBCAFE9" w14:textId="77777777" w:rsidTr="00237FDC">
        <w:trPr>
          <w:jc w:val="center"/>
        </w:trPr>
        <w:tc>
          <w:tcPr>
            <w:tcW w:w="4876" w:type="dxa"/>
          </w:tcPr>
          <w:p w14:paraId="5FD06778" w14:textId="77777777" w:rsidR="00C844E0" w:rsidRPr="001F36C8" w:rsidRDefault="00C844E0" w:rsidP="00237FDC">
            <w:pPr>
              <w:pStyle w:val="ColumnHeading"/>
              <w:keepNext/>
            </w:pPr>
            <w:r w:rsidRPr="001F36C8">
              <w:t>Text proposed by the Commission</w:t>
            </w:r>
          </w:p>
        </w:tc>
        <w:tc>
          <w:tcPr>
            <w:tcW w:w="4876" w:type="dxa"/>
          </w:tcPr>
          <w:p w14:paraId="591E5556" w14:textId="77777777" w:rsidR="00C844E0" w:rsidRPr="001F36C8" w:rsidRDefault="00C844E0" w:rsidP="00237FDC">
            <w:pPr>
              <w:pStyle w:val="ColumnHeading"/>
              <w:keepNext/>
            </w:pPr>
            <w:r w:rsidRPr="001F36C8">
              <w:t>Amendment</w:t>
            </w:r>
          </w:p>
        </w:tc>
      </w:tr>
      <w:tr w:rsidR="00C844E0" w:rsidRPr="001F36C8" w14:paraId="749E4A44" w14:textId="77777777" w:rsidTr="00237FDC">
        <w:trPr>
          <w:jc w:val="center"/>
        </w:trPr>
        <w:tc>
          <w:tcPr>
            <w:tcW w:w="4876" w:type="dxa"/>
          </w:tcPr>
          <w:p w14:paraId="10B57E86" w14:textId="2E74783E" w:rsidR="00C844E0" w:rsidRPr="00EE201B" w:rsidRDefault="00C844E0" w:rsidP="00237FDC">
            <w:pPr>
              <w:pStyle w:val="Normal6"/>
            </w:pPr>
            <w:r w:rsidRPr="00EE201B">
              <w:t>1.</w:t>
            </w:r>
            <w:r w:rsidRPr="00EE201B">
              <w:tab/>
              <w:t>If a recommendation referred to in Article 3(2)(d) is addressed to the Commission, to one or more Member States, to one or more ESAs, or to one or more national competent authorities, the addressees shall communicate to the European Parliament, the Council and to the ESRB the actions undertaken in response to the recommendation and shall substantiate any inaction. Where relevant, the ESRB shall, subject to strict rules of confidentiality, inform the ESAs of the answers received without delay.</w:t>
            </w:r>
          </w:p>
        </w:tc>
        <w:tc>
          <w:tcPr>
            <w:tcW w:w="4876" w:type="dxa"/>
          </w:tcPr>
          <w:p w14:paraId="1DC39E58" w14:textId="77777777" w:rsidR="00C844E0" w:rsidRPr="001F36C8" w:rsidRDefault="00C844E0" w:rsidP="00237FDC">
            <w:pPr>
              <w:pStyle w:val="Normal6"/>
              <w:rPr>
                <w:szCs w:val="24"/>
              </w:rPr>
            </w:pPr>
            <w:r w:rsidRPr="00EE201B">
              <w:t>1.</w:t>
            </w:r>
            <w:r w:rsidRPr="00EE201B">
              <w:tab/>
              <w:t>If a recommendation referred to in Article 3(2)(d) is addressed to the Commission, to one or more Member States, to one or more ESAs, or to one or more national competent authorities, the addressees shall communicate to the European Parliament, the Council</w:t>
            </w:r>
            <w:r w:rsidRPr="00D27541">
              <w:rPr>
                <w:b/>
                <w:i/>
              </w:rPr>
              <w:t>, the Commission</w:t>
            </w:r>
            <w:r w:rsidRPr="00EE201B">
              <w:t xml:space="preserve"> and to the ESRB the actions undertaken in response to the recommendation and shall substantiate any inaction. Where relevant, the ESRB shall, subject to strict rules of confidentiality, inform the ESAs of the answers received without delay.</w:t>
            </w:r>
          </w:p>
        </w:tc>
      </w:tr>
    </w:tbl>
    <w:p w14:paraId="77940AA9"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569EE42" w14:textId="77777777" w:rsidR="00C844E0" w:rsidRPr="001F36C8" w:rsidRDefault="00C844E0" w:rsidP="00C844E0">
      <w:r w:rsidRPr="001F36C8">
        <w:rPr>
          <w:rStyle w:val="HideTWBExt"/>
          <w:noProof w:val="0"/>
        </w:rPr>
        <w:t>&lt;/Amend&gt;</w:t>
      </w:r>
    </w:p>
    <w:p w14:paraId="5CC477CB" w14:textId="2EB99149" w:rsidR="00E60C4F" w:rsidRPr="0059057D" w:rsidRDefault="00E60C4F" w:rsidP="00E60C4F">
      <w:pPr>
        <w:pStyle w:val="AMNumberTabs"/>
        <w:keepNext/>
      </w:pPr>
      <w:r w:rsidRPr="0059057D">
        <w:rPr>
          <w:rStyle w:val="HideTWBExt"/>
          <w:b w:val="0"/>
          <w:noProof w:val="0"/>
        </w:rPr>
        <w:t>&lt;Amend&gt;</w:t>
      </w:r>
      <w:r w:rsidRPr="0059057D">
        <w:t>Amendment</w:t>
      </w:r>
      <w:r w:rsidRPr="0059057D">
        <w:tab/>
      </w:r>
      <w:r w:rsidRPr="0059057D">
        <w:tab/>
      </w:r>
      <w:r w:rsidRPr="0059057D">
        <w:rPr>
          <w:rStyle w:val="HideTWBExt"/>
          <w:b w:val="0"/>
          <w:noProof w:val="0"/>
        </w:rPr>
        <w:t>&lt;NumAm&gt;</w:t>
      </w:r>
      <w:r w:rsidR="00E82139" w:rsidRPr="0059057D">
        <w:rPr>
          <w:color w:val="000000"/>
        </w:rPr>
        <w:t>80</w:t>
      </w:r>
      <w:r w:rsidRPr="0059057D">
        <w:rPr>
          <w:rStyle w:val="HideTWBExt"/>
          <w:b w:val="0"/>
          <w:noProof w:val="0"/>
        </w:rPr>
        <w:t>&lt;/NumAm&gt;</w:t>
      </w:r>
    </w:p>
    <w:p w14:paraId="7834A17A" w14:textId="77777777" w:rsidR="00E60C4F" w:rsidRPr="00FF0958" w:rsidRDefault="00E60C4F" w:rsidP="00E60C4F">
      <w:pPr>
        <w:pStyle w:val="NormalBold"/>
      </w:pPr>
      <w:r w:rsidRPr="007E6396">
        <w:rPr>
          <w:rStyle w:val="HideTWBExt"/>
          <w:b w:val="0"/>
          <w:noProof w:val="0"/>
        </w:rPr>
        <w:t>&lt;RepeatBlock-By&gt;</w:t>
      </w:r>
      <w:r w:rsidRPr="001F36C8">
        <w:rPr>
          <w:rStyle w:val="HideTWBExt"/>
          <w:b w:val="0"/>
          <w:noProof w:val="0"/>
        </w:rPr>
        <w:t>&lt;Members&gt;</w:t>
      </w:r>
      <w:r w:rsidRPr="0059210F">
        <w:t>Sven Giegold</w:t>
      </w:r>
      <w:r w:rsidRPr="001F36C8">
        <w:rPr>
          <w:rStyle w:val="HideTWBExt"/>
          <w:b w:val="0"/>
          <w:noProof w:val="0"/>
        </w:rPr>
        <w:t>&lt;/Members&gt;</w:t>
      </w:r>
    </w:p>
    <w:p w14:paraId="1623B365" w14:textId="77777777" w:rsidR="00E60C4F" w:rsidRDefault="00E60C4F" w:rsidP="00E60C4F">
      <w:r w:rsidRPr="007E6396">
        <w:rPr>
          <w:rStyle w:val="HideTWBExt"/>
          <w:noProof w:val="0"/>
        </w:rPr>
        <w:t>&lt;AuNomDe&gt;</w:t>
      </w:r>
      <w:r w:rsidRPr="00146171">
        <w:rPr>
          <w:rStyle w:val="HideTWBInt"/>
        </w:rPr>
        <w:t>{Verts/ALE}</w:t>
      </w:r>
      <w:r>
        <w:t>on behalf of  the Verts/ALE Group</w:t>
      </w:r>
      <w:r w:rsidRPr="007E6396">
        <w:rPr>
          <w:rStyle w:val="HideTWBExt"/>
          <w:noProof w:val="0"/>
        </w:rPr>
        <w:t>&lt;/AuNomDe&gt;</w:t>
      </w:r>
    </w:p>
    <w:p w14:paraId="72A5D6B8" w14:textId="77777777" w:rsidR="00E60C4F" w:rsidRPr="00ED66A2" w:rsidRDefault="00E60C4F" w:rsidP="00E60C4F">
      <w:r w:rsidRPr="007E6396">
        <w:rPr>
          <w:rStyle w:val="HideTWBExt"/>
          <w:noProof w:val="0"/>
        </w:rPr>
        <w:t>&lt;/RepeatBlock-By&gt;</w:t>
      </w:r>
    </w:p>
    <w:p w14:paraId="5F2B576A" w14:textId="77777777" w:rsidR="00E60C4F" w:rsidRPr="001F36C8" w:rsidRDefault="00E60C4F" w:rsidP="00E60C4F">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CC5600A" w14:textId="77777777" w:rsidR="00E60C4F" w:rsidRPr="0059057D" w:rsidRDefault="00E60C4F" w:rsidP="00E60C4F">
      <w:pPr>
        <w:pStyle w:val="NormalBold"/>
      </w:pPr>
      <w:r w:rsidRPr="0059057D">
        <w:rPr>
          <w:rStyle w:val="HideTWBExt"/>
          <w:b w:val="0"/>
          <w:noProof w:val="0"/>
        </w:rPr>
        <w:t>&lt;Article&gt;</w:t>
      </w:r>
      <w:r w:rsidRPr="0059057D">
        <w:t>Article 1 – paragraph 1 – point 9 a (new)</w:t>
      </w:r>
      <w:r w:rsidRPr="0059057D">
        <w:rPr>
          <w:rStyle w:val="HideTWBExt"/>
          <w:b w:val="0"/>
          <w:noProof w:val="0"/>
        </w:rPr>
        <w:t>&lt;/Article&gt;</w:t>
      </w:r>
    </w:p>
    <w:p w14:paraId="5B023400" w14:textId="76DFCE61" w:rsidR="00E60C4F" w:rsidRPr="003532B1" w:rsidRDefault="00E60C4F" w:rsidP="00E60C4F">
      <w:pPr>
        <w:keepNext/>
        <w:rPr>
          <w:lang w:val="pt-PT"/>
        </w:rPr>
      </w:pPr>
      <w:r w:rsidRPr="003532B1">
        <w:rPr>
          <w:rStyle w:val="HideTWBExt"/>
          <w:noProof w:val="0"/>
          <w:lang w:val="pt-PT"/>
        </w:rPr>
        <w:t>&lt;DocAmend2&gt;</w:t>
      </w:r>
      <w:r w:rsidRPr="003532B1">
        <w:rPr>
          <w:lang w:val="pt-PT"/>
        </w:rPr>
        <w:t>Regulation (EU) No 1092/2010</w:t>
      </w:r>
      <w:r w:rsidRPr="003532B1">
        <w:rPr>
          <w:rStyle w:val="HideTWBExt"/>
          <w:noProof w:val="0"/>
          <w:lang w:val="pt-PT"/>
        </w:rPr>
        <w:t>&lt;/DocAmend2&gt;</w:t>
      </w:r>
    </w:p>
    <w:p w14:paraId="7E91D211" w14:textId="1ED3257F" w:rsidR="00E60C4F" w:rsidRPr="001F36C8" w:rsidRDefault="00E60C4F" w:rsidP="00E60C4F">
      <w:r w:rsidRPr="001F36C8">
        <w:rPr>
          <w:rStyle w:val="HideTWBExt"/>
          <w:noProof w:val="0"/>
        </w:rPr>
        <w:t>&lt;Article2&gt;</w:t>
      </w:r>
      <w:r w:rsidRPr="0059210F">
        <w:t>Article 18</w:t>
      </w:r>
      <w:r w:rsidR="003532B1">
        <w:t xml:space="preserve"> – paragraphs 1 and 4a (new)</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60C4F" w:rsidRPr="001F36C8" w14:paraId="74170429" w14:textId="77777777" w:rsidTr="00F64012">
        <w:trPr>
          <w:jc w:val="center"/>
        </w:trPr>
        <w:tc>
          <w:tcPr>
            <w:tcW w:w="9752" w:type="dxa"/>
            <w:gridSpan w:val="2"/>
          </w:tcPr>
          <w:p w14:paraId="3B34CFDC" w14:textId="77777777" w:rsidR="00E60C4F" w:rsidRPr="001F36C8" w:rsidRDefault="00E60C4F" w:rsidP="00F64012">
            <w:pPr>
              <w:keepNext/>
            </w:pPr>
          </w:p>
        </w:tc>
      </w:tr>
      <w:tr w:rsidR="00E60C4F" w:rsidRPr="001F36C8" w14:paraId="0CB4E988" w14:textId="77777777" w:rsidTr="00F64012">
        <w:trPr>
          <w:jc w:val="center"/>
        </w:trPr>
        <w:tc>
          <w:tcPr>
            <w:tcW w:w="4876" w:type="dxa"/>
          </w:tcPr>
          <w:p w14:paraId="32077F8C" w14:textId="33094A58" w:rsidR="00E60C4F" w:rsidRPr="001F36C8" w:rsidRDefault="00BF6B1A" w:rsidP="00F64012">
            <w:pPr>
              <w:pStyle w:val="ColumnHeading"/>
              <w:keepNext/>
            </w:pPr>
            <w:r>
              <w:t>Present text</w:t>
            </w:r>
          </w:p>
        </w:tc>
        <w:tc>
          <w:tcPr>
            <w:tcW w:w="4876" w:type="dxa"/>
          </w:tcPr>
          <w:p w14:paraId="64B4F200" w14:textId="77777777" w:rsidR="00E60C4F" w:rsidRPr="001F36C8" w:rsidRDefault="00E60C4F" w:rsidP="00F64012">
            <w:pPr>
              <w:pStyle w:val="ColumnHeading"/>
              <w:keepNext/>
            </w:pPr>
            <w:r w:rsidRPr="001F36C8">
              <w:t>Amendment</w:t>
            </w:r>
          </w:p>
        </w:tc>
      </w:tr>
      <w:tr w:rsidR="003532B1" w:rsidRPr="001F36C8" w14:paraId="74EF8F24" w14:textId="77777777" w:rsidTr="00F64012">
        <w:trPr>
          <w:jc w:val="center"/>
        </w:trPr>
        <w:tc>
          <w:tcPr>
            <w:tcW w:w="4876" w:type="dxa"/>
          </w:tcPr>
          <w:p w14:paraId="03A4F29A" w14:textId="77777777" w:rsidR="003532B1" w:rsidRPr="00EE201B" w:rsidRDefault="003532B1" w:rsidP="00F64012">
            <w:pPr>
              <w:pStyle w:val="Normal6"/>
            </w:pPr>
          </w:p>
        </w:tc>
        <w:tc>
          <w:tcPr>
            <w:tcW w:w="4876" w:type="dxa"/>
          </w:tcPr>
          <w:p w14:paraId="69FB9E2A" w14:textId="3ED63CFE" w:rsidR="003532B1" w:rsidRPr="00D27541" w:rsidRDefault="003532B1" w:rsidP="00F64012">
            <w:pPr>
              <w:pStyle w:val="Normal6"/>
              <w:rPr>
                <w:b/>
                <w:i/>
              </w:rPr>
            </w:pPr>
            <w:r w:rsidRPr="00D27541">
              <w:rPr>
                <w:b/>
                <w:i/>
              </w:rPr>
              <w:t>(9 a)</w:t>
            </w:r>
            <w:r w:rsidRPr="00D27541">
              <w:rPr>
                <w:b/>
                <w:i/>
              </w:rPr>
              <w:tab/>
              <w:t>Article 18</w:t>
            </w:r>
            <w:r>
              <w:rPr>
                <w:b/>
                <w:i/>
              </w:rPr>
              <w:t xml:space="preserve"> is amended as follows:</w:t>
            </w:r>
          </w:p>
        </w:tc>
      </w:tr>
      <w:tr w:rsidR="00E60C4F" w:rsidRPr="001F36C8" w14:paraId="47DB9CCA" w14:textId="77777777" w:rsidTr="00F64012">
        <w:trPr>
          <w:jc w:val="center"/>
        </w:trPr>
        <w:tc>
          <w:tcPr>
            <w:tcW w:w="4876" w:type="dxa"/>
          </w:tcPr>
          <w:p w14:paraId="136FBFBB" w14:textId="77777777" w:rsidR="00E60C4F" w:rsidRPr="00EE201B" w:rsidRDefault="00E60C4F" w:rsidP="00F64012">
            <w:pPr>
              <w:pStyle w:val="Normal6"/>
            </w:pPr>
          </w:p>
        </w:tc>
        <w:tc>
          <w:tcPr>
            <w:tcW w:w="4876" w:type="dxa"/>
          </w:tcPr>
          <w:p w14:paraId="411B1AB0" w14:textId="43FFA8B5" w:rsidR="00E60C4F" w:rsidRPr="001F36C8" w:rsidRDefault="003532B1" w:rsidP="00F64012">
            <w:pPr>
              <w:pStyle w:val="Normal6"/>
              <w:rPr>
                <w:szCs w:val="24"/>
              </w:rPr>
            </w:pPr>
            <w:r>
              <w:rPr>
                <w:b/>
                <w:i/>
              </w:rPr>
              <w:t>(a)</w:t>
            </w:r>
            <w:r>
              <w:rPr>
                <w:b/>
                <w:i/>
              </w:rPr>
              <w:tab/>
              <w:t>paragraph 1</w:t>
            </w:r>
            <w:r w:rsidR="00E60C4F" w:rsidRPr="00D27541">
              <w:rPr>
                <w:b/>
                <w:i/>
              </w:rPr>
              <w:t xml:space="preserve"> is replaced by the following:</w:t>
            </w:r>
          </w:p>
        </w:tc>
      </w:tr>
      <w:tr w:rsidR="00E60C4F" w:rsidRPr="001F36C8" w14:paraId="22BB07A8" w14:textId="77777777" w:rsidTr="00F64012">
        <w:trPr>
          <w:jc w:val="center"/>
        </w:trPr>
        <w:tc>
          <w:tcPr>
            <w:tcW w:w="4876" w:type="dxa"/>
          </w:tcPr>
          <w:p w14:paraId="27389530" w14:textId="7D3E572D" w:rsidR="00E60C4F" w:rsidRPr="00EE201B" w:rsidRDefault="00BF6B1A" w:rsidP="00F64012">
            <w:pPr>
              <w:pStyle w:val="Normal6"/>
            </w:pPr>
            <w:r>
              <w:t xml:space="preserve">1. The General Board shall decide on a case-by-case basis, </w:t>
            </w:r>
            <w:r w:rsidRPr="00BF6B1A">
              <w:rPr>
                <w:b/>
                <w:i/>
              </w:rPr>
              <w:t xml:space="preserve">after having informed the Council sufficiently in advance so that it is able to react, </w:t>
            </w:r>
            <w:r>
              <w:t xml:space="preserve">whether a warning or a recommendation should be made public. </w:t>
            </w:r>
            <w:r w:rsidRPr="00BF6B1A">
              <w:rPr>
                <w:b/>
                <w:i/>
              </w:rPr>
              <w:t>Notwithstanding Article 10(3), a quorum of two-thirds shall always apply to decisions taken by the General Board under this paragraph.</w:t>
            </w:r>
          </w:p>
        </w:tc>
        <w:tc>
          <w:tcPr>
            <w:tcW w:w="4876" w:type="dxa"/>
          </w:tcPr>
          <w:p w14:paraId="40C00CE2" w14:textId="1AD08762" w:rsidR="00E60C4F" w:rsidRPr="003532B1" w:rsidRDefault="00AE61C0" w:rsidP="00F64012">
            <w:pPr>
              <w:pStyle w:val="Normal6"/>
              <w:rPr>
                <w:b/>
                <w:i/>
                <w:szCs w:val="24"/>
              </w:rPr>
            </w:pPr>
            <w:r w:rsidRPr="00AE61C0">
              <w:rPr>
                <w:b/>
                <w:i/>
              </w:rPr>
              <w:t>"</w:t>
            </w:r>
            <w:r w:rsidR="00E60C4F" w:rsidRPr="00BF6B1A">
              <w:t>1. The General Board shall decide on a case-by-case basis, whether a warning or a recommendation should be made public.</w:t>
            </w:r>
            <w:r w:rsidRPr="00AE61C0">
              <w:rPr>
                <w:b/>
                <w:i/>
              </w:rPr>
              <w:t>"</w:t>
            </w:r>
          </w:p>
        </w:tc>
      </w:tr>
      <w:tr w:rsidR="003532B1" w:rsidRPr="001F36C8" w14:paraId="48ED81E2" w14:textId="77777777" w:rsidTr="00F64012">
        <w:trPr>
          <w:jc w:val="center"/>
        </w:trPr>
        <w:tc>
          <w:tcPr>
            <w:tcW w:w="4876" w:type="dxa"/>
          </w:tcPr>
          <w:p w14:paraId="759629E5" w14:textId="77777777" w:rsidR="003532B1" w:rsidRPr="00EE201B" w:rsidRDefault="003532B1" w:rsidP="00F64012">
            <w:pPr>
              <w:pStyle w:val="Normal6"/>
            </w:pPr>
          </w:p>
        </w:tc>
        <w:tc>
          <w:tcPr>
            <w:tcW w:w="4876" w:type="dxa"/>
          </w:tcPr>
          <w:p w14:paraId="1CD23FFD" w14:textId="7FF447D3" w:rsidR="003532B1" w:rsidRDefault="003532B1" w:rsidP="003532B1">
            <w:pPr>
              <w:pStyle w:val="Normal6"/>
            </w:pPr>
            <w:r>
              <w:rPr>
                <w:b/>
                <w:i/>
              </w:rPr>
              <w:t>(b)</w:t>
            </w:r>
            <w:r>
              <w:rPr>
                <w:b/>
                <w:i/>
              </w:rPr>
              <w:tab/>
              <w:t>the following paragraph 4a is inserted:</w:t>
            </w:r>
          </w:p>
        </w:tc>
      </w:tr>
      <w:tr w:rsidR="003532B1" w:rsidRPr="001F36C8" w14:paraId="64F51706" w14:textId="77777777" w:rsidTr="00F64012">
        <w:trPr>
          <w:jc w:val="center"/>
        </w:trPr>
        <w:tc>
          <w:tcPr>
            <w:tcW w:w="4876" w:type="dxa"/>
          </w:tcPr>
          <w:p w14:paraId="0AA51F1E" w14:textId="77777777" w:rsidR="003532B1" w:rsidRPr="00EE201B" w:rsidRDefault="003532B1" w:rsidP="003532B1">
            <w:pPr>
              <w:pStyle w:val="Normal6"/>
            </w:pPr>
          </w:p>
        </w:tc>
        <w:tc>
          <w:tcPr>
            <w:tcW w:w="4876" w:type="dxa"/>
          </w:tcPr>
          <w:p w14:paraId="7BA7870E" w14:textId="572A9880" w:rsidR="003532B1" w:rsidRDefault="00AE61C0" w:rsidP="00AE61C0">
            <w:pPr>
              <w:pStyle w:val="Normal6"/>
              <w:rPr>
                <w:b/>
                <w:i/>
              </w:rPr>
            </w:pPr>
            <w:r w:rsidRPr="00AE61C0">
              <w:rPr>
                <w:b/>
                <w:i/>
              </w:rPr>
              <w:t>"</w:t>
            </w:r>
            <w:r w:rsidR="003532B1" w:rsidRPr="00D27541">
              <w:rPr>
                <w:b/>
                <w:i/>
              </w:rPr>
              <w:t>4a. The Council, the European Parliament or any of its Members shall have the right to submit to the ESRB written or oral questions. The ESRB shall reply in writing or orally respectively to questions addressed to it within five weeks of receipt of a question.</w:t>
            </w:r>
            <w:r w:rsidRPr="00AE61C0">
              <w:rPr>
                <w:b/>
                <w:i/>
              </w:rPr>
              <w:t>"</w:t>
            </w:r>
          </w:p>
        </w:tc>
      </w:tr>
    </w:tbl>
    <w:p w14:paraId="78815031" w14:textId="77777777" w:rsidR="00E60C4F" w:rsidRDefault="00E60C4F" w:rsidP="00E60C4F">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13EE513A" w14:textId="77777777" w:rsidR="00E60C4F" w:rsidRPr="00EE201B" w:rsidRDefault="00E60C4F" w:rsidP="00E60C4F">
      <w:pPr>
        <w:pStyle w:val="CrossRef"/>
      </w:pPr>
      <w:r w:rsidRPr="00EE201B">
        <w:t>(https://eur-lex.europa.eu/legal-content/en/TXT/?uri=CELEX:32010R1092)</w:t>
      </w:r>
    </w:p>
    <w:p w14:paraId="38AEE76D" w14:textId="77777777" w:rsidR="00E60C4F" w:rsidRPr="001F36C8" w:rsidRDefault="00E60C4F" w:rsidP="00E60C4F">
      <w:r w:rsidRPr="001F36C8">
        <w:rPr>
          <w:rStyle w:val="HideTWBExt"/>
          <w:noProof w:val="0"/>
        </w:rPr>
        <w:t>&lt;/Amend&gt;</w:t>
      </w:r>
    </w:p>
    <w:p w14:paraId="7F10795B" w14:textId="588960F5"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81</w:t>
      </w:r>
      <w:r w:rsidRPr="001F36C8">
        <w:rPr>
          <w:rStyle w:val="HideTWBExt"/>
          <w:b w:val="0"/>
          <w:noProof w:val="0"/>
        </w:rPr>
        <w:t>&lt;/NumAm&gt;</w:t>
      </w:r>
    </w:p>
    <w:p w14:paraId="360C9198"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1B3A3FAD" w14:textId="77777777" w:rsidR="00C844E0" w:rsidRPr="00ED66A2" w:rsidRDefault="00C844E0" w:rsidP="00C844E0">
      <w:r w:rsidRPr="007E6396">
        <w:rPr>
          <w:rStyle w:val="HideTWBExt"/>
          <w:noProof w:val="0"/>
        </w:rPr>
        <w:t>&lt;/RepeatBlock-By&gt;</w:t>
      </w:r>
    </w:p>
    <w:p w14:paraId="24A97FF4"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59E7EA6"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9 a (new)</w:t>
      </w:r>
      <w:r w:rsidRPr="00C844E0">
        <w:rPr>
          <w:rStyle w:val="HideTWBExt"/>
          <w:b w:val="0"/>
          <w:noProof w:val="0"/>
          <w:lang w:val="fr-FR"/>
        </w:rPr>
        <w:t>&lt;/Article&gt;</w:t>
      </w:r>
    </w:p>
    <w:p w14:paraId="7C6D52F5"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09148B1A" w14:textId="3E1039CF" w:rsidR="00C844E0" w:rsidRPr="001F36C8" w:rsidRDefault="00C844E0" w:rsidP="00C844E0">
      <w:r w:rsidRPr="001F36C8">
        <w:rPr>
          <w:rStyle w:val="HideTWBExt"/>
          <w:noProof w:val="0"/>
        </w:rPr>
        <w:t>&lt;Article2&gt;</w:t>
      </w:r>
      <w:r w:rsidRPr="0059210F">
        <w:t xml:space="preserve">Article 19 – </w:t>
      </w:r>
      <w:r w:rsidR="008405AA">
        <w:t>p</w:t>
      </w:r>
      <w:r w:rsidRPr="0059210F">
        <w:t>aragraph 1</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662E99EC" w14:textId="77777777" w:rsidTr="004918CD">
        <w:trPr>
          <w:jc w:val="center"/>
        </w:trPr>
        <w:tc>
          <w:tcPr>
            <w:tcW w:w="9752" w:type="dxa"/>
            <w:gridSpan w:val="2"/>
          </w:tcPr>
          <w:p w14:paraId="74290EED" w14:textId="77777777" w:rsidR="00C844E0" w:rsidRPr="001F36C8" w:rsidRDefault="00C844E0" w:rsidP="00237FDC">
            <w:pPr>
              <w:keepNext/>
            </w:pPr>
          </w:p>
        </w:tc>
      </w:tr>
      <w:tr w:rsidR="00C844E0" w:rsidRPr="001F36C8" w14:paraId="5328A9DF" w14:textId="77777777" w:rsidTr="004918CD">
        <w:trPr>
          <w:jc w:val="center"/>
        </w:trPr>
        <w:tc>
          <w:tcPr>
            <w:tcW w:w="4876" w:type="dxa"/>
          </w:tcPr>
          <w:p w14:paraId="24D3EE71" w14:textId="77777777" w:rsidR="00C844E0" w:rsidRPr="001F36C8" w:rsidRDefault="00C844E0" w:rsidP="00237FDC">
            <w:pPr>
              <w:pStyle w:val="ColumnHeading"/>
              <w:keepNext/>
            </w:pPr>
            <w:r w:rsidRPr="001F36C8">
              <w:t>Present text</w:t>
            </w:r>
          </w:p>
        </w:tc>
        <w:tc>
          <w:tcPr>
            <w:tcW w:w="4876" w:type="dxa"/>
          </w:tcPr>
          <w:p w14:paraId="716F3A9E" w14:textId="77777777" w:rsidR="00C844E0" w:rsidRPr="001F36C8" w:rsidRDefault="00C844E0" w:rsidP="00237FDC">
            <w:pPr>
              <w:pStyle w:val="ColumnHeading"/>
              <w:keepNext/>
            </w:pPr>
            <w:r w:rsidRPr="001F36C8">
              <w:t>Amendment</w:t>
            </w:r>
          </w:p>
        </w:tc>
      </w:tr>
      <w:tr w:rsidR="00C844E0" w:rsidRPr="001F36C8" w14:paraId="216AD8B3" w14:textId="77777777" w:rsidTr="004918CD">
        <w:trPr>
          <w:jc w:val="center"/>
        </w:trPr>
        <w:tc>
          <w:tcPr>
            <w:tcW w:w="4876" w:type="dxa"/>
          </w:tcPr>
          <w:p w14:paraId="5A09AE32" w14:textId="77777777" w:rsidR="00C844E0" w:rsidRPr="00EE201B" w:rsidRDefault="00C844E0" w:rsidP="00237FDC">
            <w:pPr>
              <w:pStyle w:val="Normal6"/>
            </w:pPr>
          </w:p>
        </w:tc>
        <w:tc>
          <w:tcPr>
            <w:tcW w:w="4876" w:type="dxa"/>
          </w:tcPr>
          <w:p w14:paraId="406C9A5E" w14:textId="5B8BB0F7" w:rsidR="00C844E0" w:rsidRPr="001F36C8" w:rsidRDefault="00186B0C" w:rsidP="00186B0C">
            <w:pPr>
              <w:pStyle w:val="Normal6"/>
              <w:rPr>
                <w:szCs w:val="24"/>
              </w:rPr>
            </w:pPr>
            <w:r>
              <w:rPr>
                <w:b/>
                <w:i/>
              </w:rPr>
              <w:t>(9 a)</w:t>
            </w:r>
            <w:r>
              <w:rPr>
                <w:b/>
                <w:i/>
              </w:rPr>
              <w:tab/>
              <w:t>i</w:t>
            </w:r>
            <w:r w:rsidR="00C844E0" w:rsidRPr="00D27541">
              <w:rPr>
                <w:b/>
                <w:i/>
              </w:rPr>
              <w:t xml:space="preserve">n Article 19, </w:t>
            </w:r>
            <w:r>
              <w:rPr>
                <w:b/>
                <w:i/>
              </w:rPr>
              <w:t>p</w:t>
            </w:r>
            <w:r w:rsidR="00C844E0" w:rsidRPr="00D27541">
              <w:rPr>
                <w:b/>
                <w:i/>
              </w:rPr>
              <w:t>aragraph 1 is amended as follows:</w:t>
            </w:r>
          </w:p>
        </w:tc>
      </w:tr>
      <w:tr w:rsidR="00C844E0" w:rsidRPr="001F36C8" w14:paraId="04617467" w14:textId="77777777" w:rsidTr="004918CD">
        <w:trPr>
          <w:jc w:val="center"/>
        </w:trPr>
        <w:tc>
          <w:tcPr>
            <w:tcW w:w="4876" w:type="dxa"/>
          </w:tcPr>
          <w:p w14:paraId="1B08089F" w14:textId="654297F7" w:rsidR="00C844E0" w:rsidRPr="00EE201B" w:rsidRDefault="00186B0C" w:rsidP="00237FDC">
            <w:pPr>
              <w:pStyle w:val="Normal6"/>
            </w:pPr>
            <w:r>
              <w:t>1.</w:t>
            </w:r>
            <w:r>
              <w:tab/>
            </w:r>
            <w:r w:rsidR="00C844E0" w:rsidRPr="00EE201B">
              <w:t>At least annually and more frequently in the event of widespread financial distress, the Chair of the ESRB shall be invited to an annual hearing in the European Parliament, marking the publication of the ESRB’s annual report to the European Parliament and the Council. That hearing shall be conducted separately from the monetary dialogue between the European Parliament and the President of the ECB.</w:t>
            </w:r>
          </w:p>
        </w:tc>
        <w:tc>
          <w:tcPr>
            <w:tcW w:w="4876" w:type="dxa"/>
          </w:tcPr>
          <w:p w14:paraId="1E3F7B14" w14:textId="4123B185" w:rsidR="00C844E0" w:rsidRPr="001F36C8" w:rsidRDefault="00C844E0" w:rsidP="00237FDC">
            <w:pPr>
              <w:pStyle w:val="Normal6"/>
              <w:rPr>
                <w:szCs w:val="24"/>
              </w:rPr>
            </w:pPr>
            <w:r w:rsidRPr="00EE201B">
              <w:t>"</w:t>
            </w:r>
            <w:r w:rsidR="00186B0C">
              <w:t xml:space="preserve">1. </w:t>
            </w:r>
            <w:r w:rsidRPr="00EE201B">
              <w:t xml:space="preserve">At least annually and more frequently in the event of widespread financial distress, the Chair of the ESRB </w:t>
            </w:r>
            <w:r w:rsidRPr="00D27541">
              <w:rPr>
                <w:b/>
                <w:i/>
              </w:rPr>
              <w:t>or the Managing Director of the ESRB</w:t>
            </w:r>
            <w:r w:rsidRPr="00EE201B">
              <w:t xml:space="preserve"> shall be invited to an annual hearing in the European Parliament </w:t>
            </w:r>
            <w:r w:rsidRPr="00D27541">
              <w:rPr>
                <w:b/>
                <w:i/>
              </w:rPr>
              <w:t>by the competent committee</w:t>
            </w:r>
            <w:r w:rsidRPr="00EE201B">
              <w:t>, marking the publication of the ESRB’s annual report to the European Parliament and the Council. That hearing shall be conducted separately from the monetary dialogue between the European Parliament and the President of the ECB.</w:t>
            </w:r>
            <w:r w:rsidR="004918CD" w:rsidRPr="00EE201B">
              <w:t>"</w:t>
            </w:r>
          </w:p>
        </w:tc>
      </w:tr>
    </w:tbl>
    <w:p w14:paraId="3B5A07B2"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7E60D9C" w14:textId="77777777" w:rsidR="00C844E0" w:rsidRPr="00EE201B" w:rsidRDefault="00C844E0" w:rsidP="00C844E0">
      <w:pPr>
        <w:pStyle w:val="CrossRef"/>
      </w:pPr>
      <w:r w:rsidRPr="00EE201B">
        <w:t>(https://eur-lex.europa.eu/legal-content/EN/TXT/PDF/?uri=CELEX:32010R1092&amp;rid=1)</w:t>
      </w:r>
    </w:p>
    <w:p w14:paraId="1FA4DA43" w14:textId="77777777" w:rsidR="00C844E0" w:rsidRPr="001F36C8" w:rsidRDefault="00C844E0" w:rsidP="00C844E0">
      <w:r w:rsidRPr="001F36C8">
        <w:rPr>
          <w:rStyle w:val="HideTWBExt"/>
          <w:noProof w:val="0"/>
        </w:rPr>
        <w:t>&lt;/Amend&gt;</w:t>
      </w:r>
    </w:p>
    <w:p w14:paraId="4F8946AE" w14:textId="675C1F5D"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82</w:t>
      </w:r>
      <w:r w:rsidRPr="001F36C8">
        <w:rPr>
          <w:rStyle w:val="HideTWBExt"/>
          <w:b w:val="0"/>
          <w:noProof w:val="0"/>
        </w:rPr>
        <w:t>&lt;/NumAm&gt;</w:t>
      </w:r>
    </w:p>
    <w:p w14:paraId="606971C0"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483DCC35" w14:textId="77777777" w:rsidR="00C844E0" w:rsidRPr="00ED66A2" w:rsidRDefault="00C844E0" w:rsidP="00C844E0">
      <w:r w:rsidRPr="007E6396">
        <w:rPr>
          <w:rStyle w:val="HideTWBExt"/>
          <w:noProof w:val="0"/>
        </w:rPr>
        <w:t>&lt;/RepeatBlock-By&gt;</w:t>
      </w:r>
    </w:p>
    <w:p w14:paraId="05CFF7F5"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668184C"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9 b (new)</w:t>
      </w:r>
      <w:r w:rsidRPr="00C844E0">
        <w:rPr>
          <w:rStyle w:val="HideTWBExt"/>
          <w:b w:val="0"/>
          <w:noProof w:val="0"/>
          <w:lang w:val="fr-FR"/>
        </w:rPr>
        <w:t>&lt;/Article&gt;</w:t>
      </w:r>
    </w:p>
    <w:p w14:paraId="3278C81E"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5EA1FCB1" w14:textId="3038808B" w:rsidR="00C844E0" w:rsidRPr="001F36C8" w:rsidRDefault="00C844E0" w:rsidP="00C844E0">
      <w:r w:rsidRPr="001F36C8">
        <w:rPr>
          <w:rStyle w:val="HideTWBExt"/>
          <w:noProof w:val="0"/>
        </w:rPr>
        <w:t>&lt;Article2&gt;</w:t>
      </w:r>
      <w:r w:rsidRPr="0059210F">
        <w:t xml:space="preserve">Article 19 – </w:t>
      </w:r>
      <w:r w:rsidR="008405AA">
        <w:t>p</w:t>
      </w:r>
      <w:r w:rsidRPr="0059210F">
        <w:t>aragraph 2</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38BB542C" w14:textId="77777777" w:rsidTr="00186B0C">
        <w:trPr>
          <w:jc w:val="center"/>
        </w:trPr>
        <w:tc>
          <w:tcPr>
            <w:tcW w:w="9752" w:type="dxa"/>
            <w:gridSpan w:val="2"/>
          </w:tcPr>
          <w:p w14:paraId="0767EB52" w14:textId="77777777" w:rsidR="00C844E0" w:rsidRPr="001F36C8" w:rsidRDefault="00C844E0" w:rsidP="00237FDC">
            <w:pPr>
              <w:keepNext/>
            </w:pPr>
          </w:p>
        </w:tc>
      </w:tr>
      <w:tr w:rsidR="00C844E0" w:rsidRPr="001F36C8" w14:paraId="29C55308" w14:textId="77777777" w:rsidTr="00186B0C">
        <w:trPr>
          <w:jc w:val="center"/>
        </w:trPr>
        <w:tc>
          <w:tcPr>
            <w:tcW w:w="4876" w:type="dxa"/>
          </w:tcPr>
          <w:p w14:paraId="0598FC59" w14:textId="77777777" w:rsidR="00C844E0" w:rsidRPr="001F36C8" w:rsidRDefault="00C844E0" w:rsidP="00237FDC">
            <w:pPr>
              <w:pStyle w:val="ColumnHeading"/>
              <w:keepNext/>
            </w:pPr>
            <w:r w:rsidRPr="001F36C8">
              <w:t>Present text</w:t>
            </w:r>
          </w:p>
        </w:tc>
        <w:tc>
          <w:tcPr>
            <w:tcW w:w="4876" w:type="dxa"/>
          </w:tcPr>
          <w:p w14:paraId="59158612" w14:textId="77777777" w:rsidR="00C844E0" w:rsidRPr="001F36C8" w:rsidRDefault="00C844E0" w:rsidP="00237FDC">
            <w:pPr>
              <w:pStyle w:val="ColumnHeading"/>
              <w:keepNext/>
            </w:pPr>
            <w:r w:rsidRPr="001F36C8">
              <w:t>Amendment</w:t>
            </w:r>
          </w:p>
        </w:tc>
      </w:tr>
      <w:tr w:rsidR="00C844E0" w:rsidRPr="001F36C8" w14:paraId="23A93A35" w14:textId="77777777" w:rsidTr="00186B0C">
        <w:trPr>
          <w:jc w:val="center"/>
        </w:trPr>
        <w:tc>
          <w:tcPr>
            <w:tcW w:w="4876" w:type="dxa"/>
          </w:tcPr>
          <w:p w14:paraId="120F225D" w14:textId="77777777" w:rsidR="00C844E0" w:rsidRPr="00EE201B" w:rsidRDefault="00C844E0" w:rsidP="00237FDC">
            <w:pPr>
              <w:pStyle w:val="Normal6"/>
            </w:pPr>
          </w:p>
        </w:tc>
        <w:tc>
          <w:tcPr>
            <w:tcW w:w="4876" w:type="dxa"/>
          </w:tcPr>
          <w:p w14:paraId="69A6160F" w14:textId="637039D1" w:rsidR="00C844E0" w:rsidRPr="001F36C8" w:rsidRDefault="00C844E0" w:rsidP="00186B0C">
            <w:pPr>
              <w:pStyle w:val="Normal6"/>
              <w:rPr>
                <w:szCs w:val="24"/>
              </w:rPr>
            </w:pPr>
            <w:r w:rsidRPr="00D27541">
              <w:rPr>
                <w:b/>
                <w:i/>
              </w:rPr>
              <w:t>(9 b)</w:t>
            </w:r>
            <w:r w:rsidRPr="00D27541">
              <w:rPr>
                <w:b/>
                <w:i/>
              </w:rPr>
              <w:tab/>
            </w:r>
            <w:r w:rsidR="00186B0C">
              <w:rPr>
                <w:b/>
                <w:i/>
              </w:rPr>
              <w:t>i</w:t>
            </w:r>
            <w:r w:rsidRPr="00D27541">
              <w:rPr>
                <w:b/>
                <w:i/>
              </w:rPr>
              <w:t xml:space="preserve">n Article 19, </w:t>
            </w:r>
            <w:r w:rsidR="00186B0C">
              <w:rPr>
                <w:b/>
                <w:i/>
              </w:rPr>
              <w:t>p</w:t>
            </w:r>
            <w:r w:rsidRPr="00D27541">
              <w:rPr>
                <w:b/>
                <w:i/>
              </w:rPr>
              <w:t>aragraph 2 is amended as follows:</w:t>
            </w:r>
          </w:p>
        </w:tc>
      </w:tr>
      <w:tr w:rsidR="00C844E0" w:rsidRPr="001F36C8" w14:paraId="4D947E89" w14:textId="77777777" w:rsidTr="00186B0C">
        <w:trPr>
          <w:jc w:val="center"/>
        </w:trPr>
        <w:tc>
          <w:tcPr>
            <w:tcW w:w="4876" w:type="dxa"/>
          </w:tcPr>
          <w:p w14:paraId="2E2AC74A" w14:textId="32D3F347" w:rsidR="00C844E0" w:rsidRPr="00EE201B" w:rsidRDefault="00186B0C" w:rsidP="00237FDC">
            <w:pPr>
              <w:pStyle w:val="Normal6"/>
            </w:pPr>
            <w:r>
              <w:t>2.</w:t>
            </w:r>
            <w:r>
              <w:tab/>
            </w:r>
            <w:r w:rsidR="00C844E0" w:rsidRPr="00EE201B">
              <w:t>The annual report referred to in paragraph 1 shall contain the information that the General Board decides to make public in accordance with Article 18. The annual report shall be made available to the public.</w:t>
            </w:r>
          </w:p>
        </w:tc>
        <w:tc>
          <w:tcPr>
            <w:tcW w:w="4876" w:type="dxa"/>
          </w:tcPr>
          <w:p w14:paraId="3A2C3906" w14:textId="7F0AF0B7" w:rsidR="00C844E0" w:rsidRPr="001F36C8" w:rsidRDefault="00C844E0" w:rsidP="00237FDC">
            <w:pPr>
              <w:pStyle w:val="Normal6"/>
              <w:rPr>
                <w:szCs w:val="24"/>
              </w:rPr>
            </w:pPr>
            <w:r w:rsidRPr="00EE201B">
              <w:t>"</w:t>
            </w:r>
            <w:r w:rsidR="00186B0C">
              <w:t xml:space="preserve">2. </w:t>
            </w:r>
            <w:r w:rsidRPr="00EE201B">
              <w:t xml:space="preserve">The annual report referred to in paragraph 1 shall contain the information that the General Board decides to make public in accordance with Article 18. The annual report shall be made available to the public. </w:t>
            </w:r>
            <w:r w:rsidRPr="00D27541">
              <w:rPr>
                <w:b/>
                <w:i/>
              </w:rPr>
              <w:t>It shall include giving an account of the resources made available to the ESRB in accordance with Article 3(1) of Regulation (EU) 1096/2010.</w:t>
            </w:r>
            <w:r w:rsidR="00186B0C" w:rsidRPr="00EE201B">
              <w:t>"</w:t>
            </w:r>
          </w:p>
        </w:tc>
      </w:tr>
    </w:tbl>
    <w:p w14:paraId="1687B2B8"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6EE0079F" w14:textId="77777777" w:rsidR="00C844E0" w:rsidRPr="00EE201B" w:rsidRDefault="00C844E0" w:rsidP="00C844E0">
      <w:pPr>
        <w:pStyle w:val="CrossRef"/>
      </w:pPr>
      <w:r w:rsidRPr="00EE201B">
        <w:t>(https://eur-lex.europa.eu/legal-content/EN/TXT/PDF/?uri=CELEX:32010R1092&amp;rid=1)</w:t>
      </w:r>
    </w:p>
    <w:p w14:paraId="2391433E" w14:textId="77777777" w:rsidR="00C844E0" w:rsidRPr="001F36C8" w:rsidRDefault="00C844E0" w:rsidP="00C844E0">
      <w:r w:rsidRPr="001F36C8">
        <w:rPr>
          <w:rStyle w:val="HideTWBExt"/>
          <w:noProof w:val="0"/>
        </w:rPr>
        <w:t>&lt;/Amend&gt;</w:t>
      </w:r>
    </w:p>
    <w:p w14:paraId="16CD6B55" w14:textId="3AE71109"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83</w:t>
      </w:r>
      <w:r w:rsidRPr="001F36C8">
        <w:rPr>
          <w:rStyle w:val="HideTWBExt"/>
          <w:b w:val="0"/>
          <w:noProof w:val="0"/>
        </w:rPr>
        <w:t>&lt;/NumAm&gt;</w:t>
      </w:r>
    </w:p>
    <w:p w14:paraId="619B4C22"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1DC48D4B" w14:textId="77777777" w:rsidR="00C844E0" w:rsidRPr="00ED66A2" w:rsidRDefault="00C844E0" w:rsidP="00C844E0">
      <w:r w:rsidRPr="007E6396">
        <w:rPr>
          <w:rStyle w:val="HideTWBExt"/>
          <w:noProof w:val="0"/>
        </w:rPr>
        <w:t>&lt;/RepeatBlock-By&gt;</w:t>
      </w:r>
    </w:p>
    <w:p w14:paraId="186D4107"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326467A9"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9 c (new)</w:t>
      </w:r>
      <w:r w:rsidRPr="00C844E0">
        <w:rPr>
          <w:rStyle w:val="HideTWBExt"/>
          <w:b w:val="0"/>
          <w:noProof w:val="0"/>
          <w:lang w:val="fr-FR"/>
        </w:rPr>
        <w:t>&lt;/Article&gt;</w:t>
      </w:r>
    </w:p>
    <w:p w14:paraId="50E98820"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2A180347" w14:textId="3898DF4A" w:rsidR="00C844E0" w:rsidRPr="001F36C8" w:rsidRDefault="00C844E0" w:rsidP="00C844E0">
      <w:r w:rsidRPr="001F36C8">
        <w:rPr>
          <w:rStyle w:val="HideTWBExt"/>
          <w:noProof w:val="0"/>
        </w:rPr>
        <w:t>&lt;Article2&gt;</w:t>
      </w:r>
      <w:r w:rsidRPr="0059210F">
        <w:t xml:space="preserve">Article 19 – </w:t>
      </w:r>
      <w:r w:rsidR="008405AA">
        <w:t>p</w:t>
      </w:r>
      <w:r w:rsidRPr="0059210F">
        <w:t>aragraph 4</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6E08B92D" w14:textId="77777777" w:rsidTr="00186B0C">
        <w:trPr>
          <w:jc w:val="center"/>
        </w:trPr>
        <w:tc>
          <w:tcPr>
            <w:tcW w:w="9752" w:type="dxa"/>
            <w:gridSpan w:val="2"/>
          </w:tcPr>
          <w:p w14:paraId="7642717D" w14:textId="77777777" w:rsidR="00C844E0" w:rsidRPr="001F36C8" w:rsidRDefault="00C844E0" w:rsidP="00237FDC">
            <w:pPr>
              <w:keepNext/>
            </w:pPr>
          </w:p>
        </w:tc>
      </w:tr>
      <w:tr w:rsidR="00C844E0" w:rsidRPr="001F36C8" w14:paraId="555B8EA8" w14:textId="77777777" w:rsidTr="00186B0C">
        <w:trPr>
          <w:jc w:val="center"/>
        </w:trPr>
        <w:tc>
          <w:tcPr>
            <w:tcW w:w="4876" w:type="dxa"/>
          </w:tcPr>
          <w:p w14:paraId="5FB4DB6C" w14:textId="77777777" w:rsidR="00C844E0" w:rsidRPr="001F36C8" w:rsidRDefault="00C844E0" w:rsidP="00237FDC">
            <w:pPr>
              <w:pStyle w:val="ColumnHeading"/>
              <w:keepNext/>
            </w:pPr>
            <w:r w:rsidRPr="001F36C8">
              <w:t>Present text</w:t>
            </w:r>
          </w:p>
        </w:tc>
        <w:tc>
          <w:tcPr>
            <w:tcW w:w="4876" w:type="dxa"/>
          </w:tcPr>
          <w:p w14:paraId="3852A39D" w14:textId="77777777" w:rsidR="00C844E0" w:rsidRPr="001F36C8" w:rsidRDefault="00C844E0" w:rsidP="00237FDC">
            <w:pPr>
              <w:pStyle w:val="ColumnHeading"/>
              <w:keepNext/>
            </w:pPr>
            <w:r w:rsidRPr="001F36C8">
              <w:t>Amendment</w:t>
            </w:r>
          </w:p>
        </w:tc>
      </w:tr>
      <w:tr w:rsidR="00C844E0" w:rsidRPr="001F36C8" w14:paraId="2793AA09" w14:textId="77777777" w:rsidTr="00186B0C">
        <w:trPr>
          <w:jc w:val="center"/>
        </w:trPr>
        <w:tc>
          <w:tcPr>
            <w:tcW w:w="4876" w:type="dxa"/>
          </w:tcPr>
          <w:p w14:paraId="347CADF4" w14:textId="77777777" w:rsidR="00C844E0" w:rsidRPr="00EE201B" w:rsidRDefault="00C844E0" w:rsidP="00237FDC">
            <w:pPr>
              <w:pStyle w:val="Normal6"/>
            </w:pPr>
          </w:p>
        </w:tc>
        <w:tc>
          <w:tcPr>
            <w:tcW w:w="4876" w:type="dxa"/>
          </w:tcPr>
          <w:p w14:paraId="2E2A4B33" w14:textId="2E378CC4" w:rsidR="00C844E0" w:rsidRPr="001F36C8" w:rsidRDefault="00C844E0" w:rsidP="00186B0C">
            <w:pPr>
              <w:pStyle w:val="Normal6"/>
              <w:rPr>
                <w:szCs w:val="24"/>
              </w:rPr>
            </w:pPr>
            <w:r w:rsidRPr="00D27541">
              <w:rPr>
                <w:b/>
                <w:i/>
              </w:rPr>
              <w:t>(9 c)</w:t>
            </w:r>
            <w:r w:rsidRPr="00D27541">
              <w:rPr>
                <w:b/>
                <w:i/>
              </w:rPr>
              <w:tab/>
            </w:r>
            <w:r w:rsidR="00186B0C">
              <w:rPr>
                <w:b/>
                <w:i/>
              </w:rPr>
              <w:t>i</w:t>
            </w:r>
            <w:r w:rsidRPr="00D27541">
              <w:rPr>
                <w:b/>
                <w:i/>
              </w:rPr>
              <w:t xml:space="preserve">n Article 19, </w:t>
            </w:r>
            <w:r w:rsidR="00186B0C">
              <w:rPr>
                <w:b/>
                <w:i/>
              </w:rPr>
              <w:t>p</w:t>
            </w:r>
            <w:r w:rsidRPr="00D27541">
              <w:rPr>
                <w:b/>
                <w:i/>
              </w:rPr>
              <w:t>aragraph 4 is amended as follows:</w:t>
            </w:r>
          </w:p>
        </w:tc>
      </w:tr>
      <w:tr w:rsidR="00C844E0" w:rsidRPr="001F36C8" w14:paraId="31928A20" w14:textId="77777777" w:rsidTr="00186B0C">
        <w:trPr>
          <w:jc w:val="center"/>
        </w:trPr>
        <w:tc>
          <w:tcPr>
            <w:tcW w:w="4876" w:type="dxa"/>
          </w:tcPr>
          <w:p w14:paraId="66EEF22F" w14:textId="6532015E" w:rsidR="00C844E0" w:rsidRPr="00EE201B" w:rsidRDefault="00186B0C" w:rsidP="00237FDC">
            <w:pPr>
              <w:pStyle w:val="Normal6"/>
            </w:pPr>
            <w:r>
              <w:t>4.</w:t>
            </w:r>
            <w:r>
              <w:tab/>
            </w:r>
            <w:r w:rsidR="00C844E0" w:rsidRPr="00EE201B">
              <w:t>The European Parliament may request the Chair of the ESRB to attend a hearing of the competent Committees of the European Parliament.</w:t>
            </w:r>
          </w:p>
        </w:tc>
        <w:tc>
          <w:tcPr>
            <w:tcW w:w="4876" w:type="dxa"/>
          </w:tcPr>
          <w:p w14:paraId="77CDE9E2" w14:textId="20F9CD6E" w:rsidR="00C844E0" w:rsidRPr="001F36C8" w:rsidRDefault="00C844E0" w:rsidP="00237FDC">
            <w:pPr>
              <w:pStyle w:val="Normal6"/>
              <w:rPr>
                <w:szCs w:val="24"/>
              </w:rPr>
            </w:pPr>
            <w:r w:rsidRPr="00EE201B">
              <w:t>"</w:t>
            </w:r>
            <w:r w:rsidR="00186B0C">
              <w:t xml:space="preserve">4. </w:t>
            </w:r>
            <w:r w:rsidRPr="00EE201B">
              <w:t xml:space="preserve">The European Parliament may request the Chair </w:t>
            </w:r>
            <w:r w:rsidRPr="00D27541">
              <w:rPr>
                <w:b/>
                <w:i/>
              </w:rPr>
              <w:t>of the ESRB or the Managing Director</w:t>
            </w:r>
            <w:r w:rsidRPr="00EE201B">
              <w:t xml:space="preserve"> of the ESRB to attend a hearing of the competent Committees of the European Parliament.</w:t>
            </w:r>
            <w:r w:rsidR="00186B0C" w:rsidRPr="00EE201B">
              <w:t>"</w:t>
            </w:r>
          </w:p>
        </w:tc>
      </w:tr>
    </w:tbl>
    <w:p w14:paraId="4E4B125C"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10C4371" w14:textId="77777777" w:rsidR="00C844E0" w:rsidRPr="00EE201B" w:rsidRDefault="00C844E0" w:rsidP="00C844E0">
      <w:pPr>
        <w:pStyle w:val="CrossRef"/>
      </w:pPr>
      <w:r w:rsidRPr="00EE201B">
        <w:t>(https://eur-lex.europa.eu/legal-content/EN/TXT/PDF/?uri=CELEX:32010R1092&amp;rid=1)</w:t>
      </w:r>
    </w:p>
    <w:p w14:paraId="3E840EBB" w14:textId="77777777" w:rsidR="00C844E0" w:rsidRPr="001F36C8" w:rsidRDefault="00C844E0" w:rsidP="00C844E0">
      <w:r w:rsidRPr="001F36C8">
        <w:rPr>
          <w:rStyle w:val="HideTWBExt"/>
          <w:noProof w:val="0"/>
        </w:rPr>
        <w:t>&lt;/Amend&gt;</w:t>
      </w:r>
    </w:p>
    <w:p w14:paraId="6B35FD1D" w14:textId="113D9E6A" w:rsidR="00C844E0" w:rsidRPr="001F36C8" w:rsidRDefault="00C844E0" w:rsidP="00C844E0">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84</w:t>
      </w:r>
      <w:r w:rsidRPr="001F36C8">
        <w:rPr>
          <w:rStyle w:val="HideTWBExt"/>
          <w:b w:val="0"/>
          <w:noProof w:val="0"/>
        </w:rPr>
        <w:t>&lt;/NumAm&gt;</w:t>
      </w:r>
    </w:p>
    <w:p w14:paraId="113C31EE" w14:textId="77777777" w:rsidR="00C844E0" w:rsidRPr="00FF0958" w:rsidRDefault="00C844E0" w:rsidP="00C844E0">
      <w:pPr>
        <w:pStyle w:val="NormalBold"/>
      </w:pPr>
      <w:r w:rsidRPr="007E6396">
        <w:rPr>
          <w:rStyle w:val="HideTWBExt"/>
          <w:b w:val="0"/>
          <w:noProof w:val="0"/>
        </w:rPr>
        <w:t>&lt;RepeatBlock-By&gt;</w:t>
      </w:r>
      <w:r w:rsidRPr="001F36C8">
        <w:rPr>
          <w:rStyle w:val="HideTWBExt"/>
          <w:b w:val="0"/>
          <w:noProof w:val="0"/>
        </w:rPr>
        <w:t>&lt;Members&gt;</w:t>
      </w:r>
      <w:r w:rsidRPr="0059210F">
        <w:t>Burkhard Balz</w:t>
      </w:r>
      <w:r w:rsidRPr="001F36C8">
        <w:rPr>
          <w:rStyle w:val="HideTWBExt"/>
          <w:b w:val="0"/>
          <w:noProof w:val="0"/>
        </w:rPr>
        <w:t>&lt;/Members&gt;</w:t>
      </w:r>
    </w:p>
    <w:p w14:paraId="4D543C9F" w14:textId="77777777" w:rsidR="00C844E0" w:rsidRPr="00ED66A2" w:rsidRDefault="00C844E0" w:rsidP="00C844E0">
      <w:r w:rsidRPr="007E6396">
        <w:rPr>
          <w:rStyle w:val="HideTWBExt"/>
          <w:noProof w:val="0"/>
        </w:rPr>
        <w:t>&lt;/RepeatBlock-By&gt;</w:t>
      </w:r>
    </w:p>
    <w:p w14:paraId="33A66C57" w14:textId="77777777" w:rsidR="00C844E0" w:rsidRPr="001F36C8" w:rsidRDefault="00C844E0" w:rsidP="00C844E0">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12971183" w14:textId="77777777" w:rsidR="00C844E0" w:rsidRPr="00C844E0" w:rsidRDefault="00C844E0" w:rsidP="00C844E0">
      <w:pPr>
        <w:pStyle w:val="NormalBold"/>
        <w:rPr>
          <w:lang w:val="fr-FR"/>
        </w:rPr>
      </w:pPr>
      <w:r w:rsidRPr="00C844E0">
        <w:rPr>
          <w:rStyle w:val="HideTWBExt"/>
          <w:b w:val="0"/>
          <w:noProof w:val="0"/>
          <w:lang w:val="fr-FR"/>
        </w:rPr>
        <w:t>&lt;Article&gt;</w:t>
      </w:r>
      <w:r w:rsidRPr="00C844E0">
        <w:rPr>
          <w:lang w:val="fr-FR"/>
        </w:rPr>
        <w:t>Article 1 – paragraph 1 – point 9 d (new)</w:t>
      </w:r>
      <w:r w:rsidRPr="00C844E0">
        <w:rPr>
          <w:rStyle w:val="HideTWBExt"/>
          <w:b w:val="0"/>
          <w:noProof w:val="0"/>
          <w:lang w:val="fr-FR"/>
        </w:rPr>
        <w:t>&lt;/Article&gt;</w:t>
      </w:r>
    </w:p>
    <w:p w14:paraId="48878224" w14:textId="77777777" w:rsidR="00C844E0" w:rsidRPr="00C844E0" w:rsidRDefault="00C844E0" w:rsidP="00C844E0">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119877B9" w14:textId="40A8B0BD" w:rsidR="00C844E0" w:rsidRPr="001F36C8" w:rsidRDefault="00C844E0" w:rsidP="00C844E0">
      <w:r w:rsidRPr="001F36C8">
        <w:rPr>
          <w:rStyle w:val="HideTWBExt"/>
          <w:noProof w:val="0"/>
        </w:rPr>
        <w:t>&lt;Article2&gt;</w:t>
      </w:r>
      <w:r w:rsidRPr="0059210F">
        <w:t xml:space="preserve">Article 19 – </w:t>
      </w:r>
      <w:r w:rsidR="00186B0C">
        <w:t>p</w:t>
      </w:r>
      <w:r w:rsidRPr="0059210F">
        <w:t>aragraph 5</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844E0" w:rsidRPr="001F36C8" w14:paraId="21BF5E23" w14:textId="77777777" w:rsidTr="00186B0C">
        <w:trPr>
          <w:jc w:val="center"/>
        </w:trPr>
        <w:tc>
          <w:tcPr>
            <w:tcW w:w="9752" w:type="dxa"/>
            <w:gridSpan w:val="2"/>
          </w:tcPr>
          <w:p w14:paraId="2135A31D" w14:textId="77777777" w:rsidR="00C844E0" w:rsidRPr="001F36C8" w:rsidRDefault="00C844E0" w:rsidP="00237FDC">
            <w:pPr>
              <w:keepNext/>
            </w:pPr>
          </w:p>
        </w:tc>
      </w:tr>
      <w:tr w:rsidR="00C844E0" w:rsidRPr="001F36C8" w14:paraId="74A64C0F" w14:textId="77777777" w:rsidTr="00186B0C">
        <w:trPr>
          <w:jc w:val="center"/>
        </w:trPr>
        <w:tc>
          <w:tcPr>
            <w:tcW w:w="4876" w:type="dxa"/>
          </w:tcPr>
          <w:p w14:paraId="458B2CF2" w14:textId="77777777" w:rsidR="00C844E0" w:rsidRPr="001F36C8" w:rsidRDefault="00C844E0" w:rsidP="00237FDC">
            <w:pPr>
              <w:pStyle w:val="ColumnHeading"/>
              <w:keepNext/>
            </w:pPr>
            <w:r w:rsidRPr="001F36C8">
              <w:t>Present text</w:t>
            </w:r>
          </w:p>
        </w:tc>
        <w:tc>
          <w:tcPr>
            <w:tcW w:w="4876" w:type="dxa"/>
          </w:tcPr>
          <w:p w14:paraId="07481DA7" w14:textId="77777777" w:rsidR="00C844E0" w:rsidRPr="001F36C8" w:rsidRDefault="00C844E0" w:rsidP="00237FDC">
            <w:pPr>
              <w:pStyle w:val="ColumnHeading"/>
              <w:keepNext/>
            </w:pPr>
            <w:r w:rsidRPr="001F36C8">
              <w:t>Amendment</w:t>
            </w:r>
          </w:p>
        </w:tc>
      </w:tr>
      <w:tr w:rsidR="00C844E0" w:rsidRPr="001F36C8" w14:paraId="1DDC9B53" w14:textId="77777777" w:rsidTr="00186B0C">
        <w:trPr>
          <w:jc w:val="center"/>
        </w:trPr>
        <w:tc>
          <w:tcPr>
            <w:tcW w:w="4876" w:type="dxa"/>
          </w:tcPr>
          <w:p w14:paraId="2AC0C4BA" w14:textId="77777777" w:rsidR="00C844E0" w:rsidRPr="00EE201B" w:rsidRDefault="00C844E0" w:rsidP="00237FDC">
            <w:pPr>
              <w:pStyle w:val="Normal6"/>
            </w:pPr>
          </w:p>
        </w:tc>
        <w:tc>
          <w:tcPr>
            <w:tcW w:w="4876" w:type="dxa"/>
          </w:tcPr>
          <w:p w14:paraId="4047CEFD" w14:textId="10C3C68A" w:rsidR="00C844E0" w:rsidRPr="001F36C8" w:rsidRDefault="00C844E0" w:rsidP="00186B0C">
            <w:pPr>
              <w:pStyle w:val="Normal6"/>
              <w:rPr>
                <w:szCs w:val="24"/>
              </w:rPr>
            </w:pPr>
            <w:r w:rsidRPr="00D27541">
              <w:rPr>
                <w:b/>
                <w:i/>
              </w:rPr>
              <w:t>(9 d)</w:t>
            </w:r>
            <w:r w:rsidRPr="00D27541">
              <w:rPr>
                <w:b/>
                <w:i/>
              </w:rPr>
              <w:tab/>
            </w:r>
            <w:r w:rsidR="00186B0C">
              <w:rPr>
                <w:b/>
                <w:i/>
              </w:rPr>
              <w:t>i</w:t>
            </w:r>
            <w:r w:rsidRPr="00D27541">
              <w:rPr>
                <w:b/>
                <w:i/>
              </w:rPr>
              <w:t xml:space="preserve">n Article 19, </w:t>
            </w:r>
            <w:r w:rsidR="00186B0C">
              <w:rPr>
                <w:b/>
                <w:i/>
              </w:rPr>
              <w:t>p</w:t>
            </w:r>
            <w:r w:rsidRPr="00D27541">
              <w:rPr>
                <w:b/>
                <w:i/>
              </w:rPr>
              <w:t>aragraph 5 is amended as follows:</w:t>
            </w:r>
          </w:p>
        </w:tc>
      </w:tr>
      <w:tr w:rsidR="00C844E0" w:rsidRPr="001F36C8" w14:paraId="421CD09C" w14:textId="77777777" w:rsidTr="00186B0C">
        <w:trPr>
          <w:jc w:val="center"/>
        </w:trPr>
        <w:tc>
          <w:tcPr>
            <w:tcW w:w="4876" w:type="dxa"/>
          </w:tcPr>
          <w:p w14:paraId="333F89B5" w14:textId="7122600A" w:rsidR="00C844E0" w:rsidRPr="00EE201B" w:rsidRDefault="00186B0C" w:rsidP="00237FDC">
            <w:pPr>
              <w:pStyle w:val="Normal6"/>
            </w:pPr>
            <w:r>
              <w:t>5.</w:t>
            </w:r>
            <w:r>
              <w:tab/>
            </w:r>
            <w:r w:rsidR="00C844E0" w:rsidRPr="00EE201B">
              <w:t xml:space="preserve">The Chair of the ESRB </w:t>
            </w:r>
            <w:r w:rsidR="00C844E0" w:rsidRPr="00F64012">
              <w:t xml:space="preserve">shall hold confidential oral discussions </w:t>
            </w:r>
            <w:r w:rsidR="00C844E0" w:rsidRPr="00EE201B">
              <w:t>at least twice a year and more often if deemed appropriate, behind closed doors with the Chair and Vice-Chairs of the Economic and Monetary Affairs Committee of the European Parliament on the ongoing activity of the ESRB. An agreement shall be concluded between the European Parliament and the ESRB on the detailed modalities of organising those meetings, with a view to ensuring full confidentiality in accordance with Article 8. The ESRB shall provide a copy of that agreement to the Council.</w:t>
            </w:r>
          </w:p>
        </w:tc>
        <w:tc>
          <w:tcPr>
            <w:tcW w:w="4876" w:type="dxa"/>
          </w:tcPr>
          <w:p w14:paraId="2792B454" w14:textId="6D2B07F8" w:rsidR="00C844E0" w:rsidRPr="001F36C8" w:rsidRDefault="00C844E0" w:rsidP="00237FDC">
            <w:pPr>
              <w:pStyle w:val="Normal6"/>
              <w:rPr>
                <w:szCs w:val="24"/>
              </w:rPr>
            </w:pPr>
            <w:r w:rsidRPr="00EE201B">
              <w:t>"</w:t>
            </w:r>
            <w:r w:rsidR="00186B0C">
              <w:t xml:space="preserve">5. </w:t>
            </w:r>
            <w:r w:rsidRPr="00EE201B">
              <w:t xml:space="preserve">The Chair of the ESRB </w:t>
            </w:r>
            <w:r w:rsidRPr="00D27541">
              <w:rPr>
                <w:b/>
                <w:i/>
              </w:rPr>
              <w:t xml:space="preserve">or the Managing Director of the ESRB </w:t>
            </w:r>
            <w:r w:rsidR="00F64012">
              <w:t xml:space="preserve">shall hold confidential oral discussions </w:t>
            </w:r>
            <w:r w:rsidRPr="00EE201B">
              <w:t>at least twice a year and more often if deemed appropriate, behind closed doors with the Chair and Vice-Chairs of the Economic and Monetary Affairs Committee of the European Parliament on the ongoing activity of the ESRB. An agreement shall be concluded between the European Parliament and the ESRB on the detailed modalities of organising those meetings, with a view to ensuring full confidentiality in accordance with Article 8. The ESRB shall provide a copy of that agreement to the Council.</w:t>
            </w:r>
            <w:r w:rsidR="00186B0C" w:rsidRPr="00EE201B">
              <w:t>"</w:t>
            </w:r>
          </w:p>
        </w:tc>
      </w:tr>
    </w:tbl>
    <w:p w14:paraId="28C4398B" w14:textId="77777777" w:rsidR="00C844E0" w:rsidRDefault="00C844E0" w:rsidP="00C844E0">
      <w:pPr>
        <w:pStyle w:val="Olang"/>
        <w:rPr>
          <w:noProof w:val="0"/>
          <w:szCs w:val="24"/>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0AE04FEF" w14:textId="77777777" w:rsidR="00C844E0" w:rsidRPr="00EE201B" w:rsidRDefault="00C844E0" w:rsidP="00C844E0">
      <w:pPr>
        <w:pStyle w:val="CrossRef"/>
      </w:pPr>
      <w:r w:rsidRPr="00EE201B">
        <w:t>(https://eur-lex.europa.eu/legal-content/EN/TXT/PDF/?uri=CELEX:32010R1092&amp;rid=1)</w:t>
      </w:r>
    </w:p>
    <w:p w14:paraId="0B75D30F" w14:textId="77777777" w:rsidR="00186B0C" w:rsidRPr="001F36C8" w:rsidRDefault="00186B0C" w:rsidP="00186B0C">
      <w:r w:rsidRPr="001F36C8">
        <w:rPr>
          <w:rStyle w:val="HideTWBExt"/>
          <w:noProof w:val="0"/>
        </w:rPr>
        <w:t>&lt;/Amend&gt;</w:t>
      </w:r>
    </w:p>
    <w:p w14:paraId="16D372DD" w14:textId="1E7724AA" w:rsidR="00186B0C" w:rsidRPr="001F36C8" w:rsidRDefault="00186B0C" w:rsidP="00186B0C">
      <w:pPr>
        <w:pStyle w:val="AMNumberTabs"/>
        <w:keepNext/>
      </w:pPr>
      <w:r>
        <w:rPr>
          <w:rStyle w:val="HideTWBExt"/>
          <w:b w:val="0"/>
          <w:noProof w:val="0"/>
        </w:rPr>
        <w:t>&lt;Amend&gt;</w:t>
      </w:r>
      <w:r w:rsidRPr="00A97FC6">
        <w:t>Amendment</w:t>
      </w:r>
      <w:r w:rsidRPr="001F36C8">
        <w:tab/>
      </w:r>
      <w:r w:rsidRPr="001F36C8">
        <w:tab/>
      </w:r>
      <w:r w:rsidRPr="001F36C8">
        <w:rPr>
          <w:rStyle w:val="HideTWBExt"/>
          <w:b w:val="0"/>
          <w:noProof w:val="0"/>
        </w:rPr>
        <w:t>&lt;NumAm&gt;</w:t>
      </w:r>
      <w:r w:rsidR="00E82139" w:rsidRPr="00E82139">
        <w:rPr>
          <w:color w:val="000000"/>
        </w:rPr>
        <w:t>85</w:t>
      </w:r>
      <w:r w:rsidRPr="001F36C8">
        <w:rPr>
          <w:rStyle w:val="HideTWBExt"/>
          <w:b w:val="0"/>
          <w:noProof w:val="0"/>
        </w:rPr>
        <w:t>&lt;/NumAm&gt;</w:t>
      </w:r>
    </w:p>
    <w:p w14:paraId="48EA4D12" w14:textId="77777777" w:rsidR="00186B0C" w:rsidRPr="00FF0958" w:rsidRDefault="00186B0C" w:rsidP="00186B0C">
      <w:pPr>
        <w:pStyle w:val="NormalBold"/>
      </w:pPr>
      <w:r w:rsidRPr="007E6396">
        <w:rPr>
          <w:rStyle w:val="HideTWBExt"/>
          <w:b w:val="0"/>
          <w:noProof w:val="0"/>
        </w:rPr>
        <w:t>&lt;RepeatBlock-By&gt;</w:t>
      </w:r>
      <w:r w:rsidRPr="001F36C8">
        <w:rPr>
          <w:rStyle w:val="HideTWBExt"/>
          <w:b w:val="0"/>
          <w:noProof w:val="0"/>
        </w:rPr>
        <w:t>&lt;Members&gt;</w:t>
      </w:r>
      <w:r w:rsidRPr="0059210F">
        <w:t>Wolf Klinz, Ramon Tremosa i Balcells, Thierry Cornillet</w:t>
      </w:r>
      <w:r w:rsidRPr="001F36C8">
        <w:rPr>
          <w:rStyle w:val="HideTWBExt"/>
          <w:b w:val="0"/>
          <w:noProof w:val="0"/>
        </w:rPr>
        <w:t>&lt;/Members&gt;</w:t>
      </w:r>
    </w:p>
    <w:p w14:paraId="5F9B7BA3" w14:textId="77777777" w:rsidR="00186B0C" w:rsidRPr="00ED66A2" w:rsidRDefault="00186B0C" w:rsidP="00186B0C">
      <w:r w:rsidRPr="007E6396">
        <w:rPr>
          <w:rStyle w:val="HideTWBExt"/>
          <w:noProof w:val="0"/>
        </w:rPr>
        <w:t>&lt;/RepeatBlock-By&gt;</w:t>
      </w:r>
    </w:p>
    <w:p w14:paraId="6AE2FCB8" w14:textId="77777777" w:rsidR="00186B0C" w:rsidRPr="001F36C8" w:rsidRDefault="00186B0C" w:rsidP="00186B0C">
      <w:pPr>
        <w:pStyle w:val="NormalBold"/>
        <w:keepNext/>
      </w:pPr>
      <w:r w:rsidRPr="001F36C8">
        <w:rPr>
          <w:rStyle w:val="HideTWBExt"/>
          <w:b w:val="0"/>
          <w:noProof w:val="0"/>
        </w:rPr>
        <w:t>&lt;DocAmend&gt;</w:t>
      </w:r>
      <w:r w:rsidRPr="00C177EB">
        <w:t>Proposal for a regulation</w:t>
      </w:r>
      <w:r w:rsidRPr="001F36C8">
        <w:rPr>
          <w:rStyle w:val="HideTWBExt"/>
          <w:b w:val="0"/>
          <w:noProof w:val="0"/>
        </w:rPr>
        <w:t>&lt;/DocAmend&gt;</w:t>
      </w:r>
    </w:p>
    <w:p w14:paraId="21061D40" w14:textId="77777777" w:rsidR="00186B0C" w:rsidRPr="0059057D" w:rsidRDefault="00186B0C" w:rsidP="00186B0C">
      <w:pPr>
        <w:pStyle w:val="NormalBold"/>
        <w:rPr>
          <w:rStyle w:val="HideTWBExt"/>
          <w:b w:val="0"/>
          <w:noProof w:val="0"/>
        </w:rPr>
      </w:pPr>
      <w:r w:rsidRPr="0059057D">
        <w:rPr>
          <w:rStyle w:val="HideTWBExt"/>
          <w:b w:val="0"/>
          <w:noProof w:val="0"/>
        </w:rPr>
        <w:t>&lt;Article&gt;</w:t>
      </w:r>
      <w:r w:rsidRPr="0059057D">
        <w:t>Article 1 – paragraph 1 – point 9 a (new)</w:t>
      </w:r>
      <w:r w:rsidRPr="0059057D">
        <w:rPr>
          <w:rStyle w:val="HideTWBExt"/>
          <w:b w:val="0"/>
          <w:noProof w:val="0"/>
        </w:rPr>
        <w:t>&lt;/Article&gt;</w:t>
      </w:r>
    </w:p>
    <w:p w14:paraId="029CE437" w14:textId="77777777" w:rsidR="00186B0C" w:rsidRPr="00C844E0" w:rsidRDefault="00186B0C" w:rsidP="00186B0C">
      <w:pPr>
        <w:keepNext/>
        <w:rPr>
          <w:lang w:val="pt-PT"/>
        </w:rPr>
      </w:pPr>
      <w:r w:rsidRPr="00C844E0">
        <w:rPr>
          <w:rStyle w:val="HideTWBExt"/>
          <w:noProof w:val="0"/>
          <w:lang w:val="pt-PT"/>
        </w:rPr>
        <w:t>&lt;DocAmend2&gt;</w:t>
      </w:r>
      <w:r w:rsidRPr="00C844E0">
        <w:rPr>
          <w:lang w:val="pt-PT"/>
        </w:rPr>
        <w:t>Regulation (EU) No 1092/2010</w:t>
      </w:r>
      <w:r w:rsidRPr="00C844E0">
        <w:rPr>
          <w:rStyle w:val="HideTWBExt"/>
          <w:noProof w:val="0"/>
          <w:lang w:val="pt-PT"/>
        </w:rPr>
        <w:t>&lt;/DocAmend2&gt;</w:t>
      </w:r>
    </w:p>
    <w:p w14:paraId="57EBBBCA" w14:textId="77777777" w:rsidR="00186B0C" w:rsidRPr="00BB07CF" w:rsidRDefault="00186B0C" w:rsidP="00186B0C">
      <w:r w:rsidRPr="001F36C8">
        <w:rPr>
          <w:rStyle w:val="HideTWBExt"/>
          <w:noProof w:val="0"/>
        </w:rPr>
        <w:t>&lt;Article2&gt;</w:t>
      </w:r>
      <w:r w:rsidRPr="0059210F">
        <w:t>Article 1</w:t>
      </w:r>
      <w:r>
        <w:t>9</w:t>
      </w:r>
      <w:r w:rsidRPr="0059210F">
        <w:t xml:space="preserve"> – </w:t>
      </w:r>
      <w:r>
        <w:t>p</w:t>
      </w:r>
      <w:r w:rsidRPr="0059210F">
        <w:t xml:space="preserve">aragraph </w:t>
      </w:r>
      <w:r>
        <w:t>5</w:t>
      </w:r>
      <w:r w:rsidRPr="001F36C8">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86B0C" w:rsidRPr="00C844E0" w14:paraId="7889B1D7" w14:textId="77777777" w:rsidTr="00F64012">
        <w:trPr>
          <w:jc w:val="center"/>
        </w:trPr>
        <w:tc>
          <w:tcPr>
            <w:tcW w:w="9752" w:type="dxa"/>
            <w:gridSpan w:val="2"/>
          </w:tcPr>
          <w:p w14:paraId="09901BDD" w14:textId="77777777" w:rsidR="00186B0C" w:rsidRPr="00C844E0" w:rsidRDefault="00186B0C" w:rsidP="00F64012">
            <w:pPr>
              <w:keepNext/>
              <w:rPr>
                <w:lang w:val="fr-FR"/>
              </w:rPr>
            </w:pPr>
          </w:p>
        </w:tc>
      </w:tr>
      <w:tr w:rsidR="00186B0C" w:rsidRPr="001F36C8" w14:paraId="4B2BE561" w14:textId="77777777" w:rsidTr="00F64012">
        <w:trPr>
          <w:jc w:val="center"/>
        </w:trPr>
        <w:tc>
          <w:tcPr>
            <w:tcW w:w="4876" w:type="dxa"/>
          </w:tcPr>
          <w:p w14:paraId="55788D06" w14:textId="77777777" w:rsidR="00186B0C" w:rsidRPr="001F36C8" w:rsidRDefault="00186B0C" w:rsidP="00F64012">
            <w:pPr>
              <w:pStyle w:val="ColumnHeading"/>
              <w:keepNext/>
            </w:pPr>
            <w:r>
              <w:t>Present text</w:t>
            </w:r>
          </w:p>
        </w:tc>
        <w:tc>
          <w:tcPr>
            <w:tcW w:w="4876" w:type="dxa"/>
          </w:tcPr>
          <w:p w14:paraId="0CC70C34" w14:textId="77777777" w:rsidR="00186B0C" w:rsidRPr="001F36C8" w:rsidRDefault="00186B0C" w:rsidP="00F64012">
            <w:pPr>
              <w:pStyle w:val="ColumnHeading"/>
              <w:keepNext/>
            </w:pPr>
            <w:r w:rsidRPr="001F36C8">
              <w:t>Amendment</w:t>
            </w:r>
          </w:p>
        </w:tc>
      </w:tr>
      <w:tr w:rsidR="00186B0C" w:rsidRPr="001F36C8" w14:paraId="58EDFD3E" w14:textId="77777777" w:rsidTr="00F64012">
        <w:trPr>
          <w:jc w:val="center"/>
        </w:trPr>
        <w:tc>
          <w:tcPr>
            <w:tcW w:w="4876" w:type="dxa"/>
          </w:tcPr>
          <w:p w14:paraId="6E0BA6CF" w14:textId="77777777" w:rsidR="00186B0C" w:rsidRPr="00EE201B" w:rsidRDefault="00186B0C" w:rsidP="00F64012">
            <w:pPr>
              <w:pStyle w:val="Normal6"/>
            </w:pPr>
          </w:p>
        </w:tc>
        <w:tc>
          <w:tcPr>
            <w:tcW w:w="4876" w:type="dxa"/>
          </w:tcPr>
          <w:p w14:paraId="500B349B" w14:textId="77777777" w:rsidR="00186B0C" w:rsidRPr="001F36C8" w:rsidRDefault="00186B0C" w:rsidP="00F64012">
            <w:pPr>
              <w:pStyle w:val="Normal6"/>
              <w:rPr>
                <w:szCs w:val="24"/>
              </w:rPr>
            </w:pPr>
            <w:r w:rsidRPr="00D27541">
              <w:rPr>
                <w:b/>
                <w:i/>
              </w:rPr>
              <w:t>(9 a)</w:t>
            </w:r>
            <w:r w:rsidRPr="00D27541">
              <w:rPr>
                <w:b/>
                <w:i/>
              </w:rPr>
              <w:tab/>
              <w:t>in Article 19, paragraph 5 is replaced by the following:</w:t>
            </w:r>
          </w:p>
        </w:tc>
      </w:tr>
      <w:tr w:rsidR="00186B0C" w:rsidRPr="001F36C8" w14:paraId="2C481222" w14:textId="77777777" w:rsidTr="00F64012">
        <w:trPr>
          <w:jc w:val="center"/>
        </w:trPr>
        <w:tc>
          <w:tcPr>
            <w:tcW w:w="4876" w:type="dxa"/>
          </w:tcPr>
          <w:p w14:paraId="3D1912AF" w14:textId="77777777" w:rsidR="00186B0C" w:rsidRPr="00BB07CF" w:rsidRDefault="00186B0C" w:rsidP="00F64012">
            <w:pPr>
              <w:pStyle w:val="Normal6"/>
            </w:pPr>
            <w:r w:rsidRPr="00EE201B">
              <w:t xml:space="preserve">5. </w:t>
            </w:r>
            <w:r w:rsidRPr="001202B1">
              <w:rPr>
                <w:b/>
                <w:i/>
              </w:rPr>
              <w:t>The Chair of the ESRB shall hold confidential oral discussions</w:t>
            </w:r>
            <w:r w:rsidRPr="00EE201B">
              <w:t xml:space="preserve"> at least twice a year and more often if deemed appropriate, </w:t>
            </w:r>
            <w:r w:rsidRPr="001202B1">
              <w:rPr>
                <w:b/>
                <w:i/>
              </w:rPr>
              <w:t>behind closed doors</w:t>
            </w:r>
            <w:r w:rsidRPr="00EE201B">
              <w:t xml:space="preserve"> with the </w:t>
            </w:r>
            <w:r w:rsidRPr="001202B1">
              <w:rPr>
                <w:b/>
                <w:i/>
              </w:rPr>
              <w:t>Chair and Vice-Chairs</w:t>
            </w:r>
            <w:r w:rsidRPr="00EE201B">
              <w:t xml:space="preserve"> of the Economic and Monetary Affairs Committee of the European Parliament on the ongoing activity of the ESRB. An agreement shall be concluded between the European Parliament and the ESRB on the detailed modalities of organising those meetings, with a view to ensuring full confidentiality in accordance with Article 8. The ESRB shall provide a copy of that agreement to the Council.</w:t>
            </w:r>
          </w:p>
        </w:tc>
        <w:tc>
          <w:tcPr>
            <w:tcW w:w="4876" w:type="dxa"/>
          </w:tcPr>
          <w:p w14:paraId="05EE9147" w14:textId="531052DD" w:rsidR="00186B0C" w:rsidRPr="0075779A" w:rsidRDefault="00AE61C0" w:rsidP="00F64012">
            <w:pPr>
              <w:pStyle w:val="Normal6"/>
            </w:pPr>
            <w:r>
              <w:rPr>
                <w:b/>
                <w:i/>
              </w:rPr>
              <w:t>"</w:t>
            </w:r>
            <w:r w:rsidR="00186B0C" w:rsidRPr="00EE201B">
              <w:t xml:space="preserve">5. At least twice a year and more often if deemed appropriate, </w:t>
            </w:r>
            <w:r w:rsidR="00186B0C" w:rsidRPr="001202B1">
              <w:rPr>
                <w:b/>
                <w:i/>
              </w:rPr>
              <w:t>the head of the Secretariat shall be invited to the European Parliament to hold public oral discussions</w:t>
            </w:r>
            <w:r w:rsidR="00186B0C" w:rsidRPr="00EE201B">
              <w:t xml:space="preserve"> with the </w:t>
            </w:r>
            <w:r w:rsidR="00186B0C" w:rsidRPr="001202B1">
              <w:rPr>
                <w:b/>
                <w:i/>
              </w:rPr>
              <w:t>Members</w:t>
            </w:r>
            <w:r w:rsidR="00186B0C" w:rsidRPr="00EE201B">
              <w:t xml:space="preserve"> of the Economic and Monetary Affairs Committee of the European Parliament on the ongoing activity of the ESRB. An agreement shall be concluded between the European Parliament and the ESRB on the detailed modalities of organising those meetings, with a view to ensuring full </w:t>
            </w:r>
            <w:r w:rsidR="00186B0C" w:rsidRPr="001202B1">
              <w:rPr>
                <w:b/>
                <w:i/>
              </w:rPr>
              <w:t>transparency while respecting the</w:t>
            </w:r>
            <w:r w:rsidR="00186B0C" w:rsidRPr="00EE201B">
              <w:t xml:space="preserve"> confidentiality </w:t>
            </w:r>
            <w:r w:rsidR="00186B0C" w:rsidRPr="001202B1">
              <w:rPr>
                <w:b/>
                <w:i/>
              </w:rPr>
              <w:t>of certain information</w:t>
            </w:r>
            <w:r w:rsidR="00186B0C" w:rsidRPr="00EE201B">
              <w:t xml:space="preserve"> in accordance with Article 8. The ESRB shall provide a copy of that agreement to the Council.</w:t>
            </w:r>
            <w:r>
              <w:rPr>
                <w:b/>
                <w:i/>
              </w:rPr>
              <w:t>"</w:t>
            </w:r>
          </w:p>
        </w:tc>
      </w:tr>
    </w:tbl>
    <w:p w14:paraId="63EC64D0" w14:textId="1D2F1750" w:rsidR="00186B0C" w:rsidRDefault="00186B0C" w:rsidP="00186B0C">
      <w:pPr>
        <w:pStyle w:val="Olang"/>
        <w:rPr>
          <w:rStyle w:val="HideTWBExt"/>
          <w:noProof w:val="0"/>
        </w:rPr>
      </w:pPr>
      <w:r w:rsidRPr="001F36C8">
        <w:rPr>
          <w:noProof w:val="0"/>
          <w:szCs w:val="24"/>
        </w:rPr>
        <w:t xml:space="preserve">Or. </w:t>
      </w:r>
      <w:r w:rsidRPr="001F36C8">
        <w:rPr>
          <w:rStyle w:val="HideTWBExt"/>
          <w:noProof w:val="0"/>
        </w:rPr>
        <w:t>&lt;Original&gt;</w:t>
      </w:r>
      <w:r w:rsidRPr="00EE201B">
        <w:rPr>
          <w:rStyle w:val="HideTWBInt"/>
          <w:noProof w:val="0"/>
          <w:szCs w:val="24"/>
        </w:rPr>
        <w:t>{EN}</w:t>
      </w:r>
      <w:r w:rsidRPr="00EE201B">
        <w:rPr>
          <w:noProof w:val="0"/>
          <w:szCs w:val="24"/>
        </w:rPr>
        <w:t>en</w:t>
      </w:r>
      <w:r w:rsidRPr="001F36C8">
        <w:rPr>
          <w:rStyle w:val="HideTWBExt"/>
          <w:noProof w:val="0"/>
        </w:rPr>
        <w:t>&lt;/Original&gt;</w:t>
      </w:r>
    </w:p>
    <w:p w14:paraId="329E0EC3" w14:textId="78601BC8" w:rsidR="00186B0C" w:rsidRPr="00186B0C" w:rsidRDefault="00186B0C" w:rsidP="00186B0C">
      <w:pPr>
        <w:pStyle w:val="CrossRef"/>
      </w:pPr>
      <w:r w:rsidRPr="00EE201B">
        <w:t>(https://eur-lex.europa.eu/legal-content/EN/TXT/PDF/?uri=CELEX:32010R1092&amp;rid=1)</w:t>
      </w:r>
    </w:p>
    <w:p w14:paraId="5A672D68" w14:textId="358FBCB3" w:rsidR="00C844E0" w:rsidRPr="00537296" w:rsidRDefault="00186B0C" w:rsidP="00186B0C">
      <w:r w:rsidRPr="001F36C8">
        <w:rPr>
          <w:rStyle w:val="HideTWBExt"/>
          <w:noProof w:val="0"/>
        </w:rPr>
        <w:t>&lt;/Amend&gt;</w:t>
      </w:r>
      <w:r w:rsidR="00C844E0" w:rsidRPr="00C844E0">
        <w:rPr>
          <w:rStyle w:val="HideTWBExt"/>
          <w:b/>
          <w:noProof w:val="0"/>
        </w:rPr>
        <w:t>&lt;/RepeatBlock-Amend&gt;</w:t>
      </w:r>
    </w:p>
    <w:p w14:paraId="4345E7B7" w14:textId="77777777" w:rsidR="00FA192C" w:rsidRPr="00537296" w:rsidRDefault="00FA192C" w:rsidP="00FA192C"/>
    <w:bookmarkEnd w:id="1"/>
    <w:p w14:paraId="6BD737C3" w14:textId="77777777" w:rsidR="00FA192C" w:rsidRPr="00537296" w:rsidRDefault="00FA192C" w:rsidP="00FA192C"/>
    <w:p w14:paraId="3A831D57" w14:textId="77777777" w:rsidR="008363E4" w:rsidRPr="00537296" w:rsidRDefault="008363E4" w:rsidP="00FA192C"/>
    <w:sectPr w:rsidR="008363E4" w:rsidRPr="00537296" w:rsidSect="00BA48D2">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776A" w14:textId="77777777" w:rsidR="00021A1C" w:rsidRPr="00537296" w:rsidRDefault="00021A1C">
      <w:r w:rsidRPr="00537296">
        <w:separator/>
      </w:r>
    </w:p>
  </w:endnote>
  <w:endnote w:type="continuationSeparator" w:id="0">
    <w:p w14:paraId="78E4C4D4" w14:textId="77777777" w:rsidR="00021A1C" w:rsidRPr="00537296" w:rsidRDefault="00021A1C">
      <w:r w:rsidRPr="005372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2CCA" w14:textId="1E4D7406" w:rsidR="00021A1C" w:rsidRPr="00AE4998" w:rsidRDefault="00021A1C">
    <w:pPr>
      <w:pStyle w:val="Footer"/>
      <w:tabs>
        <w:tab w:val="right" w:pos="9356"/>
      </w:tabs>
      <w:rPr>
        <w:lang w:val="de-DE"/>
      </w:rPr>
    </w:pPr>
    <w:r w:rsidRPr="00537296">
      <w:fldChar w:fldCharType="begin"/>
    </w:r>
    <w:r w:rsidRPr="00AE4998">
      <w:rPr>
        <w:lang w:val="de-DE"/>
      </w:rPr>
      <w:instrText xml:space="preserve"> REF OutsideFooter </w:instrText>
    </w:r>
    <w:r w:rsidRPr="00537296">
      <w:fldChar w:fldCharType="separate"/>
    </w:r>
    <w:r w:rsidR="0059057D" w:rsidRPr="00AE4998">
      <w:rPr>
        <w:lang w:val="de-DE"/>
      </w:rPr>
      <w:t>PE</w:t>
    </w:r>
    <w:r w:rsidR="0059057D" w:rsidRPr="00AE4998">
      <w:rPr>
        <w:rStyle w:val="HideTWBExt"/>
        <w:noProof w:val="0"/>
        <w:lang w:val="de-DE"/>
      </w:rPr>
      <w:t>&lt;NoPE&gt;</w:t>
    </w:r>
    <w:r w:rsidR="0059057D" w:rsidRPr="00AE4998">
      <w:rPr>
        <w:lang w:val="de-DE"/>
      </w:rPr>
      <w:t>627.024</w:t>
    </w:r>
    <w:r w:rsidR="0059057D" w:rsidRPr="00AE4998">
      <w:rPr>
        <w:rStyle w:val="HideTWBExt"/>
        <w:noProof w:val="0"/>
        <w:lang w:val="de-DE"/>
      </w:rPr>
      <w:t>&lt;/NoPE&gt;&lt;Version&gt;</w:t>
    </w:r>
    <w:r w:rsidR="0059057D" w:rsidRPr="00AE4998">
      <w:rPr>
        <w:lang w:val="de-DE"/>
      </w:rPr>
      <w:t>v01-00</w:t>
    </w:r>
    <w:r w:rsidR="0059057D" w:rsidRPr="00AE4998">
      <w:rPr>
        <w:rStyle w:val="HideTWBExt"/>
        <w:noProof w:val="0"/>
        <w:lang w:val="de-DE"/>
      </w:rPr>
      <w:t>&lt;/Version&gt;</w:t>
    </w:r>
    <w:r w:rsidRPr="00537296">
      <w:fldChar w:fldCharType="end"/>
    </w:r>
    <w:r w:rsidRPr="00AE4998">
      <w:rPr>
        <w:lang w:val="de-DE"/>
      </w:rPr>
      <w:tab/>
    </w:r>
    <w:r w:rsidRPr="00537296">
      <w:fldChar w:fldCharType="begin"/>
    </w:r>
    <w:r w:rsidRPr="00AE4998">
      <w:rPr>
        <w:lang w:val="de-DE"/>
      </w:rPr>
      <w:instrText xml:space="preserve"> PAGE </w:instrText>
    </w:r>
    <w:r w:rsidRPr="00537296">
      <w:fldChar w:fldCharType="separate"/>
    </w:r>
    <w:r w:rsidR="0059057D">
      <w:rPr>
        <w:noProof/>
        <w:lang w:val="de-DE"/>
      </w:rPr>
      <w:t>2</w:t>
    </w:r>
    <w:r w:rsidRPr="00537296">
      <w:fldChar w:fldCharType="end"/>
    </w:r>
    <w:r w:rsidRPr="00AE4998">
      <w:rPr>
        <w:lang w:val="de-DE"/>
      </w:rPr>
      <w:t>/</w:t>
    </w:r>
    <w:r w:rsidRPr="00537296">
      <w:fldChar w:fldCharType="begin"/>
    </w:r>
    <w:r w:rsidRPr="00AE4998">
      <w:rPr>
        <w:lang w:val="de-DE"/>
      </w:rPr>
      <w:instrText xml:space="preserve"> NUMPAGES </w:instrText>
    </w:r>
    <w:r w:rsidRPr="00537296">
      <w:fldChar w:fldCharType="separate"/>
    </w:r>
    <w:r w:rsidR="0059057D">
      <w:rPr>
        <w:noProof/>
        <w:lang w:val="de-DE"/>
      </w:rPr>
      <w:t>44</w:t>
    </w:r>
    <w:r w:rsidRPr="00537296">
      <w:fldChar w:fldCharType="end"/>
    </w:r>
    <w:r w:rsidRPr="00AE4998">
      <w:rPr>
        <w:lang w:val="de-DE"/>
      </w:rPr>
      <w:tab/>
    </w:r>
    <w:r w:rsidRPr="00537296">
      <w:fldChar w:fldCharType="begin"/>
    </w:r>
    <w:r w:rsidRPr="00AE4998">
      <w:rPr>
        <w:lang w:val="de-DE"/>
      </w:rPr>
      <w:instrText xml:space="preserve"> REF InsideFooter </w:instrText>
    </w:r>
    <w:r w:rsidRPr="00537296">
      <w:fldChar w:fldCharType="separate"/>
    </w:r>
    <w:r w:rsidR="0059057D" w:rsidRPr="00AE4998">
      <w:rPr>
        <w:rStyle w:val="HideTWBExt"/>
        <w:noProof w:val="0"/>
        <w:lang w:val="de-DE"/>
      </w:rPr>
      <w:t>&lt;PathFdR&gt;</w:t>
    </w:r>
    <w:r w:rsidR="0059057D" w:rsidRPr="00AE4998">
      <w:rPr>
        <w:lang w:val="de-DE"/>
      </w:rPr>
      <w:t>AM\1161774XM.docx</w:t>
    </w:r>
    <w:r w:rsidR="0059057D" w:rsidRPr="00AE4998">
      <w:rPr>
        <w:rStyle w:val="HideTWBExt"/>
        <w:noProof w:val="0"/>
        <w:lang w:val="de-DE"/>
      </w:rPr>
      <w:t>&lt;/PathFdR&gt;</w:t>
    </w:r>
    <w:r w:rsidRPr="00537296">
      <w:fldChar w:fldCharType="end"/>
    </w:r>
  </w:p>
  <w:p w14:paraId="79192F99" w14:textId="1D432C50" w:rsidR="00021A1C" w:rsidRPr="00AE4998" w:rsidRDefault="00021A1C">
    <w:pPr>
      <w:pStyle w:val="Footer2"/>
      <w:rPr>
        <w:lang w:val="de-DE"/>
      </w:rPr>
    </w:pPr>
    <w:r w:rsidRPr="00537296">
      <w:fldChar w:fldCharType="begin"/>
    </w:r>
    <w:r w:rsidRPr="00AE4998">
      <w:rPr>
        <w:lang w:val="de-DE"/>
      </w:rPr>
      <w:instrText xml:space="preserve"> DOCPROPERTY "&lt;Extension&gt;" </w:instrText>
    </w:r>
    <w:r w:rsidRPr="00537296">
      <w:fldChar w:fldCharType="separate"/>
    </w:r>
    <w:r w:rsidR="0059057D">
      <w:rPr>
        <w:lang w:val="de-DE"/>
      </w:rPr>
      <w:t>XM</w:t>
    </w:r>
    <w:r w:rsidRPr="0053729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B840B" w14:textId="601ED728" w:rsidR="00021A1C" w:rsidRPr="00AE4998" w:rsidRDefault="00021A1C">
    <w:pPr>
      <w:pStyle w:val="Footer"/>
      <w:tabs>
        <w:tab w:val="right" w:pos="9356"/>
      </w:tabs>
      <w:rPr>
        <w:lang w:val="de-DE"/>
      </w:rPr>
    </w:pPr>
    <w:r w:rsidRPr="00537296">
      <w:fldChar w:fldCharType="begin"/>
    </w:r>
    <w:r w:rsidRPr="00AE4998">
      <w:rPr>
        <w:lang w:val="de-DE"/>
      </w:rPr>
      <w:instrText xml:space="preserve"> REF InsideFooter </w:instrText>
    </w:r>
    <w:r w:rsidRPr="00537296">
      <w:fldChar w:fldCharType="separate"/>
    </w:r>
    <w:r w:rsidR="0059057D" w:rsidRPr="00AE4998">
      <w:rPr>
        <w:rStyle w:val="HideTWBExt"/>
        <w:noProof w:val="0"/>
        <w:lang w:val="de-DE"/>
      </w:rPr>
      <w:t>&lt;PathFdR&gt;</w:t>
    </w:r>
    <w:r w:rsidR="0059057D" w:rsidRPr="00AE4998">
      <w:rPr>
        <w:lang w:val="de-DE"/>
      </w:rPr>
      <w:t>AM\1161774XM.docx</w:t>
    </w:r>
    <w:r w:rsidR="0059057D" w:rsidRPr="00AE4998">
      <w:rPr>
        <w:rStyle w:val="HideTWBExt"/>
        <w:noProof w:val="0"/>
        <w:lang w:val="de-DE"/>
      </w:rPr>
      <w:t>&lt;/PathFdR&gt;</w:t>
    </w:r>
    <w:r w:rsidRPr="00537296">
      <w:fldChar w:fldCharType="end"/>
    </w:r>
    <w:r w:rsidRPr="00AE4998">
      <w:rPr>
        <w:lang w:val="de-DE"/>
      </w:rPr>
      <w:tab/>
    </w:r>
    <w:r w:rsidRPr="00537296">
      <w:fldChar w:fldCharType="begin"/>
    </w:r>
    <w:r w:rsidRPr="00AE4998">
      <w:rPr>
        <w:lang w:val="de-DE"/>
      </w:rPr>
      <w:instrText xml:space="preserve"> PAGE </w:instrText>
    </w:r>
    <w:r w:rsidRPr="00537296">
      <w:fldChar w:fldCharType="separate"/>
    </w:r>
    <w:r w:rsidR="0059057D">
      <w:rPr>
        <w:noProof/>
        <w:lang w:val="de-DE"/>
      </w:rPr>
      <w:t>7</w:t>
    </w:r>
    <w:r w:rsidRPr="00537296">
      <w:fldChar w:fldCharType="end"/>
    </w:r>
    <w:r w:rsidRPr="00AE4998">
      <w:rPr>
        <w:lang w:val="de-DE"/>
      </w:rPr>
      <w:t>/</w:t>
    </w:r>
    <w:r w:rsidRPr="00537296">
      <w:fldChar w:fldCharType="begin"/>
    </w:r>
    <w:r w:rsidRPr="00AE4998">
      <w:rPr>
        <w:lang w:val="de-DE"/>
      </w:rPr>
      <w:instrText xml:space="preserve"> NUMPAGES </w:instrText>
    </w:r>
    <w:r w:rsidRPr="00537296">
      <w:fldChar w:fldCharType="separate"/>
    </w:r>
    <w:r w:rsidR="0059057D">
      <w:rPr>
        <w:noProof/>
        <w:lang w:val="de-DE"/>
      </w:rPr>
      <w:t>7</w:t>
    </w:r>
    <w:r w:rsidRPr="00537296">
      <w:fldChar w:fldCharType="end"/>
    </w:r>
    <w:r w:rsidRPr="00AE4998">
      <w:rPr>
        <w:lang w:val="de-DE"/>
      </w:rPr>
      <w:tab/>
    </w:r>
    <w:r w:rsidRPr="00537296">
      <w:fldChar w:fldCharType="begin"/>
    </w:r>
    <w:r w:rsidRPr="00AE4998">
      <w:rPr>
        <w:lang w:val="de-DE"/>
      </w:rPr>
      <w:instrText xml:space="preserve"> REF OutsideFooter </w:instrText>
    </w:r>
    <w:r w:rsidRPr="00537296">
      <w:fldChar w:fldCharType="separate"/>
    </w:r>
    <w:r w:rsidR="0059057D" w:rsidRPr="00AE4998">
      <w:rPr>
        <w:lang w:val="de-DE"/>
      </w:rPr>
      <w:t>PE</w:t>
    </w:r>
    <w:r w:rsidR="0059057D" w:rsidRPr="00AE4998">
      <w:rPr>
        <w:rStyle w:val="HideTWBExt"/>
        <w:noProof w:val="0"/>
        <w:lang w:val="de-DE"/>
      </w:rPr>
      <w:t>&lt;NoPE&gt;</w:t>
    </w:r>
    <w:r w:rsidR="0059057D" w:rsidRPr="00AE4998">
      <w:rPr>
        <w:lang w:val="de-DE"/>
      </w:rPr>
      <w:t>627.024</w:t>
    </w:r>
    <w:r w:rsidR="0059057D" w:rsidRPr="00AE4998">
      <w:rPr>
        <w:rStyle w:val="HideTWBExt"/>
        <w:noProof w:val="0"/>
        <w:lang w:val="de-DE"/>
      </w:rPr>
      <w:t>&lt;/NoPE&gt;&lt;Version&gt;</w:t>
    </w:r>
    <w:r w:rsidR="0059057D" w:rsidRPr="00AE4998">
      <w:rPr>
        <w:lang w:val="de-DE"/>
      </w:rPr>
      <w:t>v01-00</w:t>
    </w:r>
    <w:r w:rsidR="0059057D" w:rsidRPr="00AE4998">
      <w:rPr>
        <w:rStyle w:val="HideTWBExt"/>
        <w:noProof w:val="0"/>
        <w:lang w:val="de-DE"/>
      </w:rPr>
      <w:t>&lt;/Version&gt;</w:t>
    </w:r>
    <w:r w:rsidRPr="00537296">
      <w:fldChar w:fldCharType="end"/>
    </w:r>
  </w:p>
  <w:p w14:paraId="6E05429B" w14:textId="331C8DFA" w:rsidR="00021A1C" w:rsidRPr="00537296" w:rsidRDefault="00021A1C">
    <w:pPr>
      <w:pStyle w:val="Footer2"/>
    </w:pPr>
    <w:r w:rsidRPr="00AE4998">
      <w:rPr>
        <w:lang w:val="de-DE"/>
      </w:rPr>
      <w:tab/>
    </w:r>
    <w:fldSimple w:instr=" DOCPROPERTY &quot;&lt;Extension&gt;&quot; ">
      <w:r w:rsidR="0059057D">
        <w:t>XM</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AAE0" w14:textId="77777777" w:rsidR="00021A1C" w:rsidRPr="00AE4998" w:rsidRDefault="00021A1C">
    <w:pPr>
      <w:pStyle w:val="Footer"/>
      <w:rPr>
        <w:lang w:val="de-DE"/>
      </w:rPr>
    </w:pPr>
    <w:bookmarkStart w:id="2" w:name="InsideFooter"/>
    <w:r w:rsidRPr="00AE4998">
      <w:rPr>
        <w:rStyle w:val="HideTWBExt"/>
        <w:noProof w:val="0"/>
        <w:lang w:val="de-DE"/>
      </w:rPr>
      <w:t>&lt;PathFdR&gt;</w:t>
    </w:r>
    <w:r w:rsidRPr="00AE4998">
      <w:rPr>
        <w:lang w:val="de-DE"/>
      </w:rPr>
      <w:t>AM\1161774XM.docx</w:t>
    </w:r>
    <w:r w:rsidRPr="00AE4998">
      <w:rPr>
        <w:rStyle w:val="HideTWBExt"/>
        <w:noProof w:val="0"/>
        <w:lang w:val="de-DE"/>
      </w:rPr>
      <w:t>&lt;/PathFdR&gt;</w:t>
    </w:r>
    <w:bookmarkEnd w:id="2"/>
    <w:r w:rsidRPr="00AE4998">
      <w:rPr>
        <w:lang w:val="de-DE"/>
      </w:rPr>
      <w:tab/>
    </w:r>
    <w:r w:rsidRPr="00AE4998">
      <w:rPr>
        <w:lang w:val="de-DE"/>
      </w:rPr>
      <w:tab/>
    </w:r>
    <w:bookmarkStart w:id="3" w:name="OutsideFooter"/>
    <w:r w:rsidRPr="00AE4998">
      <w:rPr>
        <w:lang w:val="de-DE"/>
      </w:rPr>
      <w:t>PE</w:t>
    </w:r>
    <w:r w:rsidRPr="00AE4998">
      <w:rPr>
        <w:rStyle w:val="HideTWBExt"/>
        <w:noProof w:val="0"/>
        <w:lang w:val="de-DE"/>
      </w:rPr>
      <w:t>&lt;NoPE&gt;</w:t>
    </w:r>
    <w:r w:rsidRPr="00AE4998">
      <w:rPr>
        <w:lang w:val="de-DE"/>
      </w:rPr>
      <w:t>627.024</w:t>
    </w:r>
    <w:r w:rsidRPr="00AE4998">
      <w:rPr>
        <w:rStyle w:val="HideTWBExt"/>
        <w:noProof w:val="0"/>
        <w:lang w:val="de-DE"/>
      </w:rPr>
      <w:t>&lt;/NoPE&gt;&lt;Version&gt;</w:t>
    </w:r>
    <w:r w:rsidRPr="00AE4998">
      <w:rPr>
        <w:lang w:val="de-DE"/>
      </w:rPr>
      <w:t>v01-00</w:t>
    </w:r>
    <w:r w:rsidRPr="00AE4998">
      <w:rPr>
        <w:rStyle w:val="HideTWBExt"/>
        <w:noProof w:val="0"/>
        <w:lang w:val="de-DE"/>
      </w:rPr>
      <w:t>&lt;/Version&gt;</w:t>
    </w:r>
    <w:bookmarkEnd w:id="3"/>
  </w:p>
  <w:p w14:paraId="7FC7F4CA" w14:textId="4AD4ACBC" w:rsidR="00021A1C" w:rsidRPr="00537296" w:rsidRDefault="00C765F0" w:rsidP="00CC3983">
    <w:pPr>
      <w:pStyle w:val="Footer2"/>
      <w:tabs>
        <w:tab w:val="center" w:pos="4536"/>
      </w:tabs>
    </w:pPr>
    <w:fldSimple w:instr=" DOCPROPERTY &quot;&lt;Extension&gt;&quot; ">
      <w:r w:rsidR="0059057D">
        <w:t>XM</w:t>
      </w:r>
    </w:fldSimple>
    <w:r w:rsidR="00021A1C" w:rsidRPr="00537296">
      <w:rPr>
        <w:color w:val="C0C0C0"/>
      </w:rPr>
      <w:tab/>
    </w:r>
    <w:r w:rsidR="00021A1C">
      <w:rPr>
        <w:b w:val="0"/>
        <w:i/>
        <w:color w:val="C0C0C0"/>
        <w:sz w:val="22"/>
        <w:szCs w:val="22"/>
      </w:rPr>
      <w:t>United in diversity</w:t>
    </w:r>
    <w:r w:rsidR="00021A1C" w:rsidRPr="00537296">
      <w:rPr>
        <w:color w:val="C0C0C0"/>
      </w:rPr>
      <w:tab/>
    </w:r>
    <w:fldSimple w:instr=" DOCPROPERTY &quot;&lt;Extension&gt;&quot; ">
      <w:r w:rsidR="0059057D">
        <w:t>XM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F98A5" w14:textId="77777777" w:rsidR="00021A1C" w:rsidRPr="00537296" w:rsidRDefault="00021A1C">
      <w:r w:rsidRPr="00537296">
        <w:separator/>
      </w:r>
    </w:p>
  </w:footnote>
  <w:footnote w:type="continuationSeparator" w:id="0">
    <w:p w14:paraId="1C7475BB" w14:textId="77777777" w:rsidR="00021A1C" w:rsidRPr="00537296" w:rsidRDefault="00021A1C">
      <w:r w:rsidRPr="0053729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D2C40" w14:textId="77777777" w:rsidR="00C765F0" w:rsidRDefault="00C765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C9CD4" w14:textId="77777777" w:rsidR="00C765F0" w:rsidRDefault="00C765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E3769" w14:textId="77777777" w:rsidR="00C765F0" w:rsidRDefault="00C765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500CD"/>
    <w:multiLevelType w:val="hybridMultilevel"/>
    <w:tmpl w:val="8F56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BB7D7D"/>
    <w:multiLevelType w:val="hybridMultilevel"/>
    <w:tmpl w:val="49F23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DF40E3"/>
    <w:multiLevelType w:val="hybridMultilevel"/>
    <w:tmpl w:val="1E8C3FBE"/>
    <w:lvl w:ilvl="0" w:tplc="F2B80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2"/>
  </w:num>
  <w:num w:numId="42">
    <w:abstractNumId w:val="1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ECON"/>
    <w:docVar w:name="CopyToNetwork" w:val="-1"/>
    <w:docVar w:name="DOCCODMNU" w:val=" 1"/>
    <w:docVar w:name="DOCDT" w:val="05/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7548 HideTWBExt;}{\*\cs16 \additive \v\cf15 \spriority0 \styrsid15017548 HideTWBInt;}{\s17\ql \li0\ri0\sa120\nowidctlpar\wrapdefault\aspalpha\aspnum\faauto\adjustright\rin0\lin0\itap0 _x000d__x000a_\rtlch\fcs1 \af0\afs20\alang1025 \ltrch\fcs0 \fs24\lang2057\langfe2057\cgrid\langnp2057\langfenp2057 \sbasedon0 \snext17 \slink18 \spriority0 \styrsid15017548 Normal6;}{\*\cs18 \additive \fs24 \slink17 \slocked \spriority0 \styrsid15017548 Normal6 Char;}{_x000d__x000a_\s19\ql \li0\ri0\nowidctlpar\wrapdefault\aspalpha\aspnum\faauto\adjustright\rin0\lin0\itap0 \rtlch\fcs1 \af0\afs20\alang1025 \ltrch\fcs0 \b\fs24\lang2057\langfe2057\cgrid\langnp2057\langfenp2057 \sbasedon0 \snext19 \slink20 \spriority0 \styrsid15017548 _x000d__x000a_NormalBold;}{\*\cs20 \additive \b\fs24 \slink19 \slocked \spriority0 \styrsid15017548 NormalBold Char;}{\s21\ql \li0\ri0\sa240\nowidctlpar\wrapdefault\aspalpha\aspnum\faauto\adjustright\rin0\lin0\itap0 \rtlch\fcs1 \af0\afs20\alang1025 \ltrch\fcs0 _x000d__x000a_\i\fs24\lang1024\langfe1024\cgrid\noproof\langnp2057\langfenp2057 \sbasedon0 \snext21 \spriority0 \styrsid15017548 Normal12Italic;}{\s22\qc \li0\ri0\sb240\sa240\keepn\nowidctlpar\wrapdefault\aspalpha\aspnum\faauto\adjustright\rin0\lin0\itap0 \rtlch\fcs1 _x000d__x000a_\af0\afs20\alang1025 \ltrch\fcs0 \i\fs24\lang1024\langfe1024\cgrid\noproof\langnp2057\langfenp2057 \sbasedon0 \snext0 \spriority0 \styrsid15017548 JustificationTitle;}{_x000d__x000a_\s23\qr \li0\ri0\sb240\sa240\nowidctlpar\wrapdefault\aspalpha\aspnum\faauto\adjustright\rin0\lin0\itap0 \rtlch\fcs1 \af0\afs20\alang1025 \ltrch\fcs0 \fs24\lang1024\langfe1024\cgrid\noproof\langnp2057\langfenp2057 _x000d__x000a_\sbasedon0 \snext23 \spriority0 \styrsid15017548 Olang;}{\s24\qc \li0\ri0\sa240\nowidctlpar\wrapdefault\aspalpha\aspnum\faauto\adjustright\rin0\lin0\itap0 \rtlch\fcs1 \af0\afs20\alang1025 \ltrch\fcs0 _x000d__x000a_\i\fs24\lang2057\langfe2057\cgrid\langnp2057\langfenp2057 \sbasedon0 \snext24 \spriority0 \styrsid1501754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017548 AMNumberTabs;}}{\*\rsidtbl \rsid24658\rsid735077\rsid2892074\rsid2949539\rsid4666813\rsid6641733\rsid9636012\rsid11215221\rsid12154954_x000d__x000a_\rsid14424199\rsid15017548\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44}{\nofchars491}{\*\company European Parliament}{\nofcharsws491}{\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17548\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2949539 \chftnsep _x000d__x000a_\par }}{\*\ftnsepc \ltrpar \pard\plain \ltrpar\ql \li0\ri0\widctlpar\wrapdefault\aspalpha\aspnum\faauto\adjustright\rin0\lin0\itap0 \rtlch\fcs1 \af0\afs20\alang1025 \ltrch\fcs0 \fs24\lang2057\langfe2057\cgrid\langnp2057\langfenp2057 {\rtlch\fcs1 \af0 _x000d__x000a_\ltrch\fcs0 \insrsid2949539 \chftnsepc _x000d__x000a_\par }}{\*\aftnsep \ltrpar \pard\plain \ltrpar\ql \li0\ri0\widctlpar\wrapdefault\aspalpha\aspnum\faauto\adjustright\rin0\lin0\itap0 \rtlch\fcs1 \af0\afs20\alang1025 \ltrch\fcs0 \fs24\lang2057\langfe2057\cgrid\langnp2057\langfenp2057 {\rtlch\fcs1 \af0 _x000d__x000a_\ltrch\fcs0 \insrsid2949539 \chftnsep _x000d__x000a_\par }}{\*\aftnsepc \ltrpar \pard\plain \ltrpar\ql \li0\ri0\widctlpar\wrapdefault\aspalpha\aspnum\faauto\adjustright\rin0\lin0\itap0 \rtlch\fcs1 \af0\afs20\alang1025 \ltrch\fcs0 \fs24\lang2057\langfe2057\cgrid\langnp2057\langfenp2057 {\rtlch\fcs1 \af0 _x000d__x000a_\ltrch\fcs0 \insrsid29495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017548 \rtlch\fcs1 \af0\afs20\alang1025 \ltrch\fcs0 \b\fs24\lang2057\langfe2057\cgrid\langnp2057\langfenp2057 {\rtlch\fcs1 \af0 \ltrch\fcs0 \cs15\b0\v\f1\fs20\cf9\insrsid15017548\charrsid11825283 {\*\bkmkstart restartA}&lt;AmendA&gt;}{_x000d__x000a_\rtlch\fcs1 \af0 \ltrch\fcs0 \insrsid15017548\charrsid11825283 Amendment\tab \tab }{\rtlch\fcs1 \af0 \ltrch\fcs0 \cs15\b0\v\f1\fs20\cf9\insrsid15017548\charrsid11825283 &lt;NumAmA&gt;}{\rtlch\fcs1 \af0 \ltrch\fcs0 \insrsid15017548\charrsid11825283 #}{_x000d__x000a_\rtlch\fcs1 \af0 \ltrch\fcs0 \cs16\v\cf15\insrsid15017548\charrsid11825283 ENMIENDA@NRAM@}{\rtlch\fcs1 \af0 \ltrch\fcs0 \insrsid15017548\charrsid11825283 #}{\rtlch\fcs1 \af0 \ltrch\fcs0 \cs15\b0\v\f1\fs20\cf9\insrsid15017548\charrsid11825283 &lt;/NumAmA&gt;}{_x000d__x000a_\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RepeatBlock-By&gt;}{\rtlch\fcs1 \af0 \ltrch\fcs0 \insrsid15017548\charrsid11825283 #}{\rtlch\fcs1 \af0 \ltrch\fcs0 \cs16\v\cf15\insrsid15017548\charrsid11825283 &gt;&gt;&gt;@[ZMEMBERSMSG]@}{_x000d__x000a_\rtlch\fcs1 \af0 \ltrch\fcs0 \insrsid15017548\charrsid11825283 #}{\rtlch\fcs1 \af0 \ltrch\fcs0 \cs15\b0\v\f1\fs20\cf9\insrsid15017548\charrsid11825283 &lt;Members&gt;}{\rtlch\fcs1 \af0 \ltrch\fcs0 \cf10\insrsid15017548\charrsid11825283 \u9668\'3f}{\rtlch\fcs1 _x000d__x000a_\af0 \ltrch\fcs0 \insrsid15017548\charrsid11825283 #}{\rtlch\fcs1 \af0 \ltrch\fcs0 \cs16\v\cf15\insrsid15017548\charrsid11825283 TVTMEMBERS@MEMBERS@}{\rtlch\fcs1 \af0 \ltrch\fcs0 \insrsid15017548\charrsid11825283 #}{\rtlch\fcs1 \af0 \ltrch\fcs0 _x000d__x000a_\cf10\insrsid15017548\charrsid11825283 \u9658\'3f}{\rtlch\fcs1 \af0 \ltrch\fcs0 \cs15\b0\v\f1\fs20\cf9\insrsid15017548\charrsid11825283 &lt;/Members&gt;}{\rtlch\fcs1 \af0 \ltrch\fcs0 \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uNomDe&gt;&lt;OptDel&gt;}{\rtlch\fcs1 \af0 \ltrch\fcs0 \insrsid15017548\charrsid11825283 #}{\rtlch\fcs1 \af0 \ltrch\fcs0 \cs16\v\cf15\insrsid15017548\charrsid11825283 MNU[ONBEHALFYES][NOTAPP]@CHOICE@}{_x000d__x000a_\rtlch\fcs1 \af0 \ltrch\fcs0 \insrsid15017548\charrsid11825283 #}{\rtlch\fcs1 \af0 \ltrch\fcs0 \cs15\v\f1\fs20\cf9\insrsid15017548\charrsid11825283 &lt;/OptDel&gt;&lt;/AuNomDe&gt;}{\rtlch\fcs1 \af0 \ltrch\fcs0 \insrsid15017548\charrsid11825283 _x000d__x000a_\par &lt;&lt;&lt;}{\rtlch\fcs1 \af0 \ltrch\fcs0 \cs15\v\f1\fs20\cf9\insrsid15017548\charrsid11825283 &lt;/RepeatBlock-By&gt;}{\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DocAmend&gt;}{\rtlch\fcs1 \af0 \ltrch\fcs0 \insrsid15017548\charrsid11825283 Draft legislative resolution}{\rtlch\fcs1 \af0 \ltrch\fcs0 _x000d__x000a_\cs15\b0\v\f1\fs20\cf9\insrsid15017548\charrsid11825283 &lt;/DocAmend&gt;}{\rtlch\fcs1 \af0 \ltrch\fcs0 \insrsid15017548\charrsid11825283 _x000d__x000a_\par }{\rtlch\fcs1 \af0 \ltrch\fcs0 \cs15\b0\v\f1\fs20\cf9\insrsid15017548\charrsid11825283 &lt;Article&gt;}{\rtlch\fcs1 \af0 \ltrch\fcs0 \cf10\insrsid15017548\charrsid11825283 \u9668\'3f}{\rtlch\fcs1 \af0 \ltrch\fcs0 \insrsid15017548\charrsid11825283 #}{_x000d__x000a_\rtlch\fcs1 \af0 \ltrch\fcs0 \cs16\v\cf15\insrsid15017548\charrsid11825283 TVTRESPART@RESPART@}{\rtlch\fcs1 \af0 \ltrch\fcs0 \insrsid15017548\charrsid11825283 #}{\rtlch\fcs1 \af0 \ltrch\fcs0 \cf10\insrsid15017548\charrsid11825283 \u9658\'3f}{\rtlch\fcs1 _x000d__x000a_\af0 \ltrch\fcs0 \cs15\b0\v\f1\fs20\cf9\insrsid15017548\charrsid11825283 &lt;/Article&gt;}{\rtlch\fcs1 \af0 \ltrch\fcs0 \insrsid15017548\charrsid11825283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017548\charrsid11825283 \cell }\pard \ltrpar\ql \li0\ri0\widctlpar\intbl\wrapdefault\aspalpha\aspnum\faauto\adjustright\rin0\lin0 {\rtlch\fcs1 \af0 _x000d__x000a_\ltrch\fcs0 \insrsid15017548\charrsid11825283 \trowd \irow0\irowband0\ltrrow\ts11\trqc\trgaph340\trleft-340\trftsWidth1\trftsWidthB3\trftsWidthA3\trpaddl340\trpaddr340\trpaddfl3\trpaddfr3\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017548\charrsid11825283 Draft legislative resolution\cell Amendment\cell }\pard\plain \ltrpar\ql \li0\ri0\widctlpar\intbl\wrapdefault\aspalpha\aspnum\faauto\adjustright\rin0\lin0 \rtlch\fcs1 \af0\afs20\alang1025 \ltrch\fcs0 _x000d__x000a_\fs24\lang2057\langfe2057\cgrid\langnp2057\langfenp2057 {\rtlch\fcs1 \af0 \ltrch\fcs0 \insrsid15017548\charrsid11825283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017548\charrsid11825283 ##\cell ##}{\rtlch\fcs1 \af0\afs24 \ltrch\fcs0 \insrsid15017548\charrsid11825283 \cell }\pard\plain \ltrpar\ql \li0\ri0\widctlpar\intbl\wrapdefault\aspalpha\aspnum\faauto\adjustright\rin0\lin0 \rtlch\fcs1 _x000d__x000a_\af0\afs20\alang1025 \ltrch\fcs0 \fs24\lang2057\langfe2057\cgrid\langnp2057\langfenp2057 {\rtlch\fcs1 \af0 \ltrch\fcs0 \insrsid15017548\charrsid11825283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017548 \rtlch\fcs1 \af0\afs20\alang1025 \ltrch\fcs0 \fs24\lang1024\langfe1024\cgrid\noproof\langnp2057\langfenp2057 {\rtlch\fcs1 \af0 _x000d__x000a_\ltrch\fcs0 \noproof0\insrsid15017548\charrsid11825283 Or. }{\rtlch\fcs1 \af0 \ltrch\fcs0 \cs15\v\f1\fs20\cf9\noproof0\insrsid15017548\charrsid11825283 &lt;Original&gt;}{\rtlch\fcs1 \af0 \ltrch\fcs0 \noproof0\insrsid15017548\charrsid11825283 #}{\rtlch\fcs1 _x000d__x000a_\af0 \ltrch\fcs0 \cs16\v\cf15\noproof0\insrsid15017548\charrsid11825283 KEY(MAIN/LANGMIN)sh@ORLANGMSG@}{\rtlch\fcs1 \af0 \ltrch\fcs0 \noproof0\insrsid15017548\charrsid11825283 #}{\rtlch\fcs1 \af0 \ltrch\fcs0 _x000d__x000a_\cs15\v\f1\fs20\cf9\noproof0\insrsid15017548\charrsid11825283 &lt;/Original&gt;}{\rtlch\fcs1 \af0 \ltrch\fcs0 \noproof0\insrsid15017548\charrsid11825283 _x000d__x000a_\par }\pard\plain \ltrpar\s22\qc \li0\ri0\sb240\sa240\keepn\nowidctlpar\wrapdefault\aspalpha\aspnum\faauto\adjustright\rin0\lin0\itap0\pararsid15017548 \rtlch\fcs1 \af0\afs20\alang1025 \ltrch\fcs0 _x000d__x000a_\i\fs24\lang1024\langfe1024\cgrid\noproof\langnp2057\langfenp2057 {\rtlch\fcs1 \af0 \ltrch\fcs0 \cs15\i0\v\f1\fs20\cf9\noproof0\insrsid15017548\charrsid11825283 &lt;TitreJust&gt;}{\rtlch\fcs1 \af0 \ltrch\fcs0 \noproof0\insrsid15017548\charrsid11825283 _x000d__x000a_Justification}{\rtlch\fcs1 \af0 \ltrch\fcs0 \cs15\i0\v\f1\fs20\cf9\noproof0\insrsid15017548\charrsid11825283 &lt;/TitreJust&gt;}{\rtlch\fcs1 \af0 \ltrch\fcs0 \noproof0\insrsid15017548\charrsid11825283 _x000d__x000a_\par }\pard\plain \ltrpar\s21\ql \li0\ri0\sa240\nowidctlpar\wrapdefault\aspalpha\aspnum\faauto\adjustright\rin0\lin0\itap0\pararsid15017548 \rtlch\fcs1 \af0\afs20\alang1025 \ltrch\fcs0 \i\fs24\lang1024\langfe1024\cgrid\noproof\langnp2057\langfenp2057 {_x000d__x000a_\rtlch\fcs1 \af0 \ltrch\fcs0 \cs15\i0\v\f1\fs20\cf9\noproof0\insrsid15017548\charrsid11825283 &lt;OptDelPrev&gt;}{\rtlch\fcs1 \af0 \ltrch\fcs0 \noproof0\insrsid15017548\charrsid11825283 #}{\rtlch\fcs1 \af0 \ltrch\fcs0 _x000d__x000a_\cs16\v\cf15\noproof0\insrsid15017548\charrsid11825283 MNU[TEXTJUSTYES][TEXTJUSTNO]@CHOICE@}{\rtlch\fcs1 \af0 \ltrch\fcs0 \noproof0\insrsid15017548\charrsid11825283 #}{\rtlch\fcs1 \af0 \ltrch\fcs0 _x000d__x000a_\cs15\i0\v\f1\fs20\cf9\noproof0\insrsid15017548\charrsid11825283 &lt;/OptDelPrev&gt;}{\rtlch\fcs1 \af0 \ltrch\fcs0 \noproof0\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f_x000d__x000a_10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7607 HideTWBExt;}{\*\cs16 \additive \v\cf15 \spriority0 \styrsid2717607 HideTWBInt;}{\s17\ql \li0\ri0\sa120\nowidctlpar\wrapdefault\aspalpha\aspnum\faauto\adjustright\rin0\lin0\itap0 _x000d__x000a_\rtlch\fcs1 \af0\afs20\alang1025 \ltrch\fcs0 \fs24\lang2057\langfe2057\cgrid\langnp2057\langfenp2057 \sbasedon0 \snext17 \slink18 \spriority0 \styrsid2717607 Normal6;}{\*\cs18 \additive \fs24 \slink17 \slocked \spriority0 \styrsid2717607 Normal6 Char;}{_x000d__x000a_\s19\ql \li0\ri0\nowidctlpar\wrapdefault\aspalpha\aspnum\faauto\adjustright\rin0\lin0\itap0 \rtlch\fcs1 \af0\afs20\alang1025 \ltrch\fcs0 \b\fs24\lang2057\langfe2057\cgrid\langnp2057\langfenp2057 \sbasedon0 \snext19 \slink20 \spriority0 \styrsid2717607 _x000d__x000a_NormalBold;}{\*\cs20 \additive \b\fs24 \slink19 \slocked \spriority0 \styrsid2717607 NormalBold Char;}{\s21\ql \li0\ri0\sa240\nowidctlpar\wrapdefault\aspalpha\aspnum\faauto\adjustright\rin0\lin0\itap0 \rtlch\fcs1 \af0\afs20\alang1025 \ltrch\fcs0 _x000d__x000a_\i\fs24\lang1024\langfe1024\cgrid\noproof\langnp2057\langfenp2057 \sbasedon0 \snext21 \spriority0 \styrsid2717607 Normal12Italic;}{\s22\qc \li0\ri0\sb240\nowidctlpar\wrapdefault\aspalpha\aspnum\faauto\adjustright\rin0\lin0\itap0 \rtlch\fcs1 _x000d__x000a_\af0\afs20\alang1025 \ltrch\fcs0 \i\fs24\lang2057\langfe2057\cgrid\langnp2057\langfenp2057 \sbasedon0 \snext22 \spriority0 \styrsid2717607 CrossRef;}{_x000d__x000a_\s23\qc \li0\ri0\sb240\sa240\keepn\nowidctlpar\wrapdefault\aspalpha\aspnum\faauto\adjustright\rin0\lin0\itap0 \rtlch\fcs1 \af0\afs20\alang1025 \ltrch\fcs0 \i\fs24\lang1024\langfe1024\cgrid\noproof\langnp2057\langfenp2057 _x000d__x000a_\sbasedon0 \snext0 \spriority0 \styrsid2717607 JustificationTitle;}{\s24\qr \li0\ri0\sb240\sa240\nowidctlpar\wrapdefault\aspalpha\aspnum\faauto\adjustright\rin0\lin0\itap0 \rtlch\fcs1 \af0\afs20\alang1025 \ltrch\fcs0 _x000d__x000a_\fs24\lang1024\langfe1024\cgrid\noproof\langnp2057\langfenp2057 \sbasedon0 \snext24 \spriority0 \styrsid2717607 Olang;}{\s25\qc \li0\ri0\sa240\nowidctlpar\wrapdefault\aspalpha\aspnum\faauto\adjustright\rin0\lin0\itap0 \rtlch\fcs1 \af0\afs20\alang1025 _x000d__x000a_\ltrch\fcs0 \i\fs24\lang2057\langfe2057\cgrid\langnp2057\langfenp2057 \sbasedon0 \snext25 \spriority0 \styrsid27176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7607 AMNumberTabs;}}{\*\rsidtbl \rsid24658\rsid735077\rsid2717607\rsid2892074\rsid3308285\rsid4666813\rsid6641733\rsid9636012\rsid11215221_x000d__x000a_\rsid12154954\rsid14424199\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70}{\nofchars769}{\*\company European Parliament}{\nofcharsws770}{\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7607\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3308285 \chftnsep _x000d__x000a_\par }}{\*\ftnsepc \ltrpar \pard\plain \ltrpar\ql \li0\ri0\widctlpar\wrapdefault\aspalpha\aspnum\faauto\adjustright\rin0\lin0\itap0 \rtlch\fcs1 \af0\afs20\alang1025 \ltrch\fcs0 \fs24\lang2057\langfe2057\cgrid\langnp2057\langfenp2057 {\rtlch\fcs1 \af0 _x000d__x000a_\ltrch\fcs0 \insrsid3308285 \chftnsepc _x000d__x000a_\par }}{\*\aftnsep \ltrpar \pard\plain \ltrpar\ql \li0\ri0\widctlpar\wrapdefault\aspalpha\aspnum\faauto\adjustright\rin0\lin0\itap0 \rtlch\fcs1 \af0\afs20\alang1025 \ltrch\fcs0 \fs24\lang2057\langfe2057\cgrid\langnp2057\langfenp2057 {\rtlch\fcs1 \af0 _x000d__x000a_\ltrch\fcs0 \insrsid3308285 \chftnsep _x000d__x000a_\par }}{\*\aftnsepc \ltrpar \pard\plain \ltrpar\ql \li0\ri0\widctlpar\wrapdefault\aspalpha\aspnum\faauto\adjustright\rin0\lin0\itap0 \rtlch\fcs1 \af0\afs20\alang1025 \ltrch\fcs0 \fs24\lang2057\langfe2057\cgrid\langnp2057\langfenp2057 {\rtlch\fcs1 \af0 _x000d__x000a_\ltrch\fcs0 \insrsid33082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17607 \rtlch\fcs1 \af0\afs20\alang1025 \ltrch\fcs0 \b\fs24\lang2057\langfe2057\cgrid\langnp2057\langfenp2057 {\rtlch\fcs1 \af0 \ltrch\fcs0 \cs15\b0\v\f1\fs20\cf9\insrsid2717607\charrsid11825283 {\*\bkmkstart restartB}&lt;AmendB&gt;}{_x000d__x000a_\rtlch\fcs1 \af0 \ltrch\fcs0 \insrsid2717607\charrsid11825283 Amendment\tab \tab }{\rtlch\fcs1 \af0 \ltrch\fcs0 \cs15\b0\v\f1\fs20\cf9\insrsid2717607\charrsid11825283 &lt;NumAmB&gt;}{\rtlch\fcs1 \af0 \ltrch\fcs0 \insrsid2717607\charrsid11825283 #}{\rtlch\fcs1 _x000d__x000a_\af0 \ltrch\fcs0 \cs16\v\cf15\insrsid2717607\charrsid11825283 ENMIENDA@NRAM@}{\rtlch\fcs1 \af0 \ltrch\fcs0 \insrsid2717607\charrsid11825283 #}{\rtlch\fcs1 \af0 \ltrch\fcs0 \cs15\b0\v\f1\fs20\cf9\insrsid2717607\charrsid11825283 &lt;/NumAmB&gt;}{\rtlch\fcs1 \af0 _x000d__x000a_\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RepeatBlock-By&gt;}{\rtlch\fcs1 \af0 \ltrch\fcs0 \insrsid2717607\charrsid11825283 #}{\rtlch\fcs1 \af0 \ltrch\fcs0 \cs16\v\cf15\insrsid2717607\charrsid11825283 &gt;&gt;&gt;@[ZMEMBERSMSG]@}{_x000d__x000a_\rtlch\fcs1 \af0 \ltrch\fcs0 \insrsid2717607\charrsid11825283 #}{\rtlch\fcs1 \af0 \ltrch\fcs0 \cs15\b0\v\f1\fs20\cf9\insrsid2717607\charrsid11825283 &lt;Members&gt;}{\rtlch\fcs1 \af0 \ltrch\fcs0 \cf10\insrsid2717607\charrsid11825283 \u9668\'3f}{\rtlch\fcs1 _x000d__x000a_\af0 \ltrch\fcs0 \insrsid2717607\charrsid11825283 #}{\rtlch\fcs1 \af0 \ltrch\fcs0 \cs16\v\cf15\insrsid2717607\charrsid11825283 TVTMEMBERS@MEMBERS@}{\rtlch\fcs1 \af0 \ltrch\fcs0 \insrsid2717607\charrsid11825283 #}{\rtlch\fcs1 \af0 \ltrch\fcs0 _x000d__x000a_\cf10\insrsid2717607\charrsid11825283 \u9658\'3f}{\rtlch\fcs1 \af0 \ltrch\fcs0 \cs15\b0\v\f1\fs20\cf9\insrsid2717607\charrsid11825283 &lt;/Members&gt;}{\rtlch\fcs1 \af0 \ltrch\fcs0 \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uNomDe&gt;&lt;OptDel&gt;}{\rtlch\fcs1 \af0 \ltrch\fcs0 \insrsid2717607\charrsid11825283 #}{\rtlch\fcs1 \af0 \ltrch\fcs0 \cs16\v\cf15\insrsid2717607\charrsid11825283 MNU[ONBEHALFYES][NOTAPP]@CHOICE@}{_x000d__x000a_\rtlch\fcs1 \af0 \ltrch\fcs0 \insrsid2717607\charrsid11825283 #}{\rtlch\fcs1 \af0 \ltrch\fcs0 \cs15\v\f1\fs20\cf9\insrsid2717607\charrsid11825283 &lt;/OptDel&gt;&lt;/AuNomDe&gt;}{\rtlch\fcs1 \af0 \ltrch\fcs0 \insrsid2717607\charrsid11825283 _x000d__x000a_\par &lt;&lt;&lt;}{\rtlch\fcs1 \af0 \ltrch\fcs0 \cs15\v\f1\fs20\cf9\insrsid2717607\charrsid11825283 &lt;/RepeatBlock-By&gt;}{\rtlch\fcs1 \af0 \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DocAmend&gt;}{\rtlch\fcs1 \af0 \ltrch\fcs0 \insrsid2717607\charrsid11825283 #}{\rtlch\fcs1 \af0 \ltrch\fcs0 \cs16\v\cf15\insrsid2717607\charrsid11825283 _x000d__x000a_MNU[OPTPROPOSALCOD][OPTPROPOSALCNS][OPTPROPOSALNLE]@CHOICE@CODEMNU}{\rtlch\fcs1 \af0 \ltrch\fcs0 \insrsid2717607\charrsid11825283 #}{\rtlch\fcs1 \af0 \ltrch\fcs0 \cs15\b0\v\f1\fs20\cf9\insrsid2717607\charrsid11825283 &lt;/DocAmend&gt;}{\rtlch\fcs1 \af0 _x000d__x000a_\ltrch\fcs0 \insrsid2717607\charrsid11825283 _x000d__x000a_\par }\pard \ltrpar\s19\ql \li0\ri0\keepn\nowidctlpar\wrapdefault\aspalpha\aspnum\faauto\adjustright\rin0\lin0\itap0\pararsid2717607 {\rtlch\fcs1 \af0 \ltrch\fcs0 \cs15\b0\v\f1\fs20\cf9\insrsid2717607\charrsid11825283 &lt;Article&gt;}{\rtlch\fcs1 \af0 \ltrch\fcs0 _x000d__x000a_\insrsid2717607\charrsid11825283 #}{\rtlch\fcs1 \af0 \ltrch\fcs0 \cs16\v\cf15\insrsid2717607\charrsid11825283 MNU[AMACTPARTYES][AMACTPARTNO]@CHOICE@AMACTMNU}{\rtlch\fcs1 \af0 \ltrch\fcs0 \insrsid2717607\charrsid11825283 #}{\rtlch\fcs1 \af0 \ltrch\fcs0 _x000d__x000a_\cs15\b0\v\f1\fs20\cf9\insrsid2717607\charrsid11825283 &lt;/Article&gt;}{\rtlch\fcs1 \af0 \ltrch\fcs0 \insrsid2717607\charrsid11825283 _x000d__x000a_\par }\pard\plain \ltrpar\ql \li0\ri0\keepn\widctlpar\wrapdefault\aspalpha\aspnum\faauto\adjustright\rin0\lin0\itap0\pararsid2717607 \rtlch\fcs1 \af0\afs20\alang1025 \ltrch\fcs0 \fs24\lang2057\langfe2057\cgrid\langnp2057\langfenp2057 {\rtlch\fcs1 \af0 _x000d__x000a_\ltrch\fcs0 \cs15\v\f1\fs20\cf9\insrsid2717607\charrsid11825283 &lt;DocAmend2&gt;&lt;OptDel&gt;}{\rtlch\fcs1 \af0 \ltrch\fcs0 \insrsid2717607\charrsid11825283 #}{\rtlch\fcs1 \af0 \ltrch\fcs0 \cs16\v\cf15\insrsid2717607\charrsid11825283 _x000d__x000a_MNU[OPTNRACTYES][NOTAPP]@CHOICE@AMACTMNU}{\rtlch\fcs1 \af0 \ltrch\fcs0 \insrsid2717607\charrsid11825283 #}{\rtlch\fcs1 \af0 \ltrch\fcs0 \cs15\v\f1\fs20\cf9\insrsid2717607\charrsid11825283 &lt;/OptDel&gt;&lt;/DocAmend2&gt;}{\rtlch\fcs1 \af0 \ltrch\fcs0 _x000d__x000a_\insrsid2717607\charrsid11825283 _x000d__x000a_\par }\pard \ltrpar\ql \li0\ri0\widctlpar\wrapdefault\aspalpha\aspnum\faauto\adjustright\rin0\lin0\itap0\pararsid2717607 {\rtlch\fcs1 \af0 \ltrch\fcs0 \cs15\v\f1\fs20\cf9\insrsid2717607\charrsid11825283 &lt;Article2&gt;&lt;OptDel&gt;}{\rtlch\fcs1 \af0 \ltrch\fcs0 _x000d__x000a_\insrsid2717607\charrsid11825283 #}{\rtlch\fcs1 \af0 \ltrch\fcs0 \cs16\v\cf15\insrsid2717607\charrsid11825283 MNU[OPTACTPARTYES][NOTAPP]@CHOICE@AMACTMNU}{\rtlch\fcs1 \af0 \ltrch\fcs0 \insrsid2717607\charrsid11825283 #}{\rtlch\fcs1 \af0 \ltrch\fcs0 _x000d__x000a_\cs15\v\f1\fs20\cf9\insrsid2717607\charrsid11825283 &lt;/OptDel&gt;&lt;/Article2&gt;}{\rtlch\fcs1 \af0 \ltrch\fcs0 \insrsid2717607\charrsid11825283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2717607\charrsid11825283 _x000d__x000a_\cell }\pard \ltrpar\ql \li0\ri0\widctlpar\intbl\wrapdefault\aspalpha\aspnum\faauto\adjustright\rin0\lin0 {\rtlch\fcs1 \af0 \ltrch\fcs0 \insrsid2717607\charrsid11825283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2717607\charrsid11825283 #}{\rtlch\fcs1 \af0 \ltrch\fcs0 \cs16\v\cf15\insrsid2717607\charrsid11825283 MNU[OPTLEFTAMACT][LEFTPROP]@CHOICE@AMACTMNU}{\rtlch\fcs1 \af0 \ltrch\fcs0 \insrsid2717607\charrsid11825283 #\cell _x000d__x000a_Amendment\cell }\pard\plain \ltrpar\ql \li0\ri0\widctlpar\intbl\wrapdefault\aspalpha\aspnum\faauto\adjustright\rin0\lin0 \rtlch\fcs1 \af0\afs20\alang1025 \ltrch\fcs0 \fs24\lang2057\langfe2057\cgrid\langnp2057\langfenp2057 {\rtlch\fcs1 \af0 \ltrch\fcs0 _x000d__x000a_\insrsid2717607\charrsid11825283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2717607\charrsid11825283 ##\cell ##}{\rtlch\fcs1 \af0\afs24 \ltrch\fcs0 \insrsid2717607\charrsid11825283 \cell }\pard\plain \ltrpar\ql \li0\ri0\widctlpar\intbl\wrapdefault\aspalpha\aspnum\faauto\adjustright\rin0\lin0 \rtlch\fcs1 _x000d__x000a_\af0\afs20\alang1025 \ltrch\fcs0 \fs24\lang2057\langfe2057\cgrid\langnp2057\langfenp2057 {\rtlch\fcs1 \af0 \ltrch\fcs0 \insrsid2717607\charrsid11825283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7607 \rtlch\fcs1 \af0\afs20\alang1025 \ltrch\fcs0 \fs24\lang1024\langfe1024\cgrid\noproof\langnp2057\langfenp2057 {\rtlch\fcs1 \af0 _x000d__x000a_\ltrch\fcs0 \noproof0\insrsid2717607\charrsid11825283 Or. }{\rtlch\fcs1 \af0 \ltrch\fcs0 \cs15\v\f1\fs20\cf9\noproof0\insrsid2717607\charrsid11825283 &lt;Original&gt;}{\rtlch\fcs1 \af0 \ltrch\fcs0 \noproof0\insrsid2717607\charrsid11825283 #}{\rtlch\fcs1 \af0 _x000d__x000a_\ltrch\fcs0 \cs16\v\cf15\noproof0\insrsid2717607\charrsid11825283 KEY(MAIN/LANGMIN)sh@ORLANGMSG@}{\rtlch\fcs1 \af0 \ltrch\fcs0 \noproof0\insrsid2717607\charrsid11825283 #}{\rtlch\fcs1 \af0 \ltrch\fcs0 _x000d__x000a_\cs15\v\f1\fs20\cf9\noproof0\insrsid2717607\charrsid11825283 &lt;/Original&gt;}{\rtlch\fcs1 \af0 \ltrch\fcs0 \noproof0\insrsid2717607\charrsid11825283 _x000d__x000a_\par }\pard\plain \ltrpar\s22\qc \li0\ri0\sb240\nowidctlpar\wrapdefault\aspalpha\aspnum\faauto\adjustright\rin0\lin0\itap0\pararsid2717607 \rtlch\fcs1 \af0\afs20\alang1025 \ltrch\fcs0 \i\fs24\lang2057\langfe2057\cgrid\langnp2057\langfenp2057 {\rtlch\fcs1 \af0 _x000d__x000a_\ltrch\fcs0 \cs15\i0\v\f1\fs20\cf9\insrsid2717607\charrsid11825283 &lt;OptDel&gt;}{\rtlch\fcs1 \af0 \ltrch\fcs0 \insrsid2717607\charrsid11825283 #}{\rtlch\fcs1 \af0 \ltrch\fcs0 \cs16\v\cf15\insrsid2717607\charrsid11825283 MNU[CROSSREFNO][CROSSREFYES]@CHOICE@}{_x000d__x000a_\rtlch\fcs1 \af0 \ltrch\fcs0 \insrsid2717607\charrsid11825283 #}{\rtlch\fcs1 \af0 \ltrch\fcs0 \cs15\i0\v\f1\fs20\cf9\insrsid2717607\charrsid11825283 &lt;/OptDel&gt;}{\rtlch\fcs1 \af0 \ltrch\fcs0 \insrsid2717607\charrsid11825283 _x000d__x000a_\par }\pard\plain \ltrpar\s23\qc \li0\ri0\sb240\sa240\keepn\nowidctlpar\wrapdefault\aspalpha\aspnum\faauto\adjustright\rin0\lin0\itap0\pararsid2717607 \rtlch\fcs1 \af0\afs20\alang1025 \ltrch\fcs0 _x000d__x000a_\i\fs24\lang1024\langfe1024\cgrid\noproof\langnp2057\langfenp2057 {\rtlch\fcs1 \af0 \ltrch\fcs0 \cs15\i0\v\f1\fs20\cf9\noproof0\insrsid2717607\charrsid11825283 &lt;TitreJust&gt;}{\rtlch\fcs1 \af0 \ltrch\fcs0 \noproof0\insrsid2717607\charrsid11825283 _x000d__x000a_Justification}{\rtlch\fcs1 \af0 \ltrch\fcs0 \cs15\i0\v\f1\fs20\cf9\noproof0\insrsid2717607\charrsid11825283 &lt;/TitreJust&gt;}{\rtlch\fcs1 \af0 \ltrch\fcs0 \noproof0\insrsid2717607\charrsid11825283 _x000d__x000a_\par }\pard\plain \ltrpar\s21\ql \li0\ri0\sa240\nowidctlpar\wrapdefault\aspalpha\aspnum\faauto\adjustright\rin0\lin0\itap0\pararsid2717607 \rtlch\fcs1 \af0\afs20\alang1025 \ltrch\fcs0 \i\fs24\lang1024\langfe1024\cgrid\noproof\langnp2057\langfenp2057 {_x000d__x000a_\rtlch\fcs1 \af0 \ltrch\fcs0 \cs15\i0\v\f1\fs20\cf9\noproof0\insrsid2717607\charrsid11825283 &lt;OptDelPrev&gt;}{\rtlch\fcs1 \af0 \ltrch\fcs0 \noproof0\insrsid2717607\charrsid11825283 #}{\rtlch\fcs1 \af0 \ltrch\fcs0 _x000d__x000a_\cs16\v\cf15\noproof0\insrsid2717607\charrsid11825283 MNU[TEXTJUSTYES][TEXTJUSTNO]@CHOICE@}{\rtlch\fcs1 \af0 \ltrch\fcs0 \noproof0\insrsid2717607\charrsid11825283 #}{\rtlch\fcs1 \af0 \ltrch\fcs0 _x000d__x000a_\cs15\i0\v\f1\fs20\cf9\noproof0\insrsid2717607\charrsid11825283 &lt;/OptDelPrev&gt;}{\rtlch\fcs1 \af0 \ltrch\fcs0 \noproof0\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d_x000d__x000a_df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61"/>
    <w:docVar w:name="TXTAUTHOR" w:val="Burkhard Balz, Pervenche Berès"/>
    <w:docVar w:name="TXTLANGUE" w:val="EN"/>
    <w:docVar w:name="TXTLANGUEMIN" w:val="en"/>
    <w:docVar w:name="TXTNRC" w:val="0317/2017"/>
    <w:docVar w:name="TXTNRCOM" w:val="(2017)0538"/>
    <w:docVar w:name="TXTNRFIRSTAM" w:val="12"/>
    <w:docVar w:name="TXTNRLASTAM" w:val="85"/>
    <w:docVar w:name="TXTNRPE" w:val="627.024"/>
    <w:docVar w:name="TXTNRPE2" w:val="625.360"/>
    <w:docVar w:name="TXTNRPROC" w:val="2017/0232"/>
    <w:docVar w:name="TXTPEorAP" w:val="PE"/>
    <w:docVar w:name="TXTROUTE" w:val="AM\1161774XM.docx"/>
    <w:docVar w:name="TXTTITLE" w:val=" European Union macro-prudential oversight of the financial system and establishing a European Systemic Risk Board "/>
    <w:docVar w:name="TXTVERSION" w:val="01-00"/>
    <w:docVar w:name="TXTVERSION2" w:val="01-00"/>
  </w:docVars>
  <w:rsids>
    <w:rsidRoot w:val="00537296"/>
    <w:rsid w:val="000111BD"/>
    <w:rsid w:val="00021A1C"/>
    <w:rsid w:val="00061C65"/>
    <w:rsid w:val="00073830"/>
    <w:rsid w:val="00075DBE"/>
    <w:rsid w:val="000956D1"/>
    <w:rsid w:val="000B0781"/>
    <w:rsid w:val="000B4723"/>
    <w:rsid w:val="000C5204"/>
    <w:rsid w:val="000E7234"/>
    <w:rsid w:val="000F2A80"/>
    <w:rsid w:val="00126BC4"/>
    <w:rsid w:val="00131ADD"/>
    <w:rsid w:val="00150057"/>
    <w:rsid w:val="00163C3C"/>
    <w:rsid w:val="00166CCB"/>
    <w:rsid w:val="00186B0C"/>
    <w:rsid w:val="001A4802"/>
    <w:rsid w:val="001B761C"/>
    <w:rsid w:val="001C2054"/>
    <w:rsid w:val="001C502E"/>
    <w:rsid w:val="001C5EE6"/>
    <w:rsid w:val="001D13C9"/>
    <w:rsid w:val="001D5CC4"/>
    <w:rsid w:val="001F0FDD"/>
    <w:rsid w:val="001F4FF3"/>
    <w:rsid w:val="00231EA7"/>
    <w:rsid w:val="00236619"/>
    <w:rsid w:val="00236A59"/>
    <w:rsid w:val="00237FDC"/>
    <w:rsid w:val="00254A60"/>
    <w:rsid w:val="00256E0F"/>
    <w:rsid w:val="002574CB"/>
    <w:rsid w:val="00280EA6"/>
    <w:rsid w:val="002A1C82"/>
    <w:rsid w:val="002B050F"/>
    <w:rsid w:val="002B6A7B"/>
    <w:rsid w:val="002C5761"/>
    <w:rsid w:val="003003A7"/>
    <w:rsid w:val="00315664"/>
    <w:rsid w:val="00322475"/>
    <w:rsid w:val="003532B1"/>
    <w:rsid w:val="00363AD3"/>
    <w:rsid w:val="003743DE"/>
    <w:rsid w:val="0037660F"/>
    <w:rsid w:val="00384E84"/>
    <w:rsid w:val="003923F7"/>
    <w:rsid w:val="003D466C"/>
    <w:rsid w:val="003E43AC"/>
    <w:rsid w:val="003F21EB"/>
    <w:rsid w:val="003F3B0C"/>
    <w:rsid w:val="00422BB2"/>
    <w:rsid w:val="004367B3"/>
    <w:rsid w:val="00441413"/>
    <w:rsid w:val="00441D7D"/>
    <w:rsid w:val="00461E32"/>
    <w:rsid w:val="0048399A"/>
    <w:rsid w:val="004918CD"/>
    <w:rsid w:val="00495E20"/>
    <w:rsid w:val="004E0AAC"/>
    <w:rsid w:val="004E678F"/>
    <w:rsid w:val="004F2903"/>
    <w:rsid w:val="00511063"/>
    <w:rsid w:val="0051763F"/>
    <w:rsid w:val="00532043"/>
    <w:rsid w:val="00537296"/>
    <w:rsid w:val="00547F73"/>
    <w:rsid w:val="00557617"/>
    <w:rsid w:val="00571479"/>
    <w:rsid w:val="0059057D"/>
    <w:rsid w:val="005A7EB4"/>
    <w:rsid w:val="005B32E3"/>
    <w:rsid w:val="005E50C2"/>
    <w:rsid w:val="00607ABE"/>
    <w:rsid w:val="006337D4"/>
    <w:rsid w:val="00637384"/>
    <w:rsid w:val="0066168A"/>
    <w:rsid w:val="00665DDA"/>
    <w:rsid w:val="00667441"/>
    <w:rsid w:val="00672807"/>
    <w:rsid w:val="00695CC1"/>
    <w:rsid w:val="006A2838"/>
    <w:rsid w:val="006B4B58"/>
    <w:rsid w:val="006B5654"/>
    <w:rsid w:val="006B6438"/>
    <w:rsid w:val="006D6B15"/>
    <w:rsid w:val="006F2B38"/>
    <w:rsid w:val="006F3F81"/>
    <w:rsid w:val="006F4B73"/>
    <w:rsid w:val="00702F62"/>
    <w:rsid w:val="007059E9"/>
    <w:rsid w:val="00706049"/>
    <w:rsid w:val="007152AF"/>
    <w:rsid w:val="00727ED9"/>
    <w:rsid w:val="00736FBA"/>
    <w:rsid w:val="0075779A"/>
    <w:rsid w:val="007659AC"/>
    <w:rsid w:val="0079060C"/>
    <w:rsid w:val="007A42AB"/>
    <w:rsid w:val="007C71DE"/>
    <w:rsid w:val="007D2969"/>
    <w:rsid w:val="00822C94"/>
    <w:rsid w:val="008363E4"/>
    <w:rsid w:val="008405AA"/>
    <w:rsid w:val="00851460"/>
    <w:rsid w:val="0087052C"/>
    <w:rsid w:val="00874862"/>
    <w:rsid w:val="00875A9C"/>
    <w:rsid w:val="00887FDC"/>
    <w:rsid w:val="008965A2"/>
    <w:rsid w:val="008F0DDD"/>
    <w:rsid w:val="00900CAE"/>
    <w:rsid w:val="00904AD5"/>
    <w:rsid w:val="009154FF"/>
    <w:rsid w:val="00917A85"/>
    <w:rsid w:val="009377FC"/>
    <w:rsid w:val="00966038"/>
    <w:rsid w:val="00994108"/>
    <w:rsid w:val="009A65D8"/>
    <w:rsid w:val="009B0305"/>
    <w:rsid w:val="00A15973"/>
    <w:rsid w:val="00A233E9"/>
    <w:rsid w:val="00A46736"/>
    <w:rsid w:val="00A507FC"/>
    <w:rsid w:val="00A5426B"/>
    <w:rsid w:val="00A845EF"/>
    <w:rsid w:val="00A93389"/>
    <w:rsid w:val="00A93F8C"/>
    <w:rsid w:val="00AB74D6"/>
    <w:rsid w:val="00AC7149"/>
    <w:rsid w:val="00AE4459"/>
    <w:rsid w:val="00AE4998"/>
    <w:rsid w:val="00AE61C0"/>
    <w:rsid w:val="00AF25FC"/>
    <w:rsid w:val="00AF2819"/>
    <w:rsid w:val="00B10564"/>
    <w:rsid w:val="00B41B4D"/>
    <w:rsid w:val="00B73B67"/>
    <w:rsid w:val="00B77A45"/>
    <w:rsid w:val="00B8066A"/>
    <w:rsid w:val="00B85286"/>
    <w:rsid w:val="00B90B7F"/>
    <w:rsid w:val="00BA15AE"/>
    <w:rsid w:val="00BA48D2"/>
    <w:rsid w:val="00BB07CF"/>
    <w:rsid w:val="00BC1B1F"/>
    <w:rsid w:val="00BE0C84"/>
    <w:rsid w:val="00BF6B1A"/>
    <w:rsid w:val="00C10F61"/>
    <w:rsid w:val="00C22CC4"/>
    <w:rsid w:val="00C35E35"/>
    <w:rsid w:val="00C41E32"/>
    <w:rsid w:val="00C765F0"/>
    <w:rsid w:val="00C844E0"/>
    <w:rsid w:val="00C9251D"/>
    <w:rsid w:val="00C92798"/>
    <w:rsid w:val="00CA61CC"/>
    <w:rsid w:val="00CB34F1"/>
    <w:rsid w:val="00CB7B07"/>
    <w:rsid w:val="00CC3983"/>
    <w:rsid w:val="00CF3366"/>
    <w:rsid w:val="00D00CC7"/>
    <w:rsid w:val="00D100D1"/>
    <w:rsid w:val="00D14FCE"/>
    <w:rsid w:val="00D15308"/>
    <w:rsid w:val="00D1583C"/>
    <w:rsid w:val="00D15D1E"/>
    <w:rsid w:val="00D677D5"/>
    <w:rsid w:val="00D755F1"/>
    <w:rsid w:val="00D767AC"/>
    <w:rsid w:val="00D82FCC"/>
    <w:rsid w:val="00DB429F"/>
    <w:rsid w:val="00DC4160"/>
    <w:rsid w:val="00DC6A1B"/>
    <w:rsid w:val="00DD1231"/>
    <w:rsid w:val="00DE672F"/>
    <w:rsid w:val="00E031DC"/>
    <w:rsid w:val="00E15A86"/>
    <w:rsid w:val="00E25DC5"/>
    <w:rsid w:val="00E44BB0"/>
    <w:rsid w:val="00E471BE"/>
    <w:rsid w:val="00E57F50"/>
    <w:rsid w:val="00E60C4F"/>
    <w:rsid w:val="00E660E2"/>
    <w:rsid w:val="00E67F20"/>
    <w:rsid w:val="00E82139"/>
    <w:rsid w:val="00E94582"/>
    <w:rsid w:val="00EC0DB1"/>
    <w:rsid w:val="00EE011D"/>
    <w:rsid w:val="00EF03A3"/>
    <w:rsid w:val="00F27170"/>
    <w:rsid w:val="00F459F7"/>
    <w:rsid w:val="00F64012"/>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7F46A3"/>
  <w15:chartTrackingRefBased/>
  <w15:docId w15:val="{9228A27B-5B41-46D8-950B-556A1840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paragraph" w:styleId="BalloonText">
    <w:name w:val="Balloon Text"/>
    <w:basedOn w:val="Normal"/>
    <w:link w:val="BalloonTextChar"/>
    <w:rsid w:val="00237FDC"/>
    <w:rPr>
      <w:rFonts w:ascii="Segoe UI" w:hAnsi="Segoe UI" w:cs="Segoe UI"/>
      <w:sz w:val="18"/>
      <w:szCs w:val="18"/>
    </w:rPr>
  </w:style>
  <w:style w:type="character" w:customStyle="1" w:styleId="BalloonTextChar">
    <w:name w:val="Balloon Text Char"/>
    <w:basedOn w:val="DefaultParagraphFont"/>
    <w:link w:val="BalloonText"/>
    <w:rsid w:val="00237FDC"/>
    <w:rPr>
      <w:rFonts w:ascii="Segoe UI" w:hAnsi="Segoe UI" w:cs="Segoe UI"/>
      <w:sz w:val="18"/>
      <w:szCs w:val="18"/>
    </w:rPr>
  </w:style>
  <w:style w:type="character" w:styleId="CommentReference">
    <w:name w:val="annotation reference"/>
    <w:basedOn w:val="DefaultParagraphFont"/>
    <w:rsid w:val="00237FDC"/>
    <w:rPr>
      <w:sz w:val="16"/>
      <w:szCs w:val="16"/>
    </w:rPr>
  </w:style>
  <w:style w:type="paragraph" w:styleId="CommentText">
    <w:name w:val="annotation text"/>
    <w:basedOn w:val="Normal"/>
    <w:link w:val="CommentTextChar"/>
    <w:rsid w:val="00237FDC"/>
    <w:rPr>
      <w:sz w:val="20"/>
    </w:rPr>
  </w:style>
  <w:style w:type="character" w:customStyle="1" w:styleId="CommentTextChar">
    <w:name w:val="Comment Text Char"/>
    <w:basedOn w:val="DefaultParagraphFont"/>
    <w:link w:val="CommentText"/>
    <w:rsid w:val="00237FDC"/>
  </w:style>
  <w:style w:type="paragraph" w:styleId="CommentSubject">
    <w:name w:val="annotation subject"/>
    <w:basedOn w:val="CommentText"/>
    <w:next w:val="CommentText"/>
    <w:link w:val="CommentSubjectChar"/>
    <w:rsid w:val="00237FDC"/>
    <w:rPr>
      <w:b/>
      <w:bCs/>
    </w:rPr>
  </w:style>
  <w:style w:type="character" w:customStyle="1" w:styleId="CommentSubjectChar">
    <w:name w:val="Comment Subject Char"/>
    <w:basedOn w:val="CommentTextChar"/>
    <w:link w:val="CommentSubject"/>
    <w:rsid w:val="00237F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8964</Words>
  <Characters>63768</Characters>
  <Application>Microsoft Office Word</Application>
  <DocSecurity>0</DocSecurity>
  <Lines>3188</Lines>
  <Paragraphs>1581</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71151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ILIEVA Kunka</dc:creator>
  <cp:keywords/>
  <dc:description/>
  <cp:lastModifiedBy>WAINWRIGHT Christopher</cp:lastModifiedBy>
  <cp:revision>2</cp:revision>
  <cp:lastPrinted>2007-06-22T14:02:00Z</cp:lastPrinted>
  <dcterms:created xsi:type="dcterms:W3CDTF">2018-09-07T15:31:00Z</dcterms:created>
  <dcterms:modified xsi:type="dcterms:W3CDTF">2018-09-07T15:31:00Z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XM</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1161774</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AM\1161774XM.docx</vt:lpwstr>
  </property>
  <property fmtid="{D5CDD505-2E9C-101B-9397-08002B2CF9AE}" pid="11" name="PE number">
    <vt:lpwstr>627.024</vt:lpwstr>
  </property>
  <property fmtid="{D5CDD505-2E9C-101B-9397-08002B2CF9AE}" pid="12" name="SubscribeElise">
    <vt:lpwstr/>
  </property>
  <property fmtid="{D5CDD505-2E9C-101B-9397-08002B2CF9AE}" pid="13" name="SendToEpades">
    <vt:lpwstr>OK(AMNUM) - 2018/09/07 16:42</vt:lpwstr>
  </property>
</Properties>
</file>