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AA0D2E" w14:paraId="7FA732F7" w14:textId="77777777" w:rsidTr="007A42AB">
        <w:trPr>
          <w:trHeight w:hRule="exact" w:val="1418"/>
        </w:trPr>
        <w:tc>
          <w:tcPr>
            <w:tcW w:w="6804" w:type="dxa"/>
            <w:shd w:val="clear" w:color="auto" w:fill="auto"/>
            <w:vAlign w:val="center"/>
          </w:tcPr>
          <w:p w14:paraId="6BFF3432" w14:textId="77777777" w:rsidR="009154FF" w:rsidRPr="00AA0D2E" w:rsidRDefault="00FC79E7" w:rsidP="007A42AB">
            <w:pPr>
              <w:pStyle w:val="EPName"/>
              <w:rPr>
                <w:lang w:val="en-GB"/>
              </w:rPr>
            </w:pPr>
            <w:r w:rsidRPr="00AA0D2E">
              <w:rPr>
                <w:lang w:val="en-GB"/>
              </w:rPr>
              <w:t>European Parliament</w:t>
            </w:r>
          </w:p>
          <w:p w14:paraId="3882658D" w14:textId="77777777" w:rsidR="009154FF" w:rsidRPr="006A124A" w:rsidRDefault="00BF5FE0" w:rsidP="00BF5FE0">
            <w:pPr>
              <w:pStyle w:val="EPTerm"/>
              <w:rPr>
                <w:rStyle w:val="HideTWBExt"/>
                <w:noProof w:val="0"/>
              </w:rPr>
            </w:pPr>
            <w:r w:rsidRPr="00AA0D2E">
              <w:t>2014-2019</w:t>
            </w:r>
          </w:p>
        </w:tc>
        <w:tc>
          <w:tcPr>
            <w:tcW w:w="2268" w:type="dxa"/>
            <w:shd w:val="clear" w:color="auto" w:fill="auto"/>
          </w:tcPr>
          <w:p w14:paraId="7D7EAC5C" w14:textId="77777777" w:rsidR="009154FF" w:rsidRPr="00AA0D2E" w:rsidRDefault="0061004E" w:rsidP="007A42AB">
            <w:pPr>
              <w:pStyle w:val="EPLogo"/>
            </w:pPr>
            <w:r>
              <w:pict w14:anchorId="58BAD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0.25pt">
                  <v:imagedata r:id="rId8" o:title="EP logo RGB_Mute"/>
                </v:shape>
              </w:pict>
            </w:r>
          </w:p>
        </w:tc>
      </w:tr>
    </w:tbl>
    <w:p w14:paraId="4C5B1D26" w14:textId="77777777" w:rsidR="000E7234" w:rsidRPr="00AA0D2E" w:rsidRDefault="000E7234" w:rsidP="000E7234">
      <w:pPr>
        <w:pStyle w:val="LineTop"/>
        <w:rPr>
          <w:lang w:val="en-GB"/>
        </w:rPr>
      </w:pPr>
    </w:p>
    <w:p w14:paraId="5E7A188A" w14:textId="77777777" w:rsidR="000E7234" w:rsidRPr="00AA0D2E" w:rsidRDefault="000E7234" w:rsidP="000E7234">
      <w:pPr>
        <w:pStyle w:val="ZCommittee"/>
        <w:rPr>
          <w:lang w:val="en-GB"/>
        </w:rPr>
      </w:pPr>
      <w:r w:rsidRPr="006A124A">
        <w:rPr>
          <w:rStyle w:val="HideTWBExt"/>
          <w:i w:val="0"/>
          <w:noProof w:val="0"/>
          <w:szCs w:val="20"/>
          <w:lang w:val="en-GB"/>
        </w:rPr>
        <w:t>&lt;Commission&gt;</w:t>
      </w:r>
      <w:r w:rsidR="00BF5FE0" w:rsidRPr="006A124A">
        <w:rPr>
          <w:rStyle w:val="HideTWBInt"/>
          <w:rFonts w:ascii="Times New Roman" w:hAnsi="Times New Roman" w:cs="Times New Roman"/>
          <w:i w:val="0"/>
          <w:sz w:val="24"/>
          <w:szCs w:val="20"/>
          <w:lang w:val="en-GB"/>
        </w:rPr>
        <w:t>{ECON}</w:t>
      </w:r>
      <w:r w:rsidR="00BF5FE0" w:rsidRPr="00AA0D2E">
        <w:rPr>
          <w:lang w:val="en-GB"/>
        </w:rPr>
        <w:t>Committee on Economic and Monetary Affairs</w:t>
      </w:r>
      <w:r w:rsidRPr="006A124A">
        <w:rPr>
          <w:rStyle w:val="HideTWBExt"/>
          <w:i w:val="0"/>
          <w:noProof w:val="0"/>
          <w:szCs w:val="20"/>
          <w:lang w:val="en-GB"/>
        </w:rPr>
        <w:t>&lt;/Commission&gt;</w:t>
      </w:r>
    </w:p>
    <w:p w14:paraId="0D0C48E4" w14:textId="77777777" w:rsidR="000E7234" w:rsidRPr="00AA0D2E" w:rsidRDefault="000E7234" w:rsidP="000E7234">
      <w:pPr>
        <w:pStyle w:val="LineBottom"/>
      </w:pPr>
    </w:p>
    <w:p w14:paraId="2B5515BE" w14:textId="77777777" w:rsidR="00B85286" w:rsidRPr="00AA0D2E" w:rsidRDefault="00B85286">
      <w:pPr>
        <w:pStyle w:val="RefProc"/>
      </w:pPr>
      <w:r w:rsidRPr="006A124A">
        <w:rPr>
          <w:rStyle w:val="HideTWBExt"/>
          <w:b w:val="0"/>
          <w:caps w:val="0"/>
          <w:noProof w:val="0"/>
        </w:rPr>
        <w:t>&lt;RefProc&gt;</w:t>
      </w:r>
      <w:r w:rsidR="00BF5FE0" w:rsidRPr="00AA0D2E">
        <w:t>2017/0230</w:t>
      </w:r>
      <w:r w:rsidRPr="006A124A">
        <w:rPr>
          <w:rStyle w:val="HideTWBExt"/>
          <w:b w:val="0"/>
          <w:caps w:val="0"/>
          <w:noProof w:val="0"/>
        </w:rPr>
        <w:t>&lt;/RefProc&gt;&lt;RefTypeProc&gt;</w:t>
      </w:r>
      <w:r w:rsidR="00FC79E7" w:rsidRPr="00AA0D2E">
        <w:t>(</w:t>
      </w:r>
      <w:r w:rsidR="00BF5FE0" w:rsidRPr="00AA0D2E">
        <w:t>COD</w:t>
      </w:r>
      <w:r w:rsidR="00FC79E7" w:rsidRPr="00AA0D2E">
        <w:t>)</w:t>
      </w:r>
      <w:r w:rsidRPr="006A124A">
        <w:rPr>
          <w:rStyle w:val="HideTWBExt"/>
          <w:b w:val="0"/>
          <w:caps w:val="0"/>
          <w:noProof w:val="0"/>
        </w:rPr>
        <w:t>&lt;/RefTypeProc&gt;</w:t>
      </w:r>
    </w:p>
    <w:p w14:paraId="7A2FD55D" w14:textId="61EDCAEE" w:rsidR="00B85286" w:rsidRPr="00AA0D2E" w:rsidRDefault="00B85286">
      <w:pPr>
        <w:pStyle w:val="ZDate"/>
      </w:pPr>
      <w:r w:rsidRPr="006A124A">
        <w:rPr>
          <w:rStyle w:val="HideTWBExt"/>
          <w:noProof w:val="0"/>
        </w:rPr>
        <w:t>&lt;Date&gt;</w:t>
      </w:r>
      <w:r w:rsidR="00BF5FE0" w:rsidRPr="006A124A">
        <w:rPr>
          <w:rStyle w:val="HideTWBInt"/>
        </w:rPr>
        <w:t>{1</w:t>
      </w:r>
      <w:r w:rsidR="00126C3A" w:rsidRPr="006A124A">
        <w:rPr>
          <w:rStyle w:val="HideTWBInt"/>
        </w:rPr>
        <w:t>4</w:t>
      </w:r>
      <w:r w:rsidR="00BF5FE0" w:rsidRPr="006A124A">
        <w:rPr>
          <w:rStyle w:val="HideTWBInt"/>
        </w:rPr>
        <w:t>/09/2018}</w:t>
      </w:r>
      <w:r w:rsidR="00126C3A" w:rsidRPr="00AA0D2E">
        <w:t>14</w:t>
      </w:r>
      <w:r w:rsidR="00BF5FE0" w:rsidRPr="00AA0D2E">
        <w:t>.9.2018</w:t>
      </w:r>
      <w:r w:rsidRPr="006A124A">
        <w:rPr>
          <w:rStyle w:val="HideTWBExt"/>
          <w:noProof w:val="0"/>
        </w:rPr>
        <w:t>&lt;/Date&gt;</w:t>
      </w:r>
    </w:p>
    <w:p w14:paraId="18194B98" w14:textId="77777777" w:rsidR="009B0305" w:rsidRPr="00AA0D2E" w:rsidRDefault="009B0305" w:rsidP="009B0305">
      <w:pPr>
        <w:pStyle w:val="TypeDocAM"/>
      </w:pPr>
      <w:r w:rsidRPr="006A124A">
        <w:rPr>
          <w:rStyle w:val="HideTWBExt"/>
          <w:b w:val="0"/>
          <w:noProof w:val="0"/>
        </w:rPr>
        <w:t>&lt;TypeAM&gt;</w:t>
      </w:r>
      <w:r w:rsidR="00BF5FE0" w:rsidRPr="00AA0D2E">
        <w:t>AMENDMENTS</w:t>
      </w:r>
      <w:r w:rsidRPr="006A124A">
        <w:rPr>
          <w:rStyle w:val="HideTWBExt"/>
          <w:b w:val="0"/>
          <w:noProof w:val="0"/>
        </w:rPr>
        <w:t>&lt;/TypeAM&gt;</w:t>
      </w:r>
    </w:p>
    <w:p w14:paraId="1D75D4F9" w14:textId="19228972" w:rsidR="00B85286" w:rsidRPr="0030015B" w:rsidRDefault="00E25DC5" w:rsidP="001C2054">
      <w:pPr>
        <w:pStyle w:val="NRAMS"/>
        <w:rPr>
          <w:lang w:val="fr-FR"/>
        </w:rPr>
      </w:pPr>
      <w:r w:rsidRPr="0030015B">
        <w:rPr>
          <w:rStyle w:val="HideTWBExt"/>
          <w:b w:val="0"/>
          <w:noProof w:val="0"/>
          <w:lang w:val="fr-FR"/>
        </w:rPr>
        <w:t>&lt;RangeAM&gt;</w:t>
      </w:r>
      <w:r w:rsidR="00F36AC1" w:rsidRPr="0030015B">
        <w:rPr>
          <w:lang w:val="fr-FR"/>
        </w:rPr>
        <w:t>342 - 579</w:t>
      </w:r>
      <w:r w:rsidRPr="0030015B">
        <w:rPr>
          <w:rStyle w:val="HideTWBExt"/>
          <w:b w:val="0"/>
          <w:noProof w:val="0"/>
          <w:lang w:val="fr-FR"/>
        </w:rPr>
        <w:t>&lt;/RangeAM&gt;</w:t>
      </w:r>
    </w:p>
    <w:p w14:paraId="4C780443" w14:textId="77777777" w:rsidR="001C2054" w:rsidRPr="0030015B" w:rsidRDefault="00A15973" w:rsidP="00A93F8C">
      <w:pPr>
        <w:pStyle w:val="CoverBold"/>
        <w:rPr>
          <w:lang w:val="fr-FR"/>
        </w:rPr>
      </w:pPr>
      <w:r w:rsidRPr="0030015B">
        <w:rPr>
          <w:rStyle w:val="HideTWBExt"/>
          <w:b w:val="0"/>
          <w:noProof w:val="0"/>
          <w:lang w:val="fr-FR"/>
        </w:rPr>
        <w:t>&lt;TitreType&gt;</w:t>
      </w:r>
      <w:r w:rsidR="00FC79E7" w:rsidRPr="0030015B">
        <w:rPr>
          <w:lang w:val="fr-FR"/>
        </w:rPr>
        <w:t>Draft report</w:t>
      </w:r>
      <w:r w:rsidRPr="0030015B">
        <w:rPr>
          <w:rStyle w:val="HideTWBExt"/>
          <w:b w:val="0"/>
          <w:noProof w:val="0"/>
          <w:lang w:val="fr-FR"/>
        </w:rPr>
        <w:t>&lt;/TitreType&gt;</w:t>
      </w:r>
    </w:p>
    <w:p w14:paraId="334853D6" w14:textId="77777777" w:rsidR="00B85286" w:rsidRPr="00AA0D2E" w:rsidRDefault="00E25DC5" w:rsidP="00A93F8C">
      <w:pPr>
        <w:pStyle w:val="CoverBold"/>
        <w:rPr>
          <w:lang w:val="fr-FR"/>
        </w:rPr>
      </w:pPr>
      <w:r w:rsidRPr="0030015B">
        <w:rPr>
          <w:rStyle w:val="HideTWBExt"/>
          <w:b w:val="0"/>
          <w:noProof w:val="0"/>
          <w:lang w:val="fr-FR"/>
        </w:rPr>
        <w:t>&lt;Rapporteur&gt;</w:t>
      </w:r>
      <w:r w:rsidR="00BF5FE0" w:rsidRPr="00AA0D2E">
        <w:rPr>
          <w:lang w:val="fr-FR"/>
        </w:rPr>
        <w:t>Burkhard Balz, Pervenche Berès</w:t>
      </w:r>
      <w:r w:rsidRPr="0030015B">
        <w:rPr>
          <w:rStyle w:val="HideTWBExt"/>
          <w:b w:val="0"/>
          <w:noProof w:val="0"/>
          <w:lang w:val="fr-FR"/>
        </w:rPr>
        <w:t>&lt;/Rapporteur&gt;</w:t>
      </w:r>
    </w:p>
    <w:p w14:paraId="78C4F5E1" w14:textId="77777777" w:rsidR="00B85286" w:rsidRPr="00AA0D2E" w:rsidRDefault="00075DBE">
      <w:pPr>
        <w:pStyle w:val="Cover24"/>
      </w:pPr>
      <w:r w:rsidRPr="006A124A">
        <w:rPr>
          <w:rStyle w:val="HideTWBExt"/>
          <w:noProof w:val="0"/>
        </w:rPr>
        <w:t>&lt;DocRefPE&gt;</w:t>
      </w:r>
      <w:r w:rsidR="00FC79E7" w:rsidRPr="00AA0D2E">
        <w:t>(PE</w:t>
      </w:r>
      <w:r w:rsidR="00BF5FE0" w:rsidRPr="00AA0D2E">
        <w:t>625.358</w:t>
      </w:r>
      <w:r w:rsidR="00FC79E7" w:rsidRPr="00AA0D2E">
        <w:t>v</w:t>
      </w:r>
      <w:r w:rsidR="00BF5FE0" w:rsidRPr="00AA0D2E">
        <w:t>01-00</w:t>
      </w:r>
      <w:r w:rsidR="00FC79E7" w:rsidRPr="00AA0D2E">
        <w:t>)</w:t>
      </w:r>
      <w:r w:rsidRPr="006A124A">
        <w:rPr>
          <w:rStyle w:val="HideTWBExt"/>
          <w:noProof w:val="0"/>
        </w:rPr>
        <w:t>&lt;/DocRefPE&gt;</w:t>
      </w:r>
    </w:p>
    <w:p w14:paraId="3719C155" w14:textId="77777777" w:rsidR="00B85286" w:rsidRPr="00AA0D2E" w:rsidRDefault="00A15973">
      <w:pPr>
        <w:pStyle w:val="Cover24"/>
      </w:pPr>
      <w:r w:rsidRPr="006A124A">
        <w:rPr>
          <w:rStyle w:val="HideTWBExt"/>
          <w:noProof w:val="0"/>
        </w:rPr>
        <w:t>&lt;Titre&gt;</w:t>
      </w:r>
      <w:r w:rsidR="00BF5FE0" w:rsidRPr="00AA0D2E">
        <w:t>on the proposal for a regulation of the European Parliament and of the Council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w:t>
      </w:r>
      <w:r w:rsidRPr="006A124A">
        <w:rPr>
          <w:rStyle w:val="HideTWBExt"/>
          <w:noProof w:val="0"/>
        </w:rPr>
        <w:t>&lt;/Titre&gt;</w:t>
      </w:r>
    </w:p>
    <w:p w14:paraId="721AB8CF" w14:textId="77777777" w:rsidR="006337D4" w:rsidRPr="00AA0D2E" w:rsidRDefault="00E25DC5" w:rsidP="006337D4">
      <w:pPr>
        <w:pStyle w:val="CoverNormal"/>
      </w:pPr>
      <w:r w:rsidRPr="006A124A">
        <w:rPr>
          <w:rStyle w:val="HideTWBExt"/>
          <w:noProof w:val="0"/>
        </w:rPr>
        <w:t>&lt;DocAmend&gt;</w:t>
      </w:r>
      <w:r w:rsidR="00BF5FE0" w:rsidRPr="00AA0D2E">
        <w:t>Proposal for a regulation</w:t>
      </w:r>
      <w:r w:rsidRPr="006A124A">
        <w:rPr>
          <w:rStyle w:val="HideTWBExt"/>
          <w:noProof w:val="0"/>
        </w:rPr>
        <w:t>&lt;/DocAmend&gt;</w:t>
      </w:r>
    </w:p>
    <w:p w14:paraId="0630E2BA" w14:textId="77777777" w:rsidR="00B85286" w:rsidRPr="00AA0D2E" w:rsidRDefault="00A15973">
      <w:pPr>
        <w:pStyle w:val="Cover24"/>
        <w:rPr>
          <w:lang w:val="pt-PT"/>
        </w:rPr>
      </w:pPr>
      <w:r w:rsidRPr="0030015B">
        <w:rPr>
          <w:rStyle w:val="HideTWBExt"/>
          <w:noProof w:val="0"/>
          <w:lang w:val="pt-PT"/>
        </w:rPr>
        <w:t>&lt;DocRef&gt;</w:t>
      </w:r>
      <w:r w:rsidR="00FC79E7" w:rsidRPr="00AA0D2E">
        <w:rPr>
          <w:lang w:val="pt-PT"/>
        </w:rPr>
        <w:t>(</w:t>
      </w:r>
      <w:r w:rsidR="00BF5FE0" w:rsidRPr="00AA0D2E">
        <w:rPr>
          <w:lang w:val="pt-PT"/>
        </w:rPr>
        <w:t>COM(2017)0536</w:t>
      </w:r>
      <w:r w:rsidR="00FC79E7" w:rsidRPr="00AA0D2E">
        <w:rPr>
          <w:lang w:val="pt-PT"/>
        </w:rPr>
        <w:t xml:space="preserve"> </w:t>
      </w:r>
      <w:r w:rsidR="00BF5FE0" w:rsidRPr="00AA0D2E">
        <w:rPr>
          <w:lang w:val="pt-PT"/>
        </w:rPr>
        <w:t>–</w:t>
      </w:r>
      <w:r w:rsidR="00FC79E7" w:rsidRPr="00AA0D2E">
        <w:rPr>
          <w:lang w:val="pt-PT"/>
        </w:rPr>
        <w:t xml:space="preserve"> </w:t>
      </w:r>
      <w:r w:rsidR="00BF5FE0" w:rsidRPr="00AA0D2E">
        <w:rPr>
          <w:lang w:val="pt-PT"/>
        </w:rPr>
        <w:t>C8</w:t>
      </w:r>
      <w:r w:rsidR="00BF5FE0" w:rsidRPr="00AA0D2E">
        <w:rPr>
          <w:lang w:val="pt-PT"/>
        </w:rPr>
        <w:noBreakHyphen/>
        <w:t>0319/2017</w:t>
      </w:r>
      <w:r w:rsidR="00FC79E7" w:rsidRPr="00AA0D2E">
        <w:rPr>
          <w:lang w:val="pt-PT"/>
        </w:rPr>
        <w:t xml:space="preserve"> </w:t>
      </w:r>
      <w:r w:rsidR="00BF5FE0" w:rsidRPr="00AA0D2E">
        <w:rPr>
          <w:lang w:val="pt-PT"/>
        </w:rPr>
        <w:t>–</w:t>
      </w:r>
      <w:r w:rsidR="00FC79E7" w:rsidRPr="00AA0D2E">
        <w:rPr>
          <w:lang w:val="pt-PT"/>
        </w:rPr>
        <w:t xml:space="preserve"> </w:t>
      </w:r>
      <w:r w:rsidR="00BF5FE0" w:rsidRPr="00AA0D2E">
        <w:rPr>
          <w:lang w:val="pt-PT"/>
        </w:rPr>
        <w:t>2017/0230</w:t>
      </w:r>
      <w:r w:rsidR="00FC79E7" w:rsidRPr="00AA0D2E">
        <w:rPr>
          <w:lang w:val="pt-PT"/>
        </w:rPr>
        <w:t>(</w:t>
      </w:r>
      <w:r w:rsidR="00BF5FE0" w:rsidRPr="00AA0D2E">
        <w:rPr>
          <w:lang w:val="pt-PT"/>
        </w:rPr>
        <w:t>COD</w:t>
      </w:r>
      <w:r w:rsidR="00FC79E7" w:rsidRPr="00AA0D2E">
        <w:rPr>
          <w:lang w:val="pt-PT"/>
        </w:rPr>
        <w:t>))</w:t>
      </w:r>
      <w:r w:rsidRPr="0030015B">
        <w:rPr>
          <w:rStyle w:val="HideTWBExt"/>
          <w:noProof w:val="0"/>
          <w:lang w:val="pt-PT"/>
        </w:rPr>
        <w:t>&lt;/DocRef&gt;</w:t>
      </w:r>
    </w:p>
    <w:p w14:paraId="1C76A10F" w14:textId="77777777" w:rsidR="00B85286" w:rsidRPr="00AA0D2E" w:rsidRDefault="00B85286" w:rsidP="00E660E2">
      <w:pPr>
        <w:widowControl/>
        <w:tabs>
          <w:tab w:val="center" w:pos="4677"/>
        </w:tabs>
        <w:rPr>
          <w:lang w:val="pt-PT"/>
        </w:rPr>
      </w:pPr>
      <w:r w:rsidRPr="00AA0D2E">
        <w:rPr>
          <w:lang w:val="pt-PT"/>
        </w:rPr>
        <w:br w:type="page"/>
      </w:r>
    </w:p>
    <w:p w14:paraId="0E0D8BBA" w14:textId="77777777" w:rsidR="00B85286" w:rsidRPr="00AA0D2E" w:rsidRDefault="00FC79E7" w:rsidP="00E660E2">
      <w:pPr>
        <w:widowControl/>
        <w:tabs>
          <w:tab w:val="center" w:pos="4677"/>
        </w:tabs>
      </w:pPr>
      <w:r w:rsidRPr="00AA0D2E">
        <w:t>AM_Com_LegReport</w:t>
      </w:r>
    </w:p>
    <w:p w14:paraId="38B618CA" w14:textId="77777777" w:rsidR="00BF5FE0" w:rsidRPr="00AA0D2E" w:rsidRDefault="00B85286" w:rsidP="003B5517">
      <w:pPr>
        <w:pStyle w:val="AMNumberTabs"/>
        <w:keepNext/>
      </w:pPr>
      <w:r w:rsidRPr="00AA0D2E">
        <w:br w:type="page"/>
      </w:r>
      <w:bookmarkStart w:id="0" w:name="EndA"/>
    </w:p>
    <w:p w14:paraId="3CE1DC64" w14:textId="41244614" w:rsidR="00BF5FE0" w:rsidRPr="00AA0D2E" w:rsidRDefault="003B5517" w:rsidP="00BF5FE0">
      <w:pPr>
        <w:pStyle w:val="AMNumberTabs"/>
        <w:keepNext/>
      </w:pPr>
      <w:r w:rsidRPr="006A124A">
        <w:rPr>
          <w:rStyle w:val="HideTWBExt"/>
          <w:b w:val="0"/>
          <w:noProof w:val="0"/>
        </w:rPr>
        <w:t>&lt;RepeatBlock-Amend&gt;</w:t>
      </w:r>
      <w:r w:rsidR="00BF5FE0" w:rsidRPr="006A124A">
        <w:rPr>
          <w:rStyle w:val="HideTWBExt"/>
          <w:b w:val="0"/>
          <w:noProof w:val="0"/>
        </w:rPr>
        <w:t>&lt;Amend&gt;</w:t>
      </w:r>
      <w:r w:rsidR="00BF5FE0" w:rsidRPr="00AA0D2E">
        <w:t>Amendment</w:t>
      </w:r>
      <w:r w:rsidR="00BF5FE0" w:rsidRPr="00AA0D2E">
        <w:tab/>
      </w:r>
      <w:r w:rsidR="00BF5FE0" w:rsidRPr="00AA0D2E">
        <w:tab/>
      </w:r>
      <w:r w:rsidR="00BF5FE0" w:rsidRPr="006A124A">
        <w:rPr>
          <w:rStyle w:val="HideTWBExt"/>
          <w:b w:val="0"/>
          <w:noProof w:val="0"/>
        </w:rPr>
        <w:t>&lt;NumAm&gt;</w:t>
      </w:r>
      <w:r w:rsidR="00F36AC1" w:rsidRPr="00F36AC1">
        <w:rPr>
          <w:color w:val="000000"/>
        </w:rPr>
        <w:t>342</w:t>
      </w:r>
      <w:r w:rsidR="00BF5FE0" w:rsidRPr="006A124A">
        <w:rPr>
          <w:rStyle w:val="HideTWBExt"/>
          <w:b w:val="0"/>
          <w:noProof w:val="0"/>
        </w:rPr>
        <w:t>&lt;/NumAm&gt;</w:t>
      </w:r>
    </w:p>
    <w:p w14:paraId="3FD0CE75"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488D2815" w14:textId="77777777" w:rsidR="00BF5FE0" w:rsidRPr="00AA0D2E" w:rsidRDefault="00BF5FE0" w:rsidP="00BF5FE0">
      <w:r w:rsidRPr="006A124A">
        <w:rPr>
          <w:rStyle w:val="HideTWBExt"/>
          <w:noProof w:val="0"/>
        </w:rPr>
        <w:t>&lt;/RepeatBlock-By&gt;</w:t>
      </w:r>
    </w:p>
    <w:p w14:paraId="6A4795B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746FFB1"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w:t>
      </w:r>
      <w:r w:rsidRPr="0030015B">
        <w:rPr>
          <w:rStyle w:val="HideTWBExt"/>
          <w:b w:val="0"/>
          <w:noProof w:val="0"/>
          <w:lang w:val="fr-FR"/>
        </w:rPr>
        <w:t>&lt;/Article&gt;</w:t>
      </w:r>
    </w:p>
    <w:p w14:paraId="59CC1951" w14:textId="77777777" w:rsidR="00BF5FE0" w:rsidRPr="0030015B" w:rsidRDefault="00BF5FE0" w:rsidP="00BF5FE0">
      <w:pPr>
        <w:keepNext/>
        <w:rPr>
          <w:lang w:val="pt-PT"/>
        </w:rPr>
      </w:pPr>
      <w:r w:rsidRPr="0030015B">
        <w:rPr>
          <w:rStyle w:val="HideTWBExt"/>
          <w:noProof w:val="0"/>
          <w:lang w:val="pt-PT"/>
        </w:rPr>
        <w:t>&lt;DocAmend2&gt;</w:t>
      </w:r>
      <w:r w:rsidRPr="0030015B">
        <w:rPr>
          <w:lang w:val="pt-PT"/>
        </w:rPr>
        <w:t xml:space="preserve">Regulation (EU) </w:t>
      </w:r>
      <w:r w:rsidR="00EB691D" w:rsidRPr="0030015B">
        <w:rPr>
          <w:lang w:val="pt-PT"/>
        </w:rPr>
        <w:t xml:space="preserve">No </w:t>
      </w:r>
      <w:r w:rsidRPr="0030015B">
        <w:rPr>
          <w:lang w:val="pt-PT"/>
        </w:rPr>
        <w:t>1093/2010</w:t>
      </w:r>
      <w:r w:rsidRPr="0030015B">
        <w:rPr>
          <w:rStyle w:val="HideTWBExt"/>
          <w:noProof w:val="0"/>
          <w:lang w:val="pt-PT"/>
        </w:rPr>
        <w:t>&lt;/DocAmend2&gt;</w:t>
      </w:r>
    </w:p>
    <w:p w14:paraId="05F42779" w14:textId="77777777" w:rsidR="00BF5FE0" w:rsidRPr="00AA0D2E" w:rsidRDefault="00BF5FE0" w:rsidP="00BF5FE0">
      <w:pPr>
        <w:rPr>
          <w:lang w:val="fr-FR"/>
        </w:rPr>
      </w:pPr>
      <w:r w:rsidRPr="006A124A">
        <w:rPr>
          <w:rStyle w:val="HideTWBExt"/>
          <w:noProof w:val="0"/>
        </w:rPr>
        <w:t>&lt;Article2&gt;</w:t>
      </w:r>
      <w:r w:rsidRPr="00AA0D2E">
        <w:rPr>
          <w:lang w:val="fr-FR"/>
        </w:rPr>
        <w:t>Article 1 – 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0862753" w14:textId="77777777" w:rsidTr="00010923">
        <w:trPr>
          <w:jc w:val="center"/>
        </w:trPr>
        <w:tc>
          <w:tcPr>
            <w:tcW w:w="9752" w:type="dxa"/>
            <w:gridSpan w:val="2"/>
          </w:tcPr>
          <w:p w14:paraId="029B07C8" w14:textId="77777777" w:rsidR="00BF5FE0" w:rsidRPr="00AA0D2E" w:rsidRDefault="00BF5FE0" w:rsidP="00010923">
            <w:pPr>
              <w:keepNext/>
              <w:rPr>
                <w:lang w:val="fr-FR"/>
              </w:rPr>
            </w:pPr>
          </w:p>
        </w:tc>
      </w:tr>
      <w:tr w:rsidR="00BF5FE0" w:rsidRPr="00AA0D2E" w14:paraId="58713CC7" w14:textId="77777777" w:rsidTr="00010923">
        <w:trPr>
          <w:jc w:val="center"/>
        </w:trPr>
        <w:tc>
          <w:tcPr>
            <w:tcW w:w="4876" w:type="dxa"/>
          </w:tcPr>
          <w:p w14:paraId="059F6051" w14:textId="77777777" w:rsidR="00BF5FE0" w:rsidRPr="00AA0D2E" w:rsidRDefault="00BF5FE0" w:rsidP="00010923">
            <w:pPr>
              <w:pStyle w:val="ColumnHeading"/>
              <w:keepNext/>
            </w:pPr>
            <w:r w:rsidRPr="00AA0D2E">
              <w:t>Text proposed by the Commission</w:t>
            </w:r>
          </w:p>
        </w:tc>
        <w:tc>
          <w:tcPr>
            <w:tcW w:w="4876" w:type="dxa"/>
          </w:tcPr>
          <w:p w14:paraId="4E3EC0A4" w14:textId="77777777" w:rsidR="00BF5FE0" w:rsidRPr="00AA0D2E" w:rsidRDefault="00BF5FE0" w:rsidP="00010923">
            <w:pPr>
              <w:pStyle w:val="ColumnHeading"/>
              <w:keepNext/>
            </w:pPr>
            <w:r w:rsidRPr="00AA0D2E">
              <w:t>Amendment</w:t>
            </w:r>
          </w:p>
        </w:tc>
      </w:tr>
      <w:tr w:rsidR="00BF5FE0" w:rsidRPr="00AA0D2E" w14:paraId="132BF043" w14:textId="77777777" w:rsidTr="00010923">
        <w:trPr>
          <w:jc w:val="center"/>
        </w:trPr>
        <w:tc>
          <w:tcPr>
            <w:tcW w:w="4876" w:type="dxa"/>
          </w:tcPr>
          <w:p w14:paraId="0B357909" w14:textId="77777777" w:rsidR="00BF5FE0" w:rsidRPr="00AA0D2E" w:rsidRDefault="00BF5FE0" w:rsidP="00010923">
            <w:pPr>
              <w:pStyle w:val="Normal6"/>
            </w:pPr>
            <w:r w:rsidRPr="00AA0D2E">
              <w:t>The Authority shall act within the powers conferred by this Regulation and within the scope of Directive 2002/87/EC, Directive 2008/48/EC of the European Parliament and of the Council*, Regulation (EU) No 575/2013 of the European Parliament and of the Council, Directive 2013/36/EU of the European Parliament and of the Council, Directive 2014/49/EU of the European Parliament and of the Council**, Directive 2014/92/EU of the European Parliament and of the Council***, Regulation (EU) 2015/847**** of the European Parliament and the Council*****, Directive (EU) 2015/2366 of the European Parliament and of the Council****** and, to the extent that those acts apply to credit and financial institutions and the competent authorities that supervise them, within the relevant parts of Directive 2002/65/EC and Directive (EU) 2015/849 of the European Parliament and of the Council*******, including all directives, regulations, and decisions based on those acts, and of any further legally binding Union act which confers tasks on the Authority. The Authority shall also act in accordance with Council Regulation (EU) No 1024/2013********.</w:t>
            </w:r>
          </w:p>
        </w:tc>
        <w:tc>
          <w:tcPr>
            <w:tcW w:w="4876" w:type="dxa"/>
          </w:tcPr>
          <w:p w14:paraId="1D710079" w14:textId="1DCACF1E" w:rsidR="00BF5FE0" w:rsidRPr="00AA0D2E" w:rsidRDefault="00BF5FE0" w:rsidP="00010923">
            <w:pPr>
              <w:pStyle w:val="Normal6"/>
              <w:rPr>
                <w:szCs w:val="24"/>
              </w:rPr>
            </w:pPr>
            <w:r w:rsidRPr="00AA0D2E">
              <w:t>The Authority shall act within the powers conferred by this Regulation and within the scope of Directive 2002/87/EC</w:t>
            </w:r>
            <w:r w:rsidR="005E01B8" w:rsidRPr="00AA0D2E">
              <w:rPr>
                <w:b/>
                <w:i/>
              </w:rPr>
              <w:t>, Directive 2009/110/EC</w:t>
            </w:r>
            <w:r w:rsidRPr="00AA0D2E">
              <w:t>, Directive 2008/48/EC of the European Parliament and of the Council*, Regulation (EU) No 575/2013 of the European Parliament and of the Council, Directive 2013/36/EU of the European Parliament and of the Council, Directive 2014/49/EU of the European Parliament and of the Council**, Directive 2014/92/EU of the European Parliament and of the Council***, Regulation (EU) 2015/847**** of the European Parliament and the Council*****, Directive (EU) 2015/2366 of the European Parliament and of the Council******</w:t>
            </w:r>
            <w:r w:rsidRPr="00AA0D2E">
              <w:rPr>
                <w:b/>
                <w:i/>
              </w:rPr>
              <w:t xml:space="preserve">, Directive </w:t>
            </w:r>
            <w:r w:rsidR="000E37D9" w:rsidRPr="00AA0D2E">
              <w:rPr>
                <w:b/>
                <w:i/>
              </w:rPr>
              <w:t>2013/34/</w:t>
            </w:r>
            <w:r w:rsidR="004C284A">
              <w:rPr>
                <w:b/>
                <w:i/>
              </w:rPr>
              <w:t xml:space="preserve">EU </w:t>
            </w:r>
            <w:r w:rsidRPr="00AA0D2E">
              <w:rPr>
                <w:b/>
                <w:i/>
              </w:rPr>
              <w:t>of the European Parliament and of the Council*********</w:t>
            </w:r>
            <w:r w:rsidRPr="00AA0D2E">
              <w:t xml:space="preserve"> and, to the extent that those acts apply to credit and financial institutions and the competent authorities that supervise them, within the relevant parts of Directive 2002/65/EC and Directive (EU) </w:t>
            </w:r>
            <w:r w:rsidR="000E37D9" w:rsidRPr="00AA0D2E">
              <w:t xml:space="preserve">2015/849 </w:t>
            </w:r>
            <w:r w:rsidRPr="00AA0D2E">
              <w:t>of the European Parliament and of the Council*******, including all directives, regulations, and decisions based on those acts, and of any further legally binding Union act which confers tasks on the Authority. The Authority shall also act in accordance with Council Regulation (EU) No 1024/2013********.</w:t>
            </w:r>
          </w:p>
        </w:tc>
      </w:tr>
      <w:tr w:rsidR="00BF5FE0" w:rsidRPr="00AA0D2E" w14:paraId="2FFC475C" w14:textId="77777777" w:rsidTr="00010923">
        <w:trPr>
          <w:jc w:val="center"/>
        </w:trPr>
        <w:tc>
          <w:tcPr>
            <w:tcW w:w="4876" w:type="dxa"/>
          </w:tcPr>
          <w:p w14:paraId="17ACE6B3" w14:textId="77777777" w:rsidR="00BF5FE0" w:rsidRPr="00AA0D2E" w:rsidRDefault="00BF5FE0" w:rsidP="00010923">
            <w:pPr>
              <w:pStyle w:val="Normal6"/>
            </w:pPr>
          </w:p>
        </w:tc>
        <w:tc>
          <w:tcPr>
            <w:tcW w:w="4876" w:type="dxa"/>
          </w:tcPr>
          <w:p w14:paraId="5F1B28E2" w14:textId="77777777" w:rsidR="00BF5FE0" w:rsidRPr="00AA0D2E" w:rsidRDefault="00BF5FE0" w:rsidP="00010923">
            <w:pPr>
              <w:pStyle w:val="Normal6"/>
              <w:rPr>
                <w:szCs w:val="24"/>
              </w:rPr>
            </w:pPr>
            <w:r w:rsidRPr="00AA0D2E">
              <w:rPr>
                <w:i/>
              </w:rPr>
              <w:t>(This amendment also applies throughout Articles 2 and 3.)</w:t>
            </w:r>
          </w:p>
        </w:tc>
      </w:tr>
    </w:tbl>
    <w:p w14:paraId="7C4A656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D21A146" w14:textId="77777777" w:rsidR="00BF5FE0" w:rsidRPr="00AA0D2E" w:rsidRDefault="00BF5FE0" w:rsidP="00BF5FE0">
      <w:r w:rsidRPr="006A124A">
        <w:rPr>
          <w:rStyle w:val="HideTWBExt"/>
          <w:noProof w:val="0"/>
        </w:rPr>
        <w:t>&lt;/Amend&gt;</w:t>
      </w:r>
    </w:p>
    <w:p w14:paraId="71B43FDF" w14:textId="72C4165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343</w:t>
      </w:r>
      <w:r w:rsidRPr="006A124A">
        <w:rPr>
          <w:rStyle w:val="HideTWBExt"/>
          <w:b w:val="0"/>
          <w:noProof w:val="0"/>
        </w:rPr>
        <w:t>&lt;/NumAm&gt;</w:t>
      </w:r>
    </w:p>
    <w:p w14:paraId="2B033544"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351F30DE" w14:textId="77777777" w:rsidR="00BF5FE0" w:rsidRPr="00AA0D2E" w:rsidRDefault="00BF5FE0" w:rsidP="00BF5FE0">
      <w:r w:rsidRPr="006A124A">
        <w:rPr>
          <w:rStyle w:val="HideTWBExt"/>
          <w:noProof w:val="0"/>
        </w:rPr>
        <w:t>&lt;/RepeatBlock-By&gt;</w:t>
      </w:r>
    </w:p>
    <w:p w14:paraId="08A2933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FF63AEF"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w:t>
      </w:r>
      <w:r w:rsidRPr="0030015B">
        <w:rPr>
          <w:rStyle w:val="HideTWBExt"/>
          <w:b w:val="0"/>
          <w:noProof w:val="0"/>
          <w:lang w:val="fr-FR"/>
        </w:rPr>
        <w:t>&lt;/Article&gt;</w:t>
      </w:r>
    </w:p>
    <w:p w14:paraId="043FC522" w14:textId="77777777" w:rsidR="00BF5FE0" w:rsidRPr="0030015B" w:rsidRDefault="00BF5FE0" w:rsidP="00BF5FE0">
      <w:pPr>
        <w:keepNext/>
        <w:rPr>
          <w:lang w:val="pt-PT"/>
        </w:rPr>
      </w:pPr>
      <w:r w:rsidRPr="0030015B">
        <w:rPr>
          <w:rStyle w:val="HideTWBExt"/>
          <w:noProof w:val="0"/>
          <w:lang w:val="pt-PT"/>
        </w:rPr>
        <w:t>&lt;DocAmend2&gt;</w:t>
      </w:r>
      <w:r w:rsidRPr="0030015B">
        <w:rPr>
          <w:lang w:val="pt-PT"/>
        </w:rPr>
        <w:t xml:space="preserve">Regulation (EU) </w:t>
      </w:r>
      <w:r w:rsidR="00EB691D" w:rsidRPr="0030015B">
        <w:rPr>
          <w:lang w:val="pt-PT"/>
        </w:rPr>
        <w:t xml:space="preserve">No </w:t>
      </w:r>
      <w:r w:rsidRPr="0030015B">
        <w:rPr>
          <w:lang w:val="pt-PT"/>
        </w:rPr>
        <w:t>1093/2010</w:t>
      </w:r>
      <w:r w:rsidRPr="0030015B">
        <w:rPr>
          <w:rStyle w:val="HideTWBExt"/>
          <w:noProof w:val="0"/>
          <w:lang w:val="pt-PT"/>
        </w:rPr>
        <w:t>&lt;/DocAmend2&gt;</w:t>
      </w:r>
    </w:p>
    <w:p w14:paraId="1D7A68D1" w14:textId="77777777"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1 – paragraph 2 – </w:t>
      </w:r>
      <w:r w:rsidR="00EB691D" w:rsidRPr="00AA0D2E">
        <w:rPr>
          <w:lang w:val="fr-FR"/>
        </w:rPr>
        <w:t>footnote</w:t>
      </w:r>
      <w:r w:rsidRPr="00AA0D2E">
        <w:rPr>
          <w:lang w:val="fr-FR"/>
        </w:rPr>
        <w:t>*********</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239E21D6" w14:textId="77777777" w:rsidTr="00010923">
        <w:trPr>
          <w:jc w:val="center"/>
        </w:trPr>
        <w:tc>
          <w:tcPr>
            <w:tcW w:w="9752" w:type="dxa"/>
            <w:gridSpan w:val="2"/>
          </w:tcPr>
          <w:p w14:paraId="7C13EDFE" w14:textId="77777777" w:rsidR="00BF5FE0" w:rsidRPr="00AA0D2E" w:rsidRDefault="00BF5FE0" w:rsidP="00010923">
            <w:pPr>
              <w:keepNext/>
              <w:rPr>
                <w:lang w:val="fr-FR"/>
              </w:rPr>
            </w:pPr>
          </w:p>
        </w:tc>
      </w:tr>
      <w:tr w:rsidR="00BF5FE0" w:rsidRPr="00AA0D2E" w14:paraId="1E17D032" w14:textId="77777777" w:rsidTr="00010923">
        <w:trPr>
          <w:jc w:val="center"/>
        </w:trPr>
        <w:tc>
          <w:tcPr>
            <w:tcW w:w="4876" w:type="dxa"/>
          </w:tcPr>
          <w:p w14:paraId="0484CC43" w14:textId="77777777" w:rsidR="00BF5FE0" w:rsidRPr="00AA0D2E" w:rsidRDefault="00BF5FE0" w:rsidP="00010923">
            <w:pPr>
              <w:pStyle w:val="ColumnHeading"/>
              <w:keepNext/>
            </w:pPr>
            <w:r w:rsidRPr="00AA0D2E">
              <w:t>Text proposed by the Commission</w:t>
            </w:r>
          </w:p>
        </w:tc>
        <w:tc>
          <w:tcPr>
            <w:tcW w:w="4876" w:type="dxa"/>
          </w:tcPr>
          <w:p w14:paraId="759CDEAF" w14:textId="77777777" w:rsidR="00BF5FE0" w:rsidRPr="00AA0D2E" w:rsidRDefault="00BF5FE0" w:rsidP="00010923">
            <w:pPr>
              <w:pStyle w:val="ColumnHeading"/>
              <w:keepNext/>
            </w:pPr>
            <w:r w:rsidRPr="00AA0D2E">
              <w:t>Amendment</w:t>
            </w:r>
          </w:p>
        </w:tc>
      </w:tr>
      <w:tr w:rsidR="00BF5FE0" w:rsidRPr="00AA0D2E" w14:paraId="18C25234" w14:textId="77777777" w:rsidTr="00010923">
        <w:trPr>
          <w:jc w:val="center"/>
        </w:trPr>
        <w:tc>
          <w:tcPr>
            <w:tcW w:w="4876" w:type="dxa"/>
          </w:tcPr>
          <w:p w14:paraId="129AC1F1" w14:textId="77777777" w:rsidR="00BF5FE0" w:rsidRPr="00AA0D2E" w:rsidRDefault="00BF5FE0" w:rsidP="00010923">
            <w:pPr>
              <w:pStyle w:val="Normal6"/>
            </w:pPr>
          </w:p>
        </w:tc>
        <w:tc>
          <w:tcPr>
            <w:tcW w:w="4876" w:type="dxa"/>
          </w:tcPr>
          <w:p w14:paraId="560F01BB" w14:textId="532D79C6" w:rsidR="00BF5FE0" w:rsidRPr="00AA0D2E" w:rsidRDefault="00BF5FE0" w:rsidP="00010923">
            <w:pPr>
              <w:pStyle w:val="Normal6"/>
              <w:rPr>
                <w:szCs w:val="24"/>
              </w:rPr>
            </w:pPr>
            <w:r w:rsidRPr="00AA0D2E">
              <w:rPr>
                <w:b/>
                <w:i/>
              </w:rPr>
              <w:t xml:space="preserve">********* Directive </w:t>
            </w:r>
            <w:r w:rsidR="00EB691D" w:rsidRPr="00AA0D2E">
              <w:rPr>
                <w:b/>
                <w:i/>
              </w:rPr>
              <w:t>2013/34</w:t>
            </w:r>
            <w:r w:rsidRPr="00AA0D2E">
              <w:rPr>
                <w:b/>
                <w:i/>
              </w:rPr>
              <w:t xml:space="preserve">/EU of the European Parliament and of the Council of </w:t>
            </w:r>
            <w:r w:rsidR="00EB691D" w:rsidRPr="00AA0D2E">
              <w:rPr>
                <w:b/>
                <w:i/>
              </w:rPr>
              <w:t xml:space="preserve">26 June 2013 </w:t>
            </w:r>
            <w:r w:rsidR="00EB691D" w:rsidRPr="00AA0D2E">
              <w:rPr>
                <w:b/>
                <w:i/>
                <w:color w:val="444444"/>
                <w:szCs w:val="24"/>
              </w:rPr>
              <w:t>on the annual financial statements, consolidated financial statements and related reports of certain types of undertakings, amending Directive 2006/43/EC of the European Parliament and of the Council and repealing Council Directives 78/660/EEC and 83/349/EEC (OJ L 182, 29.6.2013, p.19)</w:t>
            </w:r>
          </w:p>
        </w:tc>
      </w:tr>
      <w:tr w:rsidR="00BF5FE0" w:rsidRPr="00AA0D2E" w14:paraId="1FE6B589" w14:textId="77777777" w:rsidTr="00010923">
        <w:trPr>
          <w:jc w:val="center"/>
        </w:trPr>
        <w:tc>
          <w:tcPr>
            <w:tcW w:w="4876" w:type="dxa"/>
          </w:tcPr>
          <w:p w14:paraId="71D8649D" w14:textId="77777777" w:rsidR="00BF5FE0" w:rsidRPr="00AA0D2E" w:rsidRDefault="00BF5FE0" w:rsidP="00010923">
            <w:pPr>
              <w:pStyle w:val="Normal6"/>
            </w:pPr>
          </w:p>
        </w:tc>
        <w:tc>
          <w:tcPr>
            <w:tcW w:w="4876" w:type="dxa"/>
          </w:tcPr>
          <w:p w14:paraId="1598BF11" w14:textId="77777777" w:rsidR="00BF5FE0" w:rsidRPr="00AA0D2E" w:rsidRDefault="00BF5FE0" w:rsidP="00010923">
            <w:pPr>
              <w:pStyle w:val="Normal6"/>
              <w:rPr>
                <w:szCs w:val="24"/>
              </w:rPr>
            </w:pPr>
            <w:r w:rsidRPr="00AA0D2E">
              <w:rPr>
                <w:i/>
              </w:rPr>
              <w:t>(This amendment also applies throughout Articles 2 and 3.)</w:t>
            </w:r>
          </w:p>
        </w:tc>
      </w:tr>
    </w:tbl>
    <w:p w14:paraId="70CF11B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2E8C971" w14:textId="77777777" w:rsidR="00BF5FE0" w:rsidRPr="00AA0D2E" w:rsidRDefault="00BF5FE0" w:rsidP="00BF5FE0">
      <w:r w:rsidRPr="006A124A">
        <w:rPr>
          <w:rStyle w:val="HideTWBExt"/>
          <w:noProof w:val="0"/>
        </w:rPr>
        <w:t>&lt;/Amend&gt;</w:t>
      </w:r>
    </w:p>
    <w:p w14:paraId="4784D409" w14:textId="48DD939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344</w:t>
      </w:r>
      <w:r w:rsidRPr="006A124A">
        <w:rPr>
          <w:rStyle w:val="HideTWBExt"/>
          <w:b w:val="0"/>
          <w:noProof w:val="0"/>
        </w:rPr>
        <w:t>&lt;/NumAm&gt;</w:t>
      </w:r>
    </w:p>
    <w:p w14:paraId="4DC72AE5"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6CC573EC" w14:textId="77777777" w:rsidR="00BF5FE0" w:rsidRPr="00AA0D2E" w:rsidRDefault="00BF5FE0" w:rsidP="00BF5FE0">
      <w:r w:rsidRPr="006A124A">
        <w:rPr>
          <w:rStyle w:val="HideTWBExt"/>
          <w:noProof w:val="0"/>
        </w:rPr>
        <w:t>&lt;/RepeatBlock-By&gt;</w:t>
      </w:r>
    </w:p>
    <w:p w14:paraId="6DFD11A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09C1E40"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a (new)</w:t>
      </w:r>
      <w:r w:rsidRPr="0030015B">
        <w:rPr>
          <w:rStyle w:val="HideTWBExt"/>
          <w:b w:val="0"/>
          <w:noProof w:val="0"/>
          <w:lang w:val="fr-FR"/>
        </w:rPr>
        <w:t>&lt;/Article&gt;</w:t>
      </w:r>
    </w:p>
    <w:p w14:paraId="20412F3B"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7FBDA3D3" w14:textId="3A50C9E0"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w:t>
      </w:r>
      <w:r w:rsidR="0099160F" w:rsidRPr="00AA0D2E">
        <w:rPr>
          <w:lang w:val="fr-FR"/>
        </w:rPr>
        <w:t>1 – paragraph 5 – subparagraph 4 a</w:t>
      </w:r>
      <w:r w:rsidRPr="00AA0D2E">
        <w:rPr>
          <w:lang w:val="fr-FR"/>
        </w:rPr>
        <w:t xml:space="preserve"> (new)</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04DC3B42" w14:textId="77777777" w:rsidTr="00010923">
        <w:trPr>
          <w:jc w:val="center"/>
        </w:trPr>
        <w:tc>
          <w:tcPr>
            <w:tcW w:w="9752" w:type="dxa"/>
            <w:gridSpan w:val="2"/>
          </w:tcPr>
          <w:p w14:paraId="2942DB1A" w14:textId="77777777" w:rsidR="00BF5FE0" w:rsidRPr="00AA0D2E" w:rsidRDefault="00BF5FE0" w:rsidP="00010923">
            <w:pPr>
              <w:keepNext/>
              <w:rPr>
                <w:lang w:val="fr-FR"/>
              </w:rPr>
            </w:pPr>
          </w:p>
        </w:tc>
      </w:tr>
      <w:tr w:rsidR="00BF5FE0" w:rsidRPr="00AA0D2E" w14:paraId="38173786" w14:textId="77777777" w:rsidTr="00010923">
        <w:trPr>
          <w:jc w:val="center"/>
        </w:trPr>
        <w:tc>
          <w:tcPr>
            <w:tcW w:w="4876" w:type="dxa"/>
          </w:tcPr>
          <w:p w14:paraId="0FD9F90B" w14:textId="77777777" w:rsidR="00BF5FE0" w:rsidRPr="00AA0D2E" w:rsidRDefault="00BF5FE0" w:rsidP="00010923">
            <w:pPr>
              <w:pStyle w:val="ColumnHeading"/>
              <w:keepNext/>
            </w:pPr>
            <w:r w:rsidRPr="00AA0D2E">
              <w:t>Text proposed by the Commission</w:t>
            </w:r>
          </w:p>
        </w:tc>
        <w:tc>
          <w:tcPr>
            <w:tcW w:w="4876" w:type="dxa"/>
          </w:tcPr>
          <w:p w14:paraId="3833D8F6" w14:textId="77777777" w:rsidR="00BF5FE0" w:rsidRPr="00AA0D2E" w:rsidRDefault="00BF5FE0" w:rsidP="00010923">
            <w:pPr>
              <w:pStyle w:val="ColumnHeading"/>
              <w:keepNext/>
            </w:pPr>
            <w:r w:rsidRPr="00AA0D2E">
              <w:t>Amendment</w:t>
            </w:r>
          </w:p>
        </w:tc>
      </w:tr>
      <w:tr w:rsidR="00BF5FE0" w:rsidRPr="00AA0D2E" w14:paraId="5E485624" w14:textId="77777777" w:rsidTr="00010923">
        <w:trPr>
          <w:jc w:val="center"/>
        </w:trPr>
        <w:tc>
          <w:tcPr>
            <w:tcW w:w="4876" w:type="dxa"/>
          </w:tcPr>
          <w:p w14:paraId="6DB9E791" w14:textId="77777777" w:rsidR="00BF5FE0" w:rsidRPr="00AA0D2E" w:rsidRDefault="00BF5FE0" w:rsidP="00010923">
            <w:pPr>
              <w:pStyle w:val="Normal6"/>
            </w:pPr>
          </w:p>
        </w:tc>
        <w:tc>
          <w:tcPr>
            <w:tcW w:w="4876" w:type="dxa"/>
          </w:tcPr>
          <w:p w14:paraId="0FF5A85B" w14:textId="77777777" w:rsidR="00BF5FE0" w:rsidRPr="00AA0D2E" w:rsidRDefault="00BF5FE0" w:rsidP="00010923">
            <w:pPr>
              <w:pStyle w:val="Normal6"/>
              <w:rPr>
                <w:szCs w:val="24"/>
              </w:rPr>
            </w:pPr>
            <w:r w:rsidRPr="00AA0D2E">
              <w:rPr>
                <w:b/>
                <w:i/>
              </w:rPr>
              <w:t>(a a)</w:t>
            </w:r>
            <w:r w:rsidRPr="00AA0D2E">
              <w:rPr>
                <w:b/>
                <w:i/>
              </w:rPr>
              <w:tab/>
              <w:t>In paragraph 5 the following subparagraph is added:</w:t>
            </w:r>
          </w:p>
        </w:tc>
      </w:tr>
      <w:tr w:rsidR="00BF5FE0" w:rsidRPr="00AA0D2E" w14:paraId="1CFA0592" w14:textId="77777777" w:rsidTr="00010923">
        <w:trPr>
          <w:jc w:val="center"/>
        </w:trPr>
        <w:tc>
          <w:tcPr>
            <w:tcW w:w="4876" w:type="dxa"/>
          </w:tcPr>
          <w:p w14:paraId="181D8DEE" w14:textId="77777777" w:rsidR="00BF5FE0" w:rsidRPr="00AA0D2E" w:rsidRDefault="00BF5FE0" w:rsidP="00010923">
            <w:pPr>
              <w:pStyle w:val="Normal6"/>
            </w:pPr>
          </w:p>
        </w:tc>
        <w:tc>
          <w:tcPr>
            <w:tcW w:w="4876" w:type="dxa"/>
          </w:tcPr>
          <w:p w14:paraId="40DA97B0" w14:textId="77777777" w:rsidR="00BF5FE0" w:rsidRPr="00AA0D2E" w:rsidRDefault="00BF5FE0" w:rsidP="00010923">
            <w:pPr>
              <w:pStyle w:val="Normal6"/>
              <w:rPr>
                <w:szCs w:val="24"/>
              </w:rPr>
            </w:pPr>
            <w:r w:rsidRPr="00AA0D2E">
              <w:rPr>
                <w:b/>
                <w:i/>
              </w:rPr>
              <w:t>The content and form of the Authority's actions and measures shall not exceed what is necessary to achieve the objectives of this Regulation or the acts referred to in paragraph 2 and shall be proportionate to the nature, scale and complexity of the risks inherent in the business of an institution, undertaking, other subject or a financial activity that is affected by the Authority's action.</w:t>
            </w:r>
          </w:p>
        </w:tc>
      </w:tr>
      <w:tr w:rsidR="00BF5FE0" w:rsidRPr="00AA0D2E" w14:paraId="1DCC8254" w14:textId="77777777" w:rsidTr="00010923">
        <w:trPr>
          <w:jc w:val="center"/>
        </w:trPr>
        <w:tc>
          <w:tcPr>
            <w:tcW w:w="4876" w:type="dxa"/>
          </w:tcPr>
          <w:p w14:paraId="3EB46238" w14:textId="77777777" w:rsidR="00BF5FE0" w:rsidRPr="00AA0D2E" w:rsidRDefault="00BF5FE0" w:rsidP="00010923">
            <w:pPr>
              <w:pStyle w:val="Normal6"/>
            </w:pPr>
          </w:p>
        </w:tc>
        <w:tc>
          <w:tcPr>
            <w:tcW w:w="4876" w:type="dxa"/>
          </w:tcPr>
          <w:p w14:paraId="2928D051" w14:textId="77777777" w:rsidR="00BF5FE0" w:rsidRPr="00AA0D2E" w:rsidRDefault="00BF5FE0" w:rsidP="00010923">
            <w:pPr>
              <w:pStyle w:val="Normal6"/>
              <w:rPr>
                <w:szCs w:val="24"/>
              </w:rPr>
            </w:pPr>
            <w:r w:rsidRPr="00AA0D2E">
              <w:rPr>
                <w:i/>
              </w:rPr>
              <w:t>(This amendment also applies throughout Articles 2 and 3.)</w:t>
            </w:r>
          </w:p>
        </w:tc>
      </w:tr>
    </w:tbl>
    <w:p w14:paraId="49B08E4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54E473B" w14:textId="77777777" w:rsidR="00BF5FE0" w:rsidRPr="00AA0D2E" w:rsidRDefault="00BF5FE0" w:rsidP="00BF5FE0">
      <w:r w:rsidRPr="006A124A">
        <w:rPr>
          <w:rStyle w:val="HideTWBExt"/>
          <w:noProof w:val="0"/>
        </w:rPr>
        <w:t>&lt;/Amend&gt;</w:t>
      </w:r>
    </w:p>
    <w:p w14:paraId="770F6052" w14:textId="336F9DC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345</w:t>
      </w:r>
      <w:r w:rsidRPr="006A124A">
        <w:rPr>
          <w:rStyle w:val="HideTWBExt"/>
          <w:b w:val="0"/>
          <w:noProof w:val="0"/>
        </w:rPr>
        <w:t>&lt;/NumAm&gt;</w:t>
      </w:r>
    </w:p>
    <w:p w14:paraId="23EF2B58"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295E84B2"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2A155D35" w14:textId="77777777" w:rsidR="00BF5FE0" w:rsidRPr="00AA0D2E" w:rsidRDefault="00BF5FE0" w:rsidP="00BF5FE0">
      <w:r w:rsidRPr="006A124A">
        <w:rPr>
          <w:rStyle w:val="HideTWBExt"/>
          <w:noProof w:val="0"/>
        </w:rPr>
        <w:t>&lt;/RepeatBlock-By&gt;</w:t>
      </w:r>
    </w:p>
    <w:p w14:paraId="10A58B1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9D63DE9"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a (new)</w:t>
      </w:r>
      <w:r w:rsidRPr="0030015B">
        <w:rPr>
          <w:rStyle w:val="HideTWBExt"/>
          <w:b w:val="0"/>
          <w:noProof w:val="0"/>
          <w:lang w:val="fr-FR"/>
        </w:rPr>
        <w:t>&lt;/Article&gt;</w:t>
      </w:r>
    </w:p>
    <w:p w14:paraId="6B11E8D6"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291E47BD" w14:textId="77777777" w:rsidR="00BF5FE0" w:rsidRPr="00AA0D2E" w:rsidRDefault="00BF5FE0" w:rsidP="00BF5FE0">
      <w:r w:rsidRPr="006A124A">
        <w:rPr>
          <w:rStyle w:val="HideTWBExt"/>
          <w:noProof w:val="0"/>
        </w:rPr>
        <w:t>&lt;Article2&gt;</w:t>
      </w:r>
      <w:r w:rsidR="00EB691D" w:rsidRPr="00AA0D2E">
        <w:t>Article 1 –</w:t>
      </w:r>
      <w:r w:rsidRPr="00AA0D2E">
        <w:t xml:space="preserve"> paragraph 3</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FC85274" w14:textId="77777777" w:rsidTr="00EB691D">
        <w:trPr>
          <w:jc w:val="center"/>
        </w:trPr>
        <w:tc>
          <w:tcPr>
            <w:tcW w:w="9752" w:type="dxa"/>
            <w:gridSpan w:val="2"/>
          </w:tcPr>
          <w:p w14:paraId="09B2EA04" w14:textId="77777777" w:rsidR="00BF5FE0" w:rsidRPr="00AA0D2E" w:rsidRDefault="00BF5FE0" w:rsidP="00010923">
            <w:pPr>
              <w:keepNext/>
            </w:pPr>
          </w:p>
        </w:tc>
      </w:tr>
      <w:tr w:rsidR="00BF5FE0" w:rsidRPr="00AA0D2E" w14:paraId="13ED6FC8" w14:textId="77777777" w:rsidTr="00EB691D">
        <w:trPr>
          <w:jc w:val="center"/>
        </w:trPr>
        <w:tc>
          <w:tcPr>
            <w:tcW w:w="4876" w:type="dxa"/>
          </w:tcPr>
          <w:p w14:paraId="330FEC0E" w14:textId="77777777" w:rsidR="00BF5FE0" w:rsidRPr="00AA0D2E" w:rsidRDefault="00BF5FE0" w:rsidP="00010923">
            <w:pPr>
              <w:pStyle w:val="ColumnHeading"/>
              <w:keepNext/>
            </w:pPr>
            <w:r w:rsidRPr="00AA0D2E">
              <w:t>Present text</w:t>
            </w:r>
          </w:p>
        </w:tc>
        <w:tc>
          <w:tcPr>
            <w:tcW w:w="4876" w:type="dxa"/>
          </w:tcPr>
          <w:p w14:paraId="04DFAC9B" w14:textId="77777777" w:rsidR="00BF5FE0" w:rsidRPr="00AA0D2E" w:rsidRDefault="00BF5FE0" w:rsidP="00010923">
            <w:pPr>
              <w:pStyle w:val="ColumnHeading"/>
              <w:keepNext/>
            </w:pPr>
            <w:r w:rsidRPr="00AA0D2E">
              <w:t>Amendment</w:t>
            </w:r>
          </w:p>
        </w:tc>
      </w:tr>
      <w:tr w:rsidR="00BF5FE0" w:rsidRPr="00AA0D2E" w14:paraId="58F964BF" w14:textId="77777777" w:rsidTr="00EB691D">
        <w:trPr>
          <w:jc w:val="center"/>
        </w:trPr>
        <w:tc>
          <w:tcPr>
            <w:tcW w:w="4876" w:type="dxa"/>
          </w:tcPr>
          <w:p w14:paraId="16E60B59" w14:textId="77777777" w:rsidR="00BF5FE0" w:rsidRPr="00AA0D2E" w:rsidRDefault="00BF5FE0" w:rsidP="00010923">
            <w:pPr>
              <w:pStyle w:val="Normal6"/>
            </w:pPr>
          </w:p>
        </w:tc>
        <w:tc>
          <w:tcPr>
            <w:tcW w:w="4876" w:type="dxa"/>
          </w:tcPr>
          <w:p w14:paraId="124E17F2" w14:textId="77777777" w:rsidR="00BF5FE0" w:rsidRPr="00AA0D2E" w:rsidRDefault="00BF5FE0" w:rsidP="00EB691D">
            <w:pPr>
              <w:pStyle w:val="Normal6"/>
              <w:rPr>
                <w:szCs w:val="24"/>
              </w:rPr>
            </w:pPr>
            <w:r w:rsidRPr="00AA0D2E">
              <w:rPr>
                <w:b/>
                <w:i/>
              </w:rPr>
              <w:t>(a a)</w:t>
            </w:r>
            <w:r w:rsidRPr="00AA0D2E">
              <w:rPr>
                <w:b/>
                <w:i/>
              </w:rPr>
              <w:tab/>
              <w:t>paragraph 3 is replaced by the following:</w:t>
            </w:r>
          </w:p>
        </w:tc>
      </w:tr>
      <w:tr w:rsidR="00BF5FE0" w:rsidRPr="00AA0D2E" w14:paraId="1BDEB962" w14:textId="77777777" w:rsidTr="00EB691D">
        <w:trPr>
          <w:jc w:val="center"/>
        </w:trPr>
        <w:tc>
          <w:tcPr>
            <w:tcW w:w="4876" w:type="dxa"/>
          </w:tcPr>
          <w:p w14:paraId="729AD850" w14:textId="77777777" w:rsidR="00BF5FE0" w:rsidRPr="00AA0D2E" w:rsidRDefault="00BF5FE0" w:rsidP="00010923">
            <w:pPr>
              <w:pStyle w:val="Normal6"/>
            </w:pPr>
            <w:r w:rsidRPr="00AA0D2E">
              <w:t xml:space="preserve">3. The Authority shall also act in the field of activities of credit institutions, financial conglomerates, investment firms, payment institutions and e-money institutions in relation to issues not directly covered in the acts referred to in paragraph 2, </w:t>
            </w:r>
            <w:r w:rsidRPr="00AA0D2E">
              <w:rPr>
                <w:b/>
                <w:i/>
              </w:rPr>
              <w:t>including</w:t>
            </w:r>
            <w:r w:rsidRPr="00AA0D2E">
              <w:t xml:space="preserve"> matters of corporate governance, auditing and financial reporting, provided that such actions by the Authority are necessary to ensure the effective and consistent application of those acts.</w:t>
            </w:r>
          </w:p>
        </w:tc>
        <w:tc>
          <w:tcPr>
            <w:tcW w:w="4876" w:type="dxa"/>
          </w:tcPr>
          <w:p w14:paraId="3969689A" w14:textId="77777777" w:rsidR="00BF5FE0" w:rsidRPr="00AA0D2E" w:rsidRDefault="00BF5FE0" w:rsidP="00010923">
            <w:pPr>
              <w:pStyle w:val="Normal6"/>
              <w:rPr>
                <w:szCs w:val="24"/>
              </w:rPr>
            </w:pPr>
            <w:r w:rsidRPr="00AA0D2E">
              <w:t xml:space="preserve">"3. The Authority shall also act in the field of activities of credit institutions, financial conglomerates, investment firms, payment institutions and e-money institutions in relation to issues not directly covered in the acts referred to in paragraph 2, </w:t>
            </w:r>
            <w:r w:rsidRPr="00AA0D2E">
              <w:rPr>
                <w:b/>
                <w:i/>
              </w:rPr>
              <w:t>as well as taking account of</w:t>
            </w:r>
            <w:r w:rsidRPr="00AA0D2E">
              <w:t xml:space="preserve"> matters of corporate governance, auditing and financial </w:t>
            </w:r>
            <w:r w:rsidRPr="00AA0D2E">
              <w:rPr>
                <w:b/>
                <w:i/>
              </w:rPr>
              <w:t>and non-financial</w:t>
            </w:r>
            <w:r w:rsidRPr="00AA0D2E">
              <w:t xml:space="preserve"> reporting</w:t>
            </w:r>
            <w:r w:rsidRPr="00AA0D2E">
              <w:rPr>
                <w:b/>
                <w:i/>
              </w:rPr>
              <w:t>, including the integration of environmental, social and governance related factors</w:t>
            </w:r>
            <w:r w:rsidRPr="00AA0D2E">
              <w:t>, provided that such actions by the Authority are necessary to ensure the effective and consistent application of those acts.</w:t>
            </w:r>
            <w:r w:rsidR="00EB691D" w:rsidRPr="00AA0D2E">
              <w:t>"</w:t>
            </w:r>
          </w:p>
        </w:tc>
      </w:tr>
    </w:tbl>
    <w:p w14:paraId="4A7AAB7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F118771" w14:textId="77777777" w:rsidR="00BF5FE0" w:rsidRPr="00AA0D2E" w:rsidRDefault="00BF5FE0" w:rsidP="00BF5FE0">
      <w:pPr>
        <w:pStyle w:val="CrossRef"/>
      </w:pPr>
      <w:r w:rsidRPr="00AA0D2E">
        <w:t>(https://eur-lex.europa.eu/legal-content/EN/TXT/?uri=CELEX:02010R1093-20160112)</w:t>
      </w:r>
    </w:p>
    <w:p w14:paraId="3E85DA42" w14:textId="77777777" w:rsidR="00BF5FE0" w:rsidRPr="00AA0D2E" w:rsidRDefault="00BF5FE0" w:rsidP="00BF5FE0">
      <w:r w:rsidRPr="006A124A">
        <w:rPr>
          <w:rStyle w:val="HideTWBExt"/>
          <w:noProof w:val="0"/>
        </w:rPr>
        <w:t>&lt;/Amend&gt;</w:t>
      </w:r>
    </w:p>
    <w:p w14:paraId="3012F882" w14:textId="52D2A01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BC2651">
        <w:rPr>
          <w:rStyle w:val="HideTWBExt"/>
          <w:b w:val="0"/>
          <w:noProof w:val="0"/>
        </w:rPr>
        <w:t>&lt;NumAm&gt;</w:t>
      </w:r>
      <w:r w:rsidR="00F36AC1" w:rsidRPr="00BC2651">
        <w:rPr>
          <w:color w:val="000000"/>
        </w:rPr>
        <w:t>346</w:t>
      </w:r>
      <w:r w:rsidRPr="00BC2651">
        <w:rPr>
          <w:rStyle w:val="HideTWBExt"/>
          <w:b w:val="0"/>
          <w:noProof w:val="0"/>
        </w:rPr>
        <w:t>&lt;/NumAm&gt;</w:t>
      </w:r>
    </w:p>
    <w:p w14:paraId="62D46798"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 Paul Tang</w:t>
      </w:r>
      <w:r w:rsidRPr="006A124A">
        <w:rPr>
          <w:rStyle w:val="HideTWBExt"/>
          <w:b w:val="0"/>
          <w:noProof w:val="0"/>
        </w:rPr>
        <w:t>&lt;/Members&gt;</w:t>
      </w:r>
    </w:p>
    <w:p w14:paraId="0997204B" w14:textId="77777777" w:rsidR="00BF5FE0" w:rsidRPr="00AA0D2E" w:rsidRDefault="00BF5FE0" w:rsidP="00BF5FE0">
      <w:r w:rsidRPr="006A124A">
        <w:rPr>
          <w:rStyle w:val="HideTWBExt"/>
          <w:noProof w:val="0"/>
        </w:rPr>
        <w:t>&lt;/RepeatBlock-By&gt;</w:t>
      </w:r>
    </w:p>
    <w:p w14:paraId="05BE8A3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9C8C621"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a (new)</w:t>
      </w:r>
      <w:r w:rsidRPr="0030015B">
        <w:rPr>
          <w:rStyle w:val="HideTWBExt"/>
          <w:b w:val="0"/>
          <w:noProof w:val="0"/>
          <w:lang w:val="fr-FR"/>
        </w:rPr>
        <w:t>&lt;/Article&gt;</w:t>
      </w:r>
    </w:p>
    <w:p w14:paraId="2665C6A4" w14:textId="77777777" w:rsidR="00BF5FE0" w:rsidRPr="00AA0D2E" w:rsidRDefault="00BF5FE0" w:rsidP="00BF5FE0">
      <w:pPr>
        <w:keepNext/>
        <w:rPr>
          <w:lang w:val="fr-FR"/>
        </w:rPr>
      </w:pPr>
      <w:r w:rsidRPr="0030015B">
        <w:rPr>
          <w:rStyle w:val="HideTWBExt"/>
          <w:noProof w:val="0"/>
          <w:lang w:val="fr-FR"/>
        </w:rPr>
        <w:t>&lt;DocAmend2&gt;</w:t>
      </w:r>
      <w:r w:rsidRPr="00AA0D2E">
        <w:rPr>
          <w:lang w:val="fr-FR"/>
        </w:rPr>
        <w:t>Regulation (EU) 1093/2010</w:t>
      </w:r>
      <w:r w:rsidRPr="0030015B">
        <w:rPr>
          <w:rStyle w:val="HideTWBExt"/>
          <w:noProof w:val="0"/>
          <w:lang w:val="fr-FR"/>
        </w:rPr>
        <w:t>&lt;/DocAmend2&gt;</w:t>
      </w:r>
    </w:p>
    <w:p w14:paraId="298255B9" w14:textId="77777777" w:rsidR="00BF5FE0" w:rsidRPr="00AA0D2E" w:rsidRDefault="00BF5FE0" w:rsidP="00BF5FE0">
      <w:pPr>
        <w:rPr>
          <w:lang w:val="fr-FR"/>
        </w:rPr>
      </w:pPr>
      <w:r w:rsidRPr="0030015B">
        <w:rPr>
          <w:rStyle w:val="HideTWBExt"/>
          <w:noProof w:val="0"/>
          <w:lang w:val="fr-FR"/>
        </w:rPr>
        <w:t>&lt;Article2&gt;</w:t>
      </w:r>
      <w:r w:rsidRPr="00AA0D2E">
        <w:rPr>
          <w:lang w:val="fr-FR"/>
        </w:rPr>
        <w:t>Article 1 – paragraph 3</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3999E332" w14:textId="77777777" w:rsidTr="00EB691D">
        <w:trPr>
          <w:jc w:val="center"/>
        </w:trPr>
        <w:tc>
          <w:tcPr>
            <w:tcW w:w="9752" w:type="dxa"/>
            <w:gridSpan w:val="2"/>
          </w:tcPr>
          <w:p w14:paraId="081F7360" w14:textId="77777777" w:rsidR="00BF5FE0" w:rsidRPr="00AA0D2E" w:rsidRDefault="00BF5FE0" w:rsidP="00010923">
            <w:pPr>
              <w:keepNext/>
              <w:rPr>
                <w:lang w:val="fr-FR"/>
              </w:rPr>
            </w:pPr>
          </w:p>
        </w:tc>
      </w:tr>
      <w:tr w:rsidR="00BF5FE0" w:rsidRPr="00AA0D2E" w14:paraId="558B4E2C" w14:textId="77777777" w:rsidTr="00EB691D">
        <w:trPr>
          <w:jc w:val="center"/>
        </w:trPr>
        <w:tc>
          <w:tcPr>
            <w:tcW w:w="4876" w:type="dxa"/>
          </w:tcPr>
          <w:p w14:paraId="5FADCD47" w14:textId="77777777" w:rsidR="00BF5FE0" w:rsidRPr="00AA0D2E" w:rsidRDefault="00BF5FE0" w:rsidP="00010923">
            <w:pPr>
              <w:pStyle w:val="ColumnHeading"/>
              <w:keepNext/>
            </w:pPr>
            <w:r w:rsidRPr="00AA0D2E">
              <w:t>Present text</w:t>
            </w:r>
          </w:p>
        </w:tc>
        <w:tc>
          <w:tcPr>
            <w:tcW w:w="4876" w:type="dxa"/>
          </w:tcPr>
          <w:p w14:paraId="29A90E03" w14:textId="77777777" w:rsidR="00BF5FE0" w:rsidRPr="00AA0D2E" w:rsidRDefault="00BF5FE0" w:rsidP="00010923">
            <w:pPr>
              <w:pStyle w:val="ColumnHeading"/>
              <w:keepNext/>
            </w:pPr>
            <w:r w:rsidRPr="00AA0D2E">
              <w:t>Amendment</w:t>
            </w:r>
          </w:p>
        </w:tc>
      </w:tr>
      <w:tr w:rsidR="00BF5FE0" w:rsidRPr="00AA0D2E" w14:paraId="07C75216" w14:textId="77777777" w:rsidTr="00EB691D">
        <w:trPr>
          <w:jc w:val="center"/>
        </w:trPr>
        <w:tc>
          <w:tcPr>
            <w:tcW w:w="4876" w:type="dxa"/>
          </w:tcPr>
          <w:p w14:paraId="5C42D9F4" w14:textId="77777777" w:rsidR="00BF5FE0" w:rsidRPr="00AA0D2E" w:rsidRDefault="00BF5FE0" w:rsidP="00010923">
            <w:pPr>
              <w:pStyle w:val="Normal6"/>
            </w:pPr>
          </w:p>
        </w:tc>
        <w:tc>
          <w:tcPr>
            <w:tcW w:w="4876" w:type="dxa"/>
          </w:tcPr>
          <w:p w14:paraId="0BB05C08" w14:textId="77777777" w:rsidR="00BF5FE0" w:rsidRPr="00AA0D2E" w:rsidRDefault="00BF5FE0" w:rsidP="00010923">
            <w:pPr>
              <w:pStyle w:val="Normal6"/>
              <w:rPr>
                <w:szCs w:val="24"/>
              </w:rPr>
            </w:pPr>
            <w:r w:rsidRPr="00AA0D2E">
              <w:rPr>
                <w:b/>
                <w:i/>
              </w:rPr>
              <w:t>(a a)</w:t>
            </w:r>
            <w:r w:rsidRPr="00AA0D2E">
              <w:rPr>
                <w:b/>
                <w:i/>
              </w:rPr>
              <w:tab/>
              <w:t>Paragraph 3 is replaced by the following:</w:t>
            </w:r>
          </w:p>
        </w:tc>
      </w:tr>
      <w:tr w:rsidR="00BF5FE0" w:rsidRPr="00AA0D2E" w14:paraId="270326B4" w14:textId="77777777" w:rsidTr="00EB691D">
        <w:trPr>
          <w:jc w:val="center"/>
        </w:trPr>
        <w:tc>
          <w:tcPr>
            <w:tcW w:w="4876" w:type="dxa"/>
          </w:tcPr>
          <w:p w14:paraId="04A4CBCB" w14:textId="77777777" w:rsidR="00BF5FE0" w:rsidRPr="00AA0D2E" w:rsidRDefault="00BF5FE0" w:rsidP="00010923">
            <w:pPr>
              <w:pStyle w:val="Normal6"/>
            </w:pPr>
            <w:r w:rsidRPr="00AA0D2E">
              <w:t>3. The Authority shall also act in the field of activities of credit institutions, financial conglomerates, investment firms, payment institutions and e-money institutions in relation to issues not directly covered in the acts referred to in paragraph 2, including matters of corporate governance, auditing and financial reporting, provided that such actions by the Authority are necessary to ensure the effective and consistent application of those acts.</w:t>
            </w:r>
          </w:p>
        </w:tc>
        <w:tc>
          <w:tcPr>
            <w:tcW w:w="4876" w:type="dxa"/>
          </w:tcPr>
          <w:p w14:paraId="412AEE42" w14:textId="77777777" w:rsidR="00BF5FE0" w:rsidRPr="00AA0D2E" w:rsidRDefault="00BF5FE0" w:rsidP="00010923">
            <w:pPr>
              <w:pStyle w:val="Normal6"/>
              <w:rPr>
                <w:szCs w:val="24"/>
              </w:rPr>
            </w:pPr>
            <w:r w:rsidRPr="00AA0D2E">
              <w:t xml:space="preserve">"3. The Authority shall also act in the field of activities of credit institutions, financial conglomerates, investment firms, payment institutions and e-money institutions in relation to issues not directly covered in the acts referred to in paragraph 2, including matters of corporate governance, auditing and financial reporting, </w:t>
            </w:r>
            <w:r w:rsidRPr="00AA0D2E">
              <w:rPr>
                <w:b/>
                <w:i/>
              </w:rPr>
              <w:t>taking into account sustainable business models and the integration of environmental, social and governance related factors,</w:t>
            </w:r>
            <w:r w:rsidRPr="00AA0D2E">
              <w:t xml:space="preserve"> provided that such actions by the Authority are necessary to ensure the effective and consistent application of those acts.</w:t>
            </w:r>
            <w:r w:rsidR="00EB691D" w:rsidRPr="00AA0D2E">
              <w:t xml:space="preserve"> "</w:t>
            </w:r>
          </w:p>
        </w:tc>
      </w:tr>
      <w:tr w:rsidR="00BF5FE0" w:rsidRPr="00AA0D2E" w14:paraId="59D0B332" w14:textId="77777777" w:rsidTr="00EB691D">
        <w:trPr>
          <w:jc w:val="center"/>
        </w:trPr>
        <w:tc>
          <w:tcPr>
            <w:tcW w:w="4876" w:type="dxa"/>
          </w:tcPr>
          <w:p w14:paraId="3EF0A13B" w14:textId="77777777" w:rsidR="00BF5FE0" w:rsidRPr="00AA0D2E" w:rsidRDefault="00BF5FE0" w:rsidP="00010923">
            <w:pPr>
              <w:pStyle w:val="Normal6"/>
            </w:pPr>
          </w:p>
        </w:tc>
        <w:tc>
          <w:tcPr>
            <w:tcW w:w="4876" w:type="dxa"/>
          </w:tcPr>
          <w:p w14:paraId="3066261B" w14:textId="77777777" w:rsidR="00BF5FE0" w:rsidRPr="00AA0D2E" w:rsidRDefault="00BF5FE0" w:rsidP="00010923">
            <w:pPr>
              <w:pStyle w:val="Normal6"/>
              <w:rPr>
                <w:szCs w:val="24"/>
              </w:rPr>
            </w:pPr>
            <w:r w:rsidRPr="00AA0D2E">
              <w:rPr>
                <w:i/>
              </w:rPr>
              <w:t>(This amendment also applies throughout Articles 2 and 3.)</w:t>
            </w:r>
          </w:p>
        </w:tc>
      </w:tr>
    </w:tbl>
    <w:p w14:paraId="367779C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086ACDE" w14:textId="77777777" w:rsidR="00BF5FE0" w:rsidRPr="00AA0D2E" w:rsidRDefault="00BF5FE0" w:rsidP="00BF5FE0">
      <w:pPr>
        <w:pStyle w:val="CrossRef"/>
      </w:pPr>
      <w:r w:rsidRPr="00AA0D2E">
        <w:t>(</w:t>
      </w:r>
      <w:r w:rsidR="00EB691D" w:rsidRPr="00AA0D2E">
        <w:t>https://eur-lex.europa.eu/legal-content/EN/TXT/PDF/?uri=CELEX:02010R1093-20160112&amp;from=EN</w:t>
      </w:r>
      <w:r w:rsidRPr="00AA0D2E">
        <w:t>)</w:t>
      </w:r>
    </w:p>
    <w:p w14:paraId="69A28CA0" w14:textId="77777777" w:rsidR="00BF5FE0" w:rsidRPr="00AA0D2E" w:rsidRDefault="00BF5FE0" w:rsidP="00BF5FE0">
      <w:r w:rsidRPr="006A124A">
        <w:rPr>
          <w:rStyle w:val="HideTWBExt"/>
          <w:noProof w:val="0"/>
        </w:rPr>
        <w:t>&lt;/Amend&gt;</w:t>
      </w:r>
    </w:p>
    <w:p w14:paraId="1BF9B703" w14:textId="4A13F7C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347</w:t>
      </w:r>
      <w:r w:rsidRPr="006A124A">
        <w:rPr>
          <w:rStyle w:val="HideTWBExt"/>
          <w:b w:val="0"/>
          <w:noProof w:val="0"/>
        </w:rPr>
        <w:t>&lt;/NumAm&gt;</w:t>
      </w:r>
    </w:p>
    <w:p w14:paraId="55EE9C3F"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3DECF288" w14:textId="77777777" w:rsidR="00BF5FE0" w:rsidRPr="00AA0D2E" w:rsidRDefault="00BF5FE0" w:rsidP="00BF5FE0">
      <w:r w:rsidRPr="006A124A">
        <w:rPr>
          <w:rStyle w:val="HideTWBExt"/>
          <w:noProof w:val="0"/>
        </w:rPr>
        <w:t>&lt;/RepeatBlock-By&gt;</w:t>
      </w:r>
    </w:p>
    <w:p w14:paraId="4621167C"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E686D08"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a (new)</w:t>
      </w:r>
      <w:r w:rsidRPr="0030015B">
        <w:rPr>
          <w:rStyle w:val="HideTWBExt"/>
          <w:b w:val="0"/>
          <w:noProof w:val="0"/>
          <w:lang w:val="fr-FR"/>
        </w:rPr>
        <w:t>&lt;/Article&gt;</w:t>
      </w:r>
    </w:p>
    <w:p w14:paraId="072BD1E2"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371F75E3" w14:textId="77777777"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1 – paragraph 5 – subparagraph </w:t>
      </w:r>
      <w:r w:rsidR="00EB691D" w:rsidRPr="00AA0D2E">
        <w:rPr>
          <w:lang w:val="fr-FR"/>
        </w:rPr>
        <w:t>4</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3A8637C3" w14:textId="77777777" w:rsidTr="00EB691D">
        <w:trPr>
          <w:jc w:val="center"/>
        </w:trPr>
        <w:tc>
          <w:tcPr>
            <w:tcW w:w="9752" w:type="dxa"/>
            <w:gridSpan w:val="2"/>
          </w:tcPr>
          <w:p w14:paraId="4CFA5470" w14:textId="77777777" w:rsidR="00BF5FE0" w:rsidRPr="00AA0D2E" w:rsidRDefault="00BF5FE0" w:rsidP="00010923">
            <w:pPr>
              <w:keepNext/>
              <w:rPr>
                <w:lang w:val="fr-FR"/>
              </w:rPr>
            </w:pPr>
          </w:p>
        </w:tc>
      </w:tr>
      <w:tr w:rsidR="00BF5FE0" w:rsidRPr="00AA0D2E" w14:paraId="54BA82DF" w14:textId="77777777" w:rsidTr="00EB691D">
        <w:trPr>
          <w:jc w:val="center"/>
        </w:trPr>
        <w:tc>
          <w:tcPr>
            <w:tcW w:w="4876" w:type="dxa"/>
          </w:tcPr>
          <w:p w14:paraId="4A15FCF8" w14:textId="77777777" w:rsidR="00BF5FE0" w:rsidRPr="00AA0D2E" w:rsidRDefault="00BF5FE0" w:rsidP="00010923">
            <w:pPr>
              <w:pStyle w:val="ColumnHeading"/>
              <w:keepNext/>
            </w:pPr>
            <w:r w:rsidRPr="00AA0D2E">
              <w:t>Present text</w:t>
            </w:r>
          </w:p>
        </w:tc>
        <w:tc>
          <w:tcPr>
            <w:tcW w:w="4876" w:type="dxa"/>
          </w:tcPr>
          <w:p w14:paraId="48969AB9" w14:textId="77777777" w:rsidR="00BF5FE0" w:rsidRPr="00AA0D2E" w:rsidRDefault="00BF5FE0" w:rsidP="00010923">
            <w:pPr>
              <w:pStyle w:val="ColumnHeading"/>
              <w:keepNext/>
            </w:pPr>
            <w:r w:rsidRPr="00AA0D2E">
              <w:t>Amendment</w:t>
            </w:r>
          </w:p>
        </w:tc>
      </w:tr>
      <w:tr w:rsidR="00BF5FE0" w:rsidRPr="00AA0D2E" w14:paraId="0F021EF5" w14:textId="77777777" w:rsidTr="00EB691D">
        <w:trPr>
          <w:jc w:val="center"/>
        </w:trPr>
        <w:tc>
          <w:tcPr>
            <w:tcW w:w="4876" w:type="dxa"/>
          </w:tcPr>
          <w:p w14:paraId="123B92C9" w14:textId="77777777" w:rsidR="00BF5FE0" w:rsidRPr="00AA0D2E" w:rsidRDefault="00BF5FE0" w:rsidP="00010923">
            <w:pPr>
              <w:pStyle w:val="Normal6"/>
            </w:pPr>
          </w:p>
        </w:tc>
        <w:tc>
          <w:tcPr>
            <w:tcW w:w="4876" w:type="dxa"/>
          </w:tcPr>
          <w:p w14:paraId="127AE078" w14:textId="77777777" w:rsidR="00BF5FE0" w:rsidRPr="00AA0D2E" w:rsidRDefault="00BF5FE0" w:rsidP="00EB691D">
            <w:pPr>
              <w:pStyle w:val="Normal6"/>
              <w:rPr>
                <w:szCs w:val="24"/>
              </w:rPr>
            </w:pPr>
            <w:r w:rsidRPr="00AA0D2E">
              <w:rPr>
                <w:b/>
                <w:i/>
              </w:rPr>
              <w:t>(a a)</w:t>
            </w:r>
            <w:r w:rsidRPr="00AA0D2E">
              <w:rPr>
                <w:b/>
                <w:i/>
              </w:rPr>
              <w:tab/>
            </w:r>
            <w:r w:rsidR="00EB691D" w:rsidRPr="00AA0D2E">
              <w:rPr>
                <w:b/>
                <w:i/>
              </w:rPr>
              <w:t>In</w:t>
            </w:r>
            <w:r w:rsidRPr="00AA0D2E">
              <w:rPr>
                <w:b/>
                <w:i/>
              </w:rPr>
              <w:t xml:space="preserve"> paragraph 5</w:t>
            </w:r>
            <w:r w:rsidR="00EB691D" w:rsidRPr="00AA0D2E">
              <w:rPr>
                <w:b/>
                <w:i/>
              </w:rPr>
              <w:t>,</w:t>
            </w:r>
            <w:r w:rsidRPr="00AA0D2E">
              <w:rPr>
                <w:b/>
                <w:i/>
              </w:rPr>
              <w:t xml:space="preserve"> subparagraph </w:t>
            </w:r>
            <w:r w:rsidR="00EB691D" w:rsidRPr="00AA0D2E">
              <w:rPr>
                <w:b/>
                <w:i/>
              </w:rPr>
              <w:t>4 is amended as follows:</w:t>
            </w:r>
          </w:p>
        </w:tc>
      </w:tr>
      <w:tr w:rsidR="00BF5FE0" w:rsidRPr="00AA0D2E" w14:paraId="3C0601F0" w14:textId="77777777" w:rsidTr="00EB691D">
        <w:trPr>
          <w:jc w:val="center"/>
        </w:trPr>
        <w:tc>
          <w:tcPr>
            <w:tcW w:w="4876" w:type="dxa"/>
          </w:tcPr>
          <w:p w14:paraId="5F6A5BCB" w14:textId="77777777" w:rsidR="00BF5FE0" w:rsidRPr="00AA0D2E" w:rsidRDefault="00EB691D" w:rsidP="00010923">
            <w:pPr>
              <w:pStyle w:val="Normal6"/>
            </w:pPr>
            <w:r w:rsidRPr="00AA0D2E">
              <w:t>When carrying out its tasks, the Authority shall act independently, objectively and in a non-discriminatory manner, in the interests of the Union as a whole.</w:t>
            </w:r>
          </w:p>
        </w:tc>
        <w:tc>
          <w:tcPr>
            <w:tcW w:w="4876" w:type="dxa"/>
          </w:tcPr>
          <w:p w14:paraId="0E505CD5" w14:textId="77777777" w:rsidR="00BF5FE0" w:rsidRPr="00AA0D2E" w:rsidRDefault="00BF5FE0" w:rsidP="00EB691D">
            <w:pPr>
              <w:pStyle w:val="Normal6"/>
              <w:rPr>
                <w:szCs w:val="24"/>
              </w:rPr>
            </w:pPr>
            <w:r w:rsidRPr="00AA0D2E">
              <w:t>"When carrying out its tasks, the Authority shall act independently</w:t>
            </w:r>
            <w:r w:rsidRPr="00AA0D2E">
              <w:rPr>
                <w:b/>
                <w:i/>
              </w:rPr>
              <w:t>, transparently,</w:t>
            </w:r>
            <w:r w:rsidRPr="00AA0D2E">
              <w:t xml:space="preserve"> objectively and </w:t>
            </w:r>
            <w:r w:rsidR="00EB691D" w:rsidRPr="00AA0D2E">
              <w:t xml:space="preserve">a non-discriminatory manner, </w:t>
            </w:r>
            <w:r w:rsidRPr="00AA0D2E">
              <w:t xml:space="preserve">in the interest of the Union </w:t>
            </w:r>
            <w:r w:rsidR="00EB691D" w:rsidRPr="00AA0D2E">
              <w:t>as a whole</w:t>
            </w:r>
            <w:r w:rsidRPr="00AA0D2E">
              <w:t xml:space="preserve">. </w:t>
            </w:r>
            <w:r w:rsidRPr="00AA0D2E">
              <w:rPr>
                <w:b/>
                <w:i/>
              </w:rPr>
              <w:t>When carrying out its task, the Authority shall respect the principle of proportionality at all times.</w:t>
            </w:r>
            <w:r w:rsidR="00EB691D" w:rsidRPr="00AA0D2E">
              <w:t>"</w:t>
            </w:r>
          </w:p>
        </w:tc>
      </w:tr>
      <w:tr w:rsidR="00BF5FE0" w:rsidRPr="00AA0D2E" w14:paraId="68CE41BF" w14:textId="77777777" w:rsidTr="00EB691D">
        <w:trPr>
          <w:jc w:val="center"/>
        </w:trPr>
        <w:tc>
          <w:tcPr>
            <w:tcW w:w="4876" w:type="dxa"/>
          </w:tcPr>
          <w:p w14:paraId="4D85349F" w14:textId="77777777" w:rsidR="00BF5FE0" w:rsidRPr="00AA0D2E" w:rsidRDefault="00BF5FE0" w:rsidP="00010923">
            <w:pPr>
              <w:pStyle w:val="Normal6"/>
            </w:pPr>
          </w:p>
        </w:tc>
        <w:tc>
          <w:tcPr>
            <w:tcW w:w="4876" w:type="dxa"/>
          </w:tcPr>
          <w:p w14:paraId="0A4088D6" w14:textId="77777777" w:rsidR="00BF5FE0" w:rsidRPr="00AA0D2E" w:rsidRDefault="00BF5FE0" w:rsidP="00010923">
            <w:pPr>
              <w:pStyle w:val="Normal6"/>
              <w:rPr>
                <w:szCs w:val="24"/>
              </w:rPr>
            </w:pPr>
            <w:r w:rsidRPr="00AA0D2E">
              <w:rPr>
                <w:i/>
              </w:rPr>
              <w:t>(These changes equally apply to regulation (EU) No 1094/2010 and Regulation (EU) No 1095/2010).)</w:t>
            </w:r>
          </w:p>
        </w:tc>
      </w:tr>
    </w:tbl>
    <w:p w14:paraId="4BBD2B9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33DBBE3" w14:textId="77777777" w:rsidR="00BF5FE0" w:rsidRPr="00AA0D2E" w:rsidRDefault="00BF5FE0" w:rsidP="00BF5FE0">
      <w:pPr>
        <w:pStyle w:val="CrossRef"/>
      </w:pPr>
      <w:r w:rsidRPr="00AA0D2E">
        <w:t>(</w:t>
      </w:r>
      <w:r w:rsidR="00EB691D" w:rsidRPr="00AA0D2E">
        <w:t>https://eur-lex.europa.eu/legal-content/EN/TXT/PDF/?uri=CELEX:02010R1093-20160112&amp;from=EN</w:t>
      </w:r>
      <w:r w:rsidRPr="00AA0D2E">
        <w:t>)</w:t>
      </w:r>
    </w:p>
    <w:p w14:paraId="625DB540" w14:textId="77777777" w:rsidR="00BF5FE0" w:rsidRPr="00AA0D2E" w:rsidRDefault="00BF5FE0" w:rsidP="00BF5FE0">
      <w:r w:rsidRPr="006A124A">
        <w:rPr>
          <w:rStyle w:val="HideTWBExt"/>
          <w:noProof w:val="0"/>
        </w:rPr>
        <w:t>&lt;/Amend&gt;</w:t>
      </w:r>
    </w:p>
    <w:p w14:paraId="7EB75BC2" w14:textId="7A540C5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348</w:t>
      </w:r>
      <w:r w:rsidRPr="006A124A">
        <w:rPr>
          <w:rStyle w:val="HideTWBExt"/>
          <w:b w:val="0"/>
          <w:noProof w:val="0"/>
        </w:rPr>
        <w:t>&lt;/NumAm&gt;</w:t>
      </w:r>
    </w:p>
    <w:p w14:paraId="5B4825CC" w14:textId="77777777" w:rsidR="00BF5FE0" w:rsidRPr="00AA0D2E" w:rsidRDefault="00BF5FE0" w:rsidP="00BF5FE0">
      <w:pPr>
        <w:pStyle w:val="NormalBold"/>
      </w:pPr>
      <w:r w:rsidRPr="006A124A">
        <w:rPr>
          <w:rStyle w:val="HideTWBExt"/>
          <w:b w:val="0"/>
          <w:noProof w:val="0"/>
        </w:rPr>
        <w:t>&lt;RepeatBlock-By&gt;&lt;Members&gt;</w:t>
      </w:r>
      <w:r w:rsidRPr="00AA0D2E">
        <w:t>Sirpa Pietikäinen</w:t>
      </w:r>
      <w:r w:rsidRPr="006A124A">
        <w:rPr>
          <w:rStyle w:val="HideTWBExt"/>
          <w:b w:val="0"/>
          <w:noProof w:val="0"/>
        </w:rPr>
        <w:t>&lt;/Members&gt;</w:t>
      </w:r>
    </w:p>
    <w:p w14:paraId="79DEFAEB" w14:textId="77777777" w:rsidR="00BF5FE0" w:rsidRPr="00AA0D2E" w:rsidRDefault="00BF5FE0" w:rsidP="00BF5FE0">
      <w:r w:rsidRPr="006A124A">
        <w:rPr>
          <w:rStyle w:val="HideTWBExt"/>
          <w:noProof w:val="0"/>
        </w:rPr>
        <w:t>&lt;/RepeatBlock-By&gt;</w:t>
      </w:r>
    </w:p>
    <w:p w14:paraId="7A4CF43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541E314"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a (new)</w:t>
      </w:r>
      <w:r w:rsidRPr="0030015B">
        <w:rPr>
          <w:rStyle w:val="HideTWBExt"/>
          <w:b w:val="0"/>
          <w:noProof w:val="0"/>
          <w:lang w:val="fr-FR"/>
        </w:rPr>
        <w:t>&lt;/Article&gt;</w:t>
      </w:r>
    </w:p>
    <w:p w14:paraId="7BB17544" w14:textId="2F14DB4F" w:rsidR="00BF5FE0" w:rsidRPr="00AA0D2E" w:rsidRDefault="00BF5FE0" w:rsidP="00BF5FE0">
      <w:pPr>
        <w:keepNext/>
        <w:rPr>
          <w:lang w:val="pt-PT"/>
        </w:rPr>
      </w:pPr>
      <w:r w:rsidRPr="0030015B">
        <w:rPr>
          <w:rStyle w:val="HideTWBExt"/>
          <w:noProof w:val="0"/>
          <w:lang w:val="pt-PT"/>
        </w:rPr>
        <w:t>&lt;DocAmend2&gt;</w:t>
      </w:r>
      <w:r w:rsidR="006820BA" w:rsidRPr="00AA0D2E">
        <w:rPr>
          <w:lang w:val="pt-PT"/>
        </w:rPr>
        <w:t>Regulation (EU) No 1093/2010</w:t>
      </w:r>
      <w:r w:rsidRPr="0030015B">
        <w:rPr>
          <w:rStyle w:val="HideTWBExt"/>
          <w:noProof w:val="0"/>
          <w:lang w:val="pt-PT"/>
        </w:rPr>
        <w:t>&lt;/DocAmend2&gt;</w:t>
      </w:r>
    </w:p>
    <w:p w14:paraId="61ECAD68" w14:textId="77777777" w:rsidR="00BF5FE0" w:rsidRPr="00AA0D2E" w:rsidRDefault="00BF5FE0" w:rsidP="00BF5FE0">
      <w:r w:rsidRPr="006A124A">
        <w:rPr>
          <w:rStyle w:val="HideTWBExt"/>
          <w:noProof w:val="0"/>
        </w:rPr>
        <w:t>&lt;Article2&gt;</w:t>
      </w:r>
      <w:r w:rsidRPr="00AA0D2E">
        <w:t xml:space="preserve">Article 1 – paragraph </w:t>
      </w:r>
      <w:r w:rsidR="006820BA" w:rsidRPr="00AA0D2E">
        <w:t>3</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39E9276" w14:textId="77777777" w:rsidTr="006820BA">
        <w:trPr>
          <w:jc w:val="center"/>
        </w:trPr>
        <w:tc>
          <w:tcPr>
            <w:tcW w:w="9752" w:type="dxa"/>
            <w:gridSpan w:val="2"/>
          </w:tcPr>
          <w:p w14:paraId="4FC56AC9" w14:textId="77777777" w:rsidR="00BF5FE0" w:rsidRPr="00AA0D2E" w:rsidRDefault="00BF5FE0" w:rsidP="00010923">
            <w:pPr>
              <w:keepNext/>
            </w:pPr>
          </w:p>
        </w:tc>
      </w:tr>
      <w:tr w:rsidR="00BF5FE0" w:rsidRPr="00AA0D2E" w14:paraId="3A7C31C5" w14:textId="77777777" w:rsidTr="006820BA">
        <w:trPr>
          <w:jc w:val="center"/>
        </w:trPr>
        <w:tc>
          <w:tcPr>
            <w:tcW w:w="4876" w:type="dxa"/>
          </w:tcPr>
          <w:p w14:paraId="556592DB" w14:textId="77777777" w:rsidR="00BF5FE0" w:rsidRPr="00AA0D2E" w:rsidRDefault="00BF5FE0" w:rsidP="00010923">
            <w:pPr>
              <w:pStyle w:val="ColumnHeading"/>
              <w:keepNext/>
            </w:pPr>
            <w:r w:rsidRPr="00AA0D2E">
              <w:t>Present text</w:t>
            </w:r>
          </w:p>
        </w:tc>
        <w:tc>
          <w:tcPr>
            <w:tcW w:w="4876" w:type="dxa"/>
          </w:tcPr>
          <w:p w14:paraId="34BFBB2B" w14:textId="77777777" w:rsidR="00BF5FE0" w:rsidRPr="00AA0D2E" w:rsidRDefault="00BF5FE0" w:rsidP="00010923">
            <w:pPr>
              <w:pStyle w:val="ColumnHeading"/>
              <w:keepNext/>
            </w:pPr>
            <w:r w:rsidRPr="00AA0D2E">
              <w:t>Amendment</w:t>
            </w:r>
          </w:p>
        </w:tc>
      </w:tr>
      <w:tr w:rsidR="00BF5FE0" w:rsidRPr="00AA0D2E" w14:paraId="40F43862" w14:textId="77777777" w:rsidTr="006820BA">
        <w:trPr>
          <w:jc w:val="center"/>
        </w:trPr>
        <w:tc>
          <w:tcPr>
            <w:tcW w:w="4876" w:type="dxa"/>
          </w:tcPr>
          <w:p w14:paraId="498E218A" w14:textId="77777777" w:rsidR="00BF5FE0" w:rsidRPr="00AA0D2E" w:rsidRDefault="00BF5FE0" w:rsidP="00010923">
            <w:pPr>
              <w:pStyle w:val="Normal6"/>
            </w:pPr>
          </w:p>
        </w:tc>
        <w:tc>
          <w:tcPr>
            <w:tcW w:w="4876" w:type="dxa"/>
          </w:tcPr>
          <w:p w14:paraId="6CA99634" w14:textId="77777777" w:rsidR="00BF5FE0" w:rsidRPr="00AA0D2E" w:rsidRDefault="00BF5FE0" w:rsidP="006820BA">
            <w:pPr>
              <w:pStyle w:val="Normal6"/>
              <w:rPr>
                <w:szCs w:val="24"/>
              </w:rPr>
            </w:pPr>
            <w:r w:rsidRPr="00AA0D2E">
              <w:rPr>
                <w:b/>
                <w:i/>
              </w:rPr>
              <w:t>(a a)</w:t>
            </w:r>
            <w:r w:rsidRPr="00AA0D2E">
              <w:rPr>
                <w:b/>
                <w:i/>
              </w:rPr>
              <w:tab/>
            </w:r>
            <w:r w:rsidR="006820BA" w:rsidRPr="00AA0D2E">
              <w:rPr>
                <w:b/>
                <w:i/>
              </w:rPr>
              <w:t>p</w:t>
            </w:r>
            <w:r w:rsidRPr="00AA0D2E">
              <w:rPr>
                <w:b/>
                <w:i/>
              </w:rPr>
              <w:t>ara</w:t>
            </w:r>
            <w:r w:rsidR="006820BA" w:rsidRPr="00AA0D2E">
              <w:rPr>
                <w:b/>
                <w:i/>
              </w:rPr>
              <w:t>graph</w:t>
            </w:r>
            <w:r w:rsidRPr="00AA0D2E">
              <w:rPr>
                <w:b/>
                <w:i/>
              </w:rPr>
              <w:t xml:space="preserve"> 3 is replaced by the following:</w:t>
            </w:r>
          </w:p>
        </w:tc>
      </w:tr>
      <w:tr w:rsidR="00BF5FE0" w:rsidRPr="00AA0D2E" w14:paraId="735B8C00" w14:textId="77777777" w:rsidTr="006820BA">
        <w:trPr>
          <w:jc w:val="center"/>
        </w:trPr>
        <w:tc>
          <w:tcPr>
            <w:tcW w:w="4876" w:type="dxa"/>
          </w:tcPr>
          <w:p w14:paraId="7423EC3A" w14:textId="77777777" w:rsidR="00BF5FE0" w:rsidRPr="00AA0D2E" w:rsidRDefault="00BF5FE0" w:rsidP="00010923">
            <w:pPr>
              <w:pStyle w:val="Normal6"/>
            </w:pPr>
            <w:r w:rsidRPr="00AA0D2E">
              <w:t>3. The Authority shall also act in the field of activities of credit institutions, financial conglomerates, investment firms, payment institutions and e-money institutions in relation to issues not directly covered in the acts referred to in paragraph 2, including matters of corporate governance, auditing and financial reporting, provided that such actions by the Authority are necessary to ensure the effective and consistent application of those acts.</w:t>
            </w:r>
          </w:p>
        </w:tc>
        <w:tc>
          <w:tcPr>
            <w:tcW w:w="4876" w:type="dxa"/>
          </w:tcPr>
          <w:p w14:paraId="212A6B1A" w14:textId="77777777" w:rsidR="00BF5FE0" w:rsidRPr="00AA0D2E" w:rsidRDefault="00BF5FE0" w:rsidP="006820BA">
            <w:pPr>
              <w:pStyle w:val="Normal6"/>
              <w:rPr>
                <w:szCs w:val="24"/>
              </w:rPr>
            </w:pPr>
            <w:r w:rsidRPr="00AA0D2E">
              <w:t xml:space="preserve">"3. The Authority shall also act in the field of activities of credit institutions, financial conglomerates, investment firms, payment institutions and e-money institutions in relation to issues not directly covered in the acts referred to in paragraph 2, including matters of corporate governance, auditing and financial reporting, </w:t>
            </w:r>
            <w:r w:rsidRPr="00AA0D2E">
              <w:rPr>
                <w:b/>
                <w:i/>
              </w:rPr>
              <w:t>non-financial reporting, and the integration of environmental, social and governance related factors,</w:t>
            </w:r>
            <w:r w:rsidRPr="00AA0D2E">
              <w:t xml:space="preserve"> provided that such actions by the Authority are necessary to ensure the effective and consistent application of those acts.</w:t>
            </w:r>
            <w:r w:rsidR="006820BA" w:rsidRPr="00AA0D2E">
              <w:t>"</w:t>
            </w:r>
          </w:p>
        </w:tc>
      </w:tr>
    </w:tbl>
    <w:p w14:paraId="1A16C7C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6F9CC04" w14:textId="77777777" w:rsidR="00BF5FE0" w:rsidRPr="00AA0D2E" w:rsidRDefault="00BF5FE0" w:rsidP="00BF5FE0">
      <w:pPr>
        <w:pStyle w:val="CrossRef"/>
      </w:pPr>
      <w:r w:rsidRPr="00AA0D2E">
        <w:t>(</w:t>
      </w:r>
      <w:r w:rsidR="006820BA" w:rsidRPr="00AA0D2E">
        <w:t>https://eur-lex.europa.eu/legal-content/EN/TXT/PDF/?uri=CELEX:02010R1093-20160112&amp;from=EN</w:t>
      </w:r>
      <w:r w:rsidRPr="00AA0D2E">
        <w:t>)</w:t>
      </w:r>
    </w:p>
    <w:p w14:paraId="6814A94A" w14:textId="77777777" w:rsidR="00BF5FE0" w:rsidRPr="00AA0D2E" w:rsidRDefault="00BF5FE0" w:rsidP="00BF5FE0">
      <w:r w:rsidRPr="006A124A">
        <w:rPr>
          <w:rStyle w:val="HideTWBExt"/>
          <w:noProof w:val="0"/>
        </w:rPr>
        <w:t>&lt;/Amend&gt;</w:t>
      </w:r>
    </w:p>
    <w:p w14:paraId="7BAF7530" w14:textId="0BA0784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349</w:t>
      </w:r>
      <w:r w:rsidRPr="006A124A">
        <w:rPr>
          <w:rStyle w:val="HideTWBExt"/>
          <w:b w:val="0"/>
          <w:noProof w:val="0"/>
        </w:rPr>
        <w:t>&lt;/NumAm&gt;</w:t>
      </w:r>
    </w:p>
    <w:p w14:paraId="152FB591" w14:textId="77777777" w:rsidR="00BF5FE0" w:rsidRPr="00AA0D2E" w:rsidRDefault="00BF5FE0" w:rsidP="00BF5FE0">
      <w:pPr>
        <w:pStyle w:val="NormalBold"/>
      </w:pPr>
      <w:r w:rsidRPr="006A124A">
        <w:rPr>
          <w:rStyle w:val="HideTWBExt"/>
          <w:b w:val="0"/>
          <w:noProof w:val="0"/>
        </w:rPr>
        <w:t>&lt;RepeatBlock-By&gt;&lt;Members&gt;</w:t>
      </w:r>
      <w:r w:rsidRPr="00AA0D2E">
        <w:t>Lieve Wierinck</w:t>
      </w:r>
      <w:r w:rsidRPr="006A124A">
        <w:rPr>
          <w:rStyle w:val="HideTWBExt"/>
          <w:b w:val="0"/>
          <w:noProof w:val="0"/>
        </w:rPr>
        <w:t>&lt;/Members&gt;</w:t>
      </w:r>
    </w:p>
    <w:p w14:paraId="62552A5B" w14:textId="77777777" w:rsidR="00BF5FE0" w:rsidRPr="00AA0D2E" w:rsidRDefault="00BF5FE0" w:rsidP="00BF5FE0">
      <w:r w:rsidRPr="006A124A">
        <w:rPr>
          <w:rStyle w:val="HideTWBExt"/>
          <w:noProof w:val="0"/>
        </w:rPr>
        <w:t>&lt;/RepeatBlock-By&gt;</w:t>
      </w:r>
    </w:p>
    <w:p w14:paraId="7846C51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E04E47E"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a (new)</w:t>
      </w:r>
      <w:r w:rsidRPr="0030015B">
        <w:rPr>
          <w:rStyle w:val="HideTWBExt"/>
          <w:b w:val="0"/>
          <w:noProof w:val="0"/>
          <w:lang w:val="fr-FR"/>
        </w:rPr>
        <w:t>&lt;/Article&gt;</w:t>
      </w:r>
    </w:p>
    <w:p w14:paraId="2CBE9276"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260586CB" w14:textId="1D3CD014" w:rsidR="00BF5FE0" w:rsidRPr="00AA0D2E" w:rsidRDefault="00BF5FE0" w:rsidP="00BF5FE0">
      <w:r w:rsidRPr="006A124A">
        <w:rPr>
          <w:rStyle w:val="HideTWBExt"/>
          <w:noProof w:val="0"/>
        </w:rPr>
        <w:t>&lt;Article2&gt;</w:t>
      </w:r>
      <w:r w:rsidRPr="00AA0D2E">
        <w:t>A</w:t>
      </w:r>
      <w:r w:rsidR="00684821">
        <w:t>r</w:t>
      </w:r>
      <w:r w:rsidRPr="00AA0D2E">
        <w:t>ticle 1 – paragraph 3</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DD3995F" w14:textId="77777777" w:rsidTr="006820BA">
        <w:trPr>
          <w:jc w:val="center"/>
        </w:trPr>
        <w:tc>
          <w:tcPr>
            <w:tcW w:w="9752" w:type="dxa"/>
            <w:gridSpan w:val="2"/>
          </w:tcPr>
          <w:p w14:paraId="3D10EFFD" w14:textId="77777777" w:rsidR="00BF5FE0" w:rsidRPr="00AA0D2E" w:rsidRDefault="00BF5FE0" w:rsidP="00010923">
            <w:pPr>
              <w:keepNext/>
            </w:pPr>
          </w:p>
        </w:tc>
      </w:tr>
      <w:tr w:rsidR="00BF5FE0" w:rsidRPr="00AA0D2E" w14:paraId="5CC42472" w14:textId="77777777" w:rsidTr="006820BA">
        <w:trPr>
          <w:jc w:val="center"/>
        </w:trPr>
        <w:tc>
          <w:tcPr>
            <w:tcW w:w="4876" w:type="dxa"/>
          </w:tcPr>
          <w:p w14:paraId="49AFB0E5" w14:textId="77777777" w:rsidR="00BF5FE0" w:rsidRPr="00AA0D2E" w:rsidRDefault="00BF5FE0" w:rsidP="00010923">
            <w:pPr>
              <w:pStyle w:val="ColumnHeading"/>
              <w:keepNext/>
            </w:pPr>
            <w:r w:rsidRPr="00AA0D2E">
              <w:t>Present text</w:t>
            </w:r>
          </w:p>
        </w:tc>
        <w:tc>
          <w:tcPr>
            <w:tcW w:w="4876" w:type="dxa"/>
          </w:tcPr>
          <w:p w14:paraId="742223CB" w14:textId="77777777" w:rsidR="00BF5FE0" w:rsidRPr="00AA0D2E" w:rsidRDefault="00BF5FE0" w:rsidP="00010923">
            <w:pPr>
              <w:pStyle w:val="ColumnHeading"/>
              <w:keepNext/>
            </w:pPr>
            <w:r w:rsidRPr="00AA0D2E">
              <w:t>Amendment</w:t>
            </w:r>
          </w:p>
        </w:tc>
      </w:tr>
      <w:tr w:rsidR="00BF5FE0" w:rsidRPr="00AA0D2E" w14:paraId="43D57071" w14:textId="77777777" w:rsidTr="006820BA">
        <w:trPr>
          <w:jc w:val="center"/>
        </w:trPr>
        <w:tc>
          <w:tcPr>
            <w:tcW w:w="4876" w:type="dxa"/>
          </w:tcPr>
          <w:p w14:paraId="6BB7136F" w14:textId="77777777" w:rsidR="00BF5FE0" w:rsidRPr="00AA0D2E" w:rsidRDefault="00BF5FE0" w:rsidP="00010923">
            <w:pPr>
              <w:pStyle w:val="Normal6"/>
            </w:pPr>
          </w:p>
        </w:tc>
        <w:tc>
          <w:tcPr>
            <w:tcW w:w="4876" w:type="dxa"/>
          </w:tcPr>
          <w:p w14:paraId="69718A59" w14:textId="77777777" w:rsidR="00BF5FE0" w:rsidRPr="00AA0D2E" w:rsidRDefault="00BF5FE0" w:rsidP="006820BA">
            <w:pPr>
              <w:pStyle w:val="Normal6"/>
              <w:rPr>
                <w:szCs w:val="24"/>
              </w:rPr>
            </w:pPr>
            <w:r w:rsidRPr="00AA0D2E">
              <w:rPr>
                <w:b/>
                <w:i/>
              </w:rPr>
              <w:t>(a a)</w:t>
            </w:r>
            <w:r w:rsidRPr="00AA0D2E">
              <w:rPr>
                <w:b/>
                <w:i/>
              </w:rPr>
              <w:tab/>
              <w:t xml:space="preserve">paragraph 3 is </w:t>
            </w:r>
            <w:r w:rsidR="006820BA" w:rsidRPr="00AA0D2E">
              <w:rPr>
                <w:b/>
                <w:i/>
              </w:rPr>
              <w:t>replaced by the following</w:t>
            </w:r>
            <w:r w:rsidRPr="00AA0D2E">
              <w:rPr>
                <w:b/>
                <w:i/>
              </w:rPr>
              <w:t>:</w:t>
            </w:r>
          </w:p>
        </w:tc>
      </w:tr>
      <w:tr w:rsidR="00BF5FE0" w:rsidRPr="00AA0D2E" w14:paraId="503CC874" w14:textId="77777777" w:rsidTr="006820BA">
        <w:trPr>
          <w:jc w:val="center"/>
        </w:trPr>
        <w:tc>
          <w:tcPr>
            <w:tcW w:w="4876" w:type="dxa"/>
          </w:tcPr>
          <w:p w14:paraId="6E477F68" w14:textId="77777777" w:rsidR="00BF5FE0" w:rsidRPr="00AA0D2E" w:rsidRDefault="00BF5FE0" w:rsidP="00010923">
            <w:pPr>
              <w:pStyle w:val="Normal6"/>
            </w:pPr>
            <w:r w:rsidRPr="00AA0D2E">
              <w:t>The Authority shall also act in the field of activities of credit institutions, financial conglomerates, investment firms, payment institutions and e-money institutions in relation to issues not directly covered in the acts referred to in paragraph 2, including matters of corporate governance, auditing and financial reporting, provided that such actions by the Authority are necessary to ensure the effective and consistent application of those acts.</w:t>
            </w:r>
          </w:p>
        </w:tc>
        <w:tc>
          <w:tcPr>
            <w:tcW w:w="4876" w:type="dxa"/>
          </w:tcPr>
          <w:p w14:paraId="47EFA940" w14:textId="77777777" w:rsidR="00BF5FE0" w:rsidRPr="00AA0D2E" w:rsidRDefault="00BF5FE0" w:rsidP="00010923">
            <w:pPr>
              <w:pStyle w:val="Normal6"/>
              <w:rPr>
                <w:szCs w:val="24"/>
              </w:rPr>
            </w:pPr>
            <w:r w:rsidRPr="00AA0D2E">
              <w:t xml:space="preserve">"The Authority shall also act in the field of activities of credit institutions, financial conglomerates, investment firms, payment institutions and e-money institutions in relation to issues not directly covered in the acts referred to in paragraph 2, including matters of corporate governance, auditing and financial reporting </w:t>
            </w:r>
            <w:r w:rsidRPr="00AA0D2E">
              <w:rPr>
                <w:b/>
                <w:i/>
              </w:rPr>
              <w:t>and ESG aspects</w:t>
            </w:r>
            <w:r w:rsidRPr="00AA0D2E">
              <w:t>, provided that such actions by the Authority are necessary to ensure the effective and consistent application of those acts.</w:t>
            </w:r>
            <w:r w:rsidR="006820BA" w:rsidRPr="00AA0D2E">
              <w:t xml:space="preserve"> "</w:t>
            </w:r>
          </w:p>
        </w:tc>
      </w:tr>
    </w:tbl>
    <w:p w14:paraId="46E2D99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7C157D6" w14:textId="77777777" w:rsidR="00BF5FE0" w:rsidRPr="00AA0D2E" w:rsidRDefault="00BF5FE0" w:rsidP="00BF5FE0">
      <w:pPr>
        <w:pStyle w:val="CrossRef"/>
      </w:pPr>
      <w:r w:rsidRPr="00AA0D2E">
        <w:t>(https://eur-lex.europa.eu/legal-content/EN/TXT/?uri=CELEX:02010R1093-20160112)</w:t>
      </w:r>
    </w:p>
    <w:p w14:paraId="1F535D26" w14:textId="77777777" w:rsidR="00BF5FE0" w:rsidRPr="00AA0D2E" w:rsidRDefault="00BF5FE0" w:rsidP="00BF5FE0">
      <w:r w:rsidRPr="006A124A">
        <w:rPr>
          <w:rStyle w:val="HideTWBExt"/>
          <w:noProof w:val="0"/>
        </w:rPr>
        <w:t>&lt;/Amend&gt;</w:t>
      </w:r>
    </w:p>
    <w:p w14:paraId="5C293B51" w14:textId="2CEC95D2"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350</w:t>
      </w:r>
      <w:r w:rsidRPr="006A124A">
        <w:rPr>
          <w:rStyle w:val="HideTWBExt"/>
          <w:b w:val="0"/>
          <w:noProof w:val="0"/>
        </w:rPr>
        <w:t>&lt;/NumAm&gt;</w:t>
      </w:r>
    </w:p>
    <w:p w14:paraId="34D57B54"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7CE90461"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1259E64A" w14:textId="77777777" w:rsidR="00BF5FE0" w:rsidRPr="00AA0D2E" w:rsidRDefault="00BF5FE0" w:rsidP="00BF5FE0">
      <w:r w:rsidRPr="006A124A">
        <w:rPr>
          <w:rStyle w:val="HideTWBExt"/>
          <w:noProof w:val="0"/>
        </w:rPr>
        <w:t>&lt;/RepeatBlock-By&gt;</w:t>
      </w:r>
    </w:p>
    <w:p w14:paraId="1DE471D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FEFE71F"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b (new)</w:t>
      </w:r>
      <w:r w:rsidRPr="0030015B">
        <w:rPr>
          <w:rStyle w:val="HideTWBExt"/>
          <w:b w:val="0"/>
          <w:noProof w:val="0"/>
          <w:lang w:val="fr-FR"/>
        </w:rPr>
        <w:t>&lt;/Article&gt;</w:t>
      </w:r>
    </w:p>
    <w:p w14:paraId="11827BF0"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55D95A56" w14:textId="77777777" w:rsidR="00BF5FE0" w:rsidRPr="00AA0D2E" w:rsidRDefault="00BF5FE0" w:rsidP="00BF5FE0">
      <w:pPr>
        <w:rPr>
          <w:lang w:val="fr-FR"/>
        </w:rPr>
      </w:pPr>
      <w:r w:rsidRPr="0030015B">
        <w:rPr>
          <w:rStyle w:val="HideTWBExt"/>
          <w:noProof w:val="0"/>
          <w:lang w:val="fr-FR"/>
        </w:rPr>
        <w:t>&lt;Article2&gt;</w:t>
      </w:r>
      <w:r w:rsidRPr="00AA0D2E">
        <w:rPr>
          <w:lang w:val="fr-FR"/>
        </w:rPr>
        <w:t>Article 1</w:t>
      </w:r>
      <w:r w:rsidR="006820BA" w:rsidRPr="00AA0D2E">
        <w:rPr>
          <w:lang w:val="fr-FR"/>
        </w:rPr>
        <w:t xml:space="preserve"> –</w:t>
      </w:r>
      <w:r w:rsidRPr="00AA0D2E">
        <w:rPr>
          <w:lang w:val="fr-FR"/>
        </w:rPr>
        <w:t xml:space="preserve"> paragraph 5</w:t>
      </w:r>
      <w:r w:rsidR="006820BA" w:rsidRPr="00AA0D2E">
        <w:rPr>
          <w:lang w:val="fr-FR"/>
        </w:rPr>
        <w:t xml:space="preserve"> – subparagraph 1</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4CFE2E5E" w14:textId="77777777" w:rsidTr="006820BA">
        <w:trPr>
          <w:jc w:val="center"/>
        </w:trPr>
        <w:tc>
          <w:tcPr>
            <w:tcW w:w="9752" w:type="dxa"/>
            <w:gridSpan w:val="2"/>
          </w:tcPr>
          <w:p w14:paraId="0E6B7F45" w14:textId="77777777" w:rsidR="00BF5FE0" w:rsidRPr="00AA0D2E" w:rsidRDefault="00BF5FE0" w:rsidP="00010923">
            <w:pPr>
              <w:keepNext/>
              <w:rPr>
                <w:lang w:val="fr-FR"/>
              </w:rPr>
            </w:pPr>
          </w:p>
        </w:tc>
      </w:tr>
      <w:tr w:rsidR="00BF5FE0" w:rsidRPr="00AA0D2E" w14:paraId="1C91298C" w14:textId="77777777" w:rsidTr="006820BA">
        <w:trPr>
          <w:jc w:val="center"/>
        </w:trPr>
        <w:tc>
          <w:tcPr>
            <w:tcW w:w="4876" w:type="dxa"/>
          </w:tcPr>
          <w:p w14:paraId="4E459DBF" w14:textId="77777777" w:rsidR="00BF5FE0" w:rsidRPr="00AA0D2E" w:rsidRDefault="00BF5FE0" w:rsidP="00010923">
            <w:pPr>
              <w:pStyle w:val="ColumnHeading"/>
              <w:keepNext/>
            </w:pPr>
            <w:r w:rsidRPr="00AA0D2E">
              <w:t>Present text</w:t>
            </w:r>
          </w:p>
        </w:tc>
        <w:tc>
          <w:tcPr>
            <w:tcW w:w="4876" w:type="dxa"/>
          </w:tcPr>
          <w:p w14:paraId="5FC17ACE" w14:textId="77777777" w:rsidR="00BF5FE0" w:rsidRPr="00AA0D2E" w:rsidRDefault="00BF5FE0" w:rsidP="00010923">
            <w:pPr>
              <w:pStyle w:val="ColumnHeading"/>
              <w:keepNext/>
            </w:pPr>
            <w:r w:rsidRPr="00AA0D2E">
              <w:t>Amendment</w:t>
            </w:r>
          </w:p>
        </w:tc>
      </w:tr>
      <w:tr w:rsidR="00BF5FE0" w:rsidRPr="00AA0D2E" w14:paraId="6CC1AC84" w14:textId="77777777" w:rsidTr="006820BA">
        <w:trPr>
          <w:jc w:val="center"/>
        </w:trPr>
        <w:tc>
          <w:tcPr>
            <w:tcW w:w="4876" w:type="dxa"/>
          </w:tcPr>
          <w:p w14:paraId="07F3AB3E" w14:textId="77777777" w:rsidR="00BF5FE0" w:rsidRPr="00AA0D2E" w:rsidRDefault="00BF5FE0" w:rsidP="00010923">
            <w:pPr>
              <w:pStyle w:val="Normal6"/>
            </w:pPr>
          </w:p>
        </w:tc>
        <w:tc>
          <w:tcPr>
            <w:tcW w:w="4876" w:type="dxa"/>
          </w:tcPr>
          <w:p w14:paraId="29FD12A9" w14:textId="77777777" w:rsidR="00BF5FE0" w:rsidRPr="00AA0D2E" w:rsidRDefault="00BF5FE0" w:rsidP="00010923">
            <w:pPr>
              <w:pStyle w:val="Normal6"/>
              <w:rPr>
                <w:szCs w:val="24"/>
              </w:rPr>
            </w:pPr>
            <w:r w:rsidRPr="00AA0D2E">
              <w:rPr>
                <w:b/>
                <w:i/>
              </w:rPr>
              <w:t>(a b)</w:t>
            </w:r>
            <w:r w:rsidRPr="00AA0D2E">
              <w:rPr>
                <w:b/>
                <w:i/>
              </w:rPr>
              <w:tab/>
              <w:t>Article 1, paragraph 5 is replaced by the following:</w:t>
            </w:r>
          </w:p>
        </w:tc>
      </w:tr>
      <w:tr w:rsidR="00BF5FE0" w:rsidRPr="00AA0D2E" w14:paraId="4BF2C2A6" w14:textId="77777777" w:rsidTr="006820BA">
        <w:trPr>
          <w:jc w:val="center"/>
        </w:trPr>
        <w:tc>
          <w:tcPr>
            <w:tcW w:w="4876" w:type="dxa"/>
          </w:tcPr>
          <w:p w14:paraId="5D043CF6" w14:textId="77777777" w:rsidR="00BF5FE0" w:rsidRPr="00AA0D2E" w:rsidRDefault="00BF5FE0" w:rsidP="006820BA">
            <w:pPr>
              <w:pStyle w:val="Normal6"/>
            </w:pPr>
            <w:r w:rsidRPr="00AA0D2E">
              <w:t xml:space="preserve">5. The objective of the Authority shall be to protect the public interest by contributing to the short, medium and long-term stability </w:t>
            </w:r>
            <w:r w:rsidRPr="00AA0D2E">
              <w:rPr>
                <w:b/>
                <w:i/>
              </w:rPr>
              <w:t>and</w:t>
            </w:r>
            <w:r w:rsidRPr="00AA0D2E">
              <w:t xml:space="preserve"> effectiveness of the financial system, for the Union economy, its citizens and businesses. The Authority shall contribute to:</w:t>
            </w:r>
          </w:p>
        </w:tc>
        <w:tc>
          <w:tcPr>
            <w:tcW w:w="4876" w:type="dxa"/>
          </w:tcPr>
          <w:p w14:paraId="06A390B2" w14:textId="77777777" w:rsidR="00BF5FE0" w:rsidRPr="00AA0D2E" w:rsidRDefault="00BF5FE0" w:rsidP="00010923">
            <w:pPr>
              <w:pStyle w:val="Normal6"/>
              <w:rPr>
                <w:szCs w:val="24"/>
              </w:rPr>
            </w:pPr>
            <w:r w:rsidRPr="00AA0D2E">
              <w:t>"5. The objective of the Authority shall be to protect the public interest by contributing to the short, medium and long-term stability</w:t>
            </w:r>
            <w:r w:rsidRPr="00AA0D2E">
              <w:rPr>
                <w:b/>
                <w:i/>
              </w:rPr>
              <w:t>,</w:t>
            </w:r>
            <w:r w:rsidRPr="00AA0D2E">
              <w:t xml:space="preserve"> effectiveness </w:t>
            </w:r>
            <w:r w:rsidRPr="00AA0D2E">
              <w:rPr>
                <w:b/>
                <w:i/>
              </w:rPr>
              <w:t>and sustainability</w:t>
            </w:r>
            <w:r w:rsidRPr="00AA0D2E">
              <w:t xml:space="preserve"> of the financial system, for the Union economy, its citizens and businesses. The Authority shall contribute to:</w:t>
            </w:r>
          </w:p>
        </w:tc>
      </w:tr>
      <w:tr w:rsidR="00BF5FE0" w:rsidRPr="00AA0D2E" w14:paraId="77D42E62" w14:textId="77777777" w:rsidTr="006820BA">
        <w:trPr>
          <w:jc w:val="center"/>
        </w:trPr>
        <w:tc>
          <w:tcPr>
            <w:tcW w:w="4876" w:type="dxa"/>
          </w:tcPr>
          <w:p w14:paraId="3B2226CF" w14:textId="77777777" w:rsidR="00BF5FE0" w:rsidRPr="00AA0D2E" w:rsidRDefault="006820BA" w:rsidP="006820BA">
            <w:pPr>
              <w:pStyle w:val="Normal6"/>
            </w:pPr>
            <w:r w:rsidRPr="00AA0D2E">
              <w:t>(a) improving the functioning of the internal market, including, in particular, a sound, effective and consistent level of regulation and supervision;</w:t>
            </w:r>
          </w:p>
        </w:tc>
        <w:tc>
          <w:tcPr>
            <w:tcW w:w="4876" w:type="dxa"/>
          </w:tcPr>
          <w:p w14:paraId="28379823" w14:textId="77777777" w:rsidR="00BF5FE0" w:rsidRPr="00AA0D2E" w:rsidRDefault="00BF5FE0" w:rsidP="00010923">
            <w:pPr>
              <w:pStyle w:val="Normal6"/>
              <w:rPr>
                <w:szCs w:val="24"/>
              </w:rPr>
            </w:pPr>
            <w:r w:rsidRPr="00AA0D2E">
              <w:t>(a) improving the functioning of the internal market, including, in particular, a sound, effective and consistent level of regulation and supervision;</w:t>
            </w:r>
          </w:p>
        </w:tc>
      </w:tr>
      <w:tr w:rsidR="00BF5FE0" w:rsidRPr="00AA0D2E" w14:paraId="3962A1A7" w14:textId="77777777" w:rsidTr="006820BA">
        <w:trPr>
          <w:jc w:val="center"/>
        </w:trPr>
        <w:tc>
          <w:tcPr>
            <w:tcW w:w="4876" w:type="dxa"/>
          </w:tcPr>
          <w:p w14:paraId="2204643C" w14:textId="77777777" w:rsidR="00BF5FE0" w:rsidRPr="00AA0D2E" w:rsidRDefault="006820BA" w:rsidP="006820BA">
            <w:pPr>
              <w:pStyle w:val="Normal6"/>
            </w:pPr>
            <w:r w:rsidRPr="00AA0D2E">
              <w:t>(b) ensuring the integrity, transparency, efficiency and orderly functioning of financial markets;</w:t>
            </w:r>
          </w:p>
        </w:tc>
        <w:tc>
          <w:tcPr>
            <w:tcW w:w="4876" w:type="dxa"/>
          </w:tcPr>
          <w:p w14:paraId="1D860460" w14:textId="77777777" w:rsidR="00BF5FE0" w:rsidRPr="00AA0D2E" w:rsidRDefault="00BF5FE0" w:rsidP="00010923">
            <w:pPr>
              <w:pStyle w:val="Normal6"/>
              <w:rPr>
                <w:szCs w:val="24"/>
              </w:rPr>
            </w:pPr>
            <w:r w:rsidRPr="00AA0D2E">
              <w:t>(b) ensuring the integrity, transparency, efficiency and orderly functioning of financial markets;</w:t>
            </w:r>
          </w:p>
        </w:tc>
      </w:tr>
      <w:tr w:rsidR="00BF5FE0" w:rsidRPr="00AA0D2E" w14:paraId="3313AE6B" w14:textId="77777777" w:rsidTr="006820BA">
        <w:trPr>
          <w:jc w:val="center"/>
        </w:trPr>
        <w:tc>
          <w:tcPr>
            <w:tcW w:w="4876" w:type="dxa"/>
          </w:tcPr>
          <w:p w14:paraId="17E06826" w14:textId="77777777" w:rsidR="00BF5FE0" w:rsidRPr="00AA0D2E" w:rsidRDefault="006820BA" w:rsidP="006820BA">
            <w:pPr>
              <w:pStyle w:val="Normal6"/>
            </w:pPr>
            <w:r w:rsidRPr="00AA0D2E">
              <w:t>(c) strengthening international supervisory coordination;</w:t>
            </w:r>
          </w:p>
        </w:tc>
        <w:tc>
          <w:tcPr>
            <w:tcW w:w="4876" w:type="dxa"/>
          </w:tcPr>
          <w:p w14:paraId="17084389" w14:textId="77777777" w:rsidR="00BF5FE0" w:rsidRPr="00AA0D2E" w:rsidRDefault="00BF5FE0" w:rsidP="00010923">
            <w:pPr>
              <w:pStyle w:val="Normal6"/>
              <w:rPr>
                <w:szCs w:val="24"/>
              </w:rPr>
            </w:pPr>
            <w:r w:rsidRPr="00AA0D2E">
              <w:t>(c) strengthening international supervisory coordination;</w:t>
            </w:r>
          </w:p>
        </w:tc>
      </w:tr>
      <w:tr w:rsidR="00BF5FE0" w:rsidRPr="00AA0D2E" w14:paraId="75D31B11" w14:textId="77777777" w:rsidTr="006820BA">
        <w:trPr>
          <w:jc w:val="center"/>
        </w:trPr>
        <w:tc>
          <w:tcPr>
            <w:tcW w:w="4876" w:type="dxa"/>
          </w:tcPr>
          <w:p w14:paraId="15171BEF" w14:textId="77777777" w:rsidR="00BF5FE0" w:rsidRPr="00AA0D2E" w:rsidRDefault="006820BA" w:rsidP="006820BA">
            <w:pPr>
              <w:pStyle w:val="Normal6"/>
            </w:pPr>
            <w:r w:rsidRPr="00AA0D2E">
              <w:t>(d) preventing regulatory arbitrage and promoting equal conditions of competition;</w:t>
            </w:r>
          </w:p>
        </w:tc>
        <w:tc>
          <w:tcPr>
            <w:tcW w:w="4876" w:type="dxa"/>
          </w:tcPr>
          <w:p w14:paraId="32976A3B" w14:textId="77777777" w:rsidR="00BF5FE0" w:rsidRPr="00AA0D2E" w:rsidRDefault="00BF5FE0" w:rsidP="00010923">
            <w:pPr>
              <w:pStyle w:val="Normal6"/>
              <w:rPr>
                <w:szCs w:val="24"/>
              </w:rPr>
            </w:pPr>
            <w:r w:rsidRPr="00AA0D2E">
              <w:t>(d) preventing regulatory arbitrage and promoting equal conditions of competition;</w:t>
            </w:r>
          </w:p>
        </w:tc>
      </w:tr>
      <w:tr w:rsidR="00BF5FE0" w:rsidRPr="00AA0D2E" w14:paraId="04C79A59" w14:textId="77777777" w:rsidTr="006820BA">
        <w:trPr>
          <w:jc w:val="center"/>
        </w:trPr>
        <w:tc>
          <w:tcPr>
            <w:tcW w:w="4876" w:type="dxa"/>
          </w:tcPr>
          <w:p w14:paraId="3EC25FE0" w14:textId="77777777" w:rsidR="00BF5FE0" w:rsidRPr="00AA0D2E" w:rsidRDefault="00BF5FE0" w:rsidP="00010923">
            <w:pPr>
              <w:pStyle w:val="Normal6"/>
            </w:pPr>
          </w:p>
        </w:tc>
        <w:tc>
          <w:tcPr>
            <w:tcW w:w="4876" w:type="dxa"/>
          </w:tcPr>
          <w:p w14:paraId="41E4E23A" w14:textId="77777777" w:rsidR="00BF5FE0" w:rsidRPr="00AA0D2E" w:rsidRDefault="00BF5FE0" w:rsidP="00010923">
            <w:pPr>
              <w:pStyle w:val="Normal6"/>
              <w:rPr>
                <w:szCs w:val="24"/>
              </w:rPr>
            </w:pPr>
            <w:r w:rsidRPr="00AA0D2E">
              <w:rPr>
                <w:b/>
                <w:i/>
              </w:rPr>
              <w:t>(da) examining whether elements of the regulatory and supervisory framework, not critical for safeguarding financial stability, hinder long-term investment and lending;</w:t>
            </w:r>
          </w:p>
        </w:tc>
      </w:tr>
      <w:tr w:rsidR="00BF5FE0" w:rsidRPr="00AA0D2E" w14:paraId="6DEC4F8F" w14:textId="77777777" w:rsidTr="006820BA">
        <w:trPr>
          <w:jc w:val="center"/>
        </w:trPr>
        <w:tc>
          <w:tcPr>
            <w:tcW w:w="4876" w:type="dxa"/>
          </w:tcPr>
          <w:p w14:paraId="7879028C" w14:textId="77777777" w:rsidR="00BF5FE0" w:rsidRPr="00AA0D2E" w:rsidRDefault="006820BA" w:rsidP="006820BA">
            <w:pPr>
              <w:pStyle w:val="Normal6"/>
            </w:pPr>
            <w:r w:rsidRPr="00AA0D2E">
              <w:t xml:space="preserve">(e) ensuring the taking of credit and other risks are appropriately regulated and supervised; </w:t>
            </w:r>
            <w:r w:rsidRPr="00AA0D2E">
              <w:rPr>
                <w:b/>
                <w:i/>
              </w:rPr>
              <w:t>and</w:t>
            </w:r>
          </w:p>
        </w:tc>
        <w:tc>
          <w:tcPr>
            <w:tcW w:w="4876" w:type="dxa"/>
          </w:tcPr>
          <w:p w14:paraId="5563BA3B" w14:textId="77777777" w:rsidR="00BF5FE0" w:rsidRPr="00AA0D2E" w:rsidRDefault="00BF5FE0" w:rsidP="00010923">
            <w:pPr>
              <w:pStyle w:val="Normal6"/>
              <w:rPr>
                <w:szCs w:val="24"/>
              </w:rPr>
            </w:pPr>
            <w:r w:rsidRPr="00AA0D2E">
              <w:t>(e) ensuring the taking of credit and other risks are appropriately regulated and supervised;</w:t>
            </w:r>
          </w:p>
        </w:tc>
      </w:tr>
      <w:tr w:rsidR="00BF5FE0" w:rsidRPr="00AA0D2E" w14:paraId="67F45CF6" w14:textId="77777777" w:rsidTr="006820BA">
        <w:trPr>
          <w:jc w:val="center"/>
        </w:trPr>
        <w:tc>
          <w:tcPr>
            <w:tcW w:w="4876" w:type="dxa"/>
          </w:tcPr>
          <w:p w14:paraId="1DB510E5" w14:textId="77777777" w:rsidR="00BF5FE0" w:rsidRPr="00AA0D2E" w:rsidRDefault="006820BA" w:rsidP="00010923">
            <w:pPr>
              <w:pStyle w:val="Normal6"/>
            </w:pPr>
            <w:r w:rsidRPr="00AA0D2E">
              <w:t xml:space="preserve">(f) enhancing </w:t>
            </w:r>
            <w:r w:rsidRPr="00AA0D2E">
              <w:rPr>
                <w:b/>
                <w:i/>
              </w:rPr>
              <w:t>customer</w:t>
            </w:r>
            <w:r w:rsidRPr="00AA0D2E">
              <w:t xml:space="preserve"> protection</w:t>
            </w:r>
            <w:r w:rsidRPr="00AA0D2E">
              <w:rPr>
                <w:b/>
                <w:i/>
              </w:rPr>
              <w:t>.</w:t>
            </w:r>
          </w:p>
        </w:tc>
        <w:tc>
          <w:tcPr>
            <w:tcW w:w="4876" w:type="dxa"/>
          </w:tcPr>
          <w:p w14:paraId="4655E30E" w14:textId="77777777" w:rsidR="00BF5FE0" w:rsidRPr="00AA0D2E" w:rsidRDefault="00BF5FE0" w:rsidP="00010923">
            <w:pPr>
              <w:pStyle w:val="Normal6"/>
              <w:rPr>
                <w:szCs w:val="24"/>
              </w:rPr>
            </w:pPr>
            <w:r w:rsidRPr="00AA0D2E">
              <w:t>(f)</w:t>
            </w:r>
            <w:r w:rsidRPr="00AA0D2E">
              <w:rPr>
                <w:b/>
                <w:i/>
              </w:rPr>
              <w:t xml:space="preserve"> </w:t>
            </w:r>
            <w:r w:rsidRPr="00AA0D2E">
              <w:t>enhancing</w:t>
            </w:r>
            <w:r w:rsidRPr="00AA0D2E">
              <w:rPr>
                <w:b/>
                <w:i/>
              </w:rPr>
              <w:t xml:space="preserve"> the</w:t>
            </w:r>
            <w:r w:rsidRPr="00AA0D2E">
              <w:t xml:space="preserve"> protection </w:t>
            </w:r>
            <w:r w:rsidRPr="00AA0D2E">
              <w:rPr>
                <w:b/>
                <w:i/>
              </w:rPr>
              <w:t>of consumers and other users of financial services;</w:t>
            </w:r>
          </w:p>
        </w:tc>
      </w:tr>
      <w:tr w:rsidR="00BF5FE0" w:rsidRPr="00AA0D2E" w14:paraId="00794228" w14:textId="77777777" w:rsidTr="006820BA">
        <w:trPr>
          <w:jc w:val="center"/>
        </w:trPr>
        <w:tc>
          <w:tcPr>
            <w:tcW w:w="4876" w:type="dxa"/>
          </w:tcPr>
          <w:p w14:paraId="249F3125" w14:textId="77777777" w:rsidR="00BF5FE0" w:rsidRPr="00AA0D2E" w:rsidRDefault="00BF5FE0" w:rsidP="00010923">
            <w:pPr>
              <w:pStyle w:val="Normal6"/>
            </w:pPr>
          </w:p>
        </w:tc>
        <w:tc>
          <w:tcPr>
            <w:tcW w:w="4876" w:type="dxa"/>
          </w:tcPr>
          <w:p w14:paraId="0A2D21E0" w14:textId="77777777" w:rsidR="00BF5FE0" w:rsidRPr="00AA0D2E" w:rsidRDefault="00BF5FE0" w:rsidP="00010923">
            <w:pPr>
              <w:pStyle w:val="Normal6"/>
              <w:rPr>
                <w:szCs w:val="24"/>
              </w:rPr>
            </w:pPr>
            <w:r w:rsidRPr="00AA0D2E">
              <w:rPr>
                <w:b/>
                <w:i/>
              </w:rPr>
              <w:t>(fa) working towards supervisory convergence of conduct of business across the EU to ensure that all consumers and other users of financial services are treated fairly by financial institutions;</w:t>
            </w:r>
          </w:p>
        </w:tc>
      </w:tr>
      <w:tr w:rsidR="00BF5FE0" w:rsidRPr="00AA0D2E" w14:paraId="1FDD2123" w14:textId="77777777" w:rsidTr="006820BA">
        <w:trPr>
          <w:jc w:val="center"/>
        </w:trPr>
        <w:tc>
          <w:tcPr>
            <w:tcW w:w="4876" w:type="dxa"/>
          </w:tcPr>
          <w:p w14:paraId="46EB995A" w14:textId="77777777" w:rsidR="00BF5FE0" w:rsidRPr="00AA0D2E" w:rsidRDefault="00BF5FE0" w:rsidP="00010923">
            <w:pPr>
              <w:pStyle w:val="Normal6"/>
            </w:pPr>
          </w:p>
        </w:tc>
        <w:tc>
          <w:tcPr>
            <w:tcW w:w="4876" w:type="dxa"/>
          </w:tcPr>
          <w:p w14:paraId="5766DA9A" w14:textId="77777777" w:rsidR="00BF5FE0" w:rsidRPr="00AA0D2E" w:rsidRDefault="00BF5FE0" w:rsidP="006820BA">
            <w:pPr>
              <w:pStyle w:val="Normal6"/>
              <w:rPr>
                <w:szCs w:val="24"/>
              </w:rPr>
            </w:pPr>
            <w:r w:rsidRPr="00AA0D2E">
              <w:rPr>
                <w:b/>
                <w:i/>
              </w:rPr>
              <w:t>(fb) contributing in all areas of its work to preventing the use of the financial system for money laundering or terrorist financing purposes</w:t>
            </w:r>
            <w:r w:rsidRPr="00AA0D2E">
              <w:t>.</w:t>
            </w:r>
            <w:r w:rsidR="006820BA" w:rsidRPr="00AA0D2E">
              <w:t>"</w:t>
            </w:r>
          </w:p>
        </w:tc>
      </w:tr>
    </w:tbl>
    <w:p w14:paraId="014CF15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FD458B8" w14:textId="77777777" w:rsidR="00BF5FE0" w:rsidRPr="00AA0D2E" w:rsidRDefault="00BF5FE0" w:rsidP="00BF5FE0">
      <w:pPr>
        <w:pStyle w:val="CrossRef"/>
      </w:pPr>
      <w:r w:rsidRPr="00AA0D2E">
        <w:t>(https://eur-lex.europa.eu/legal-content/EN/TXT/?uri=CELEX:02010R1093-20160112)</w:t>
      </w:r>
    </w:p>
    <w:p w14:paraId="105C862E" w14:textId="77777777" w:rsidR="00BF5FE0" w:rsidRPr="00AA0D2E" w:rsidRDefault="00BF5FE0" w:rsidP="00BF5FE0">
      <w:r w:rsidRPr="006A124A">
        <w:rPr>
          <w:rStyle w:val="HideTWBExt"/>
          <w:noProof w:val="0"/>
        </w:rPr>
        <w:t>&lt;/Amend&gt;</w:t>
      </w:r>
    </w:p>
    <w:p w14:paraId="489450FA" w14:textId="29BD634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351</w:t>
      </w:r>
      <w:r w:rsidRPr="006A124A">
        <w:rPr>
          <w:rStyle w:val="HideTWBExt"/>
          <w:b w:val="0"/>
          <w:noProof w:val="0"/>
        </w:rPr>
        <w:t>&lt;/NumAm&gt;</w:t>
      </w:r>
    </w:p>
    <w:p w14:paraId="7CF35E7C"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1F7CA8D2" w14:textId="77777777" w:rsidR="00BF5FE0" w:rsidRPr="00AA0D2E" w:rsidRDefault="00BF5FE0" w:rsidP="00BF5FE0">
      <w:r w:rsidRPr="006A124A">
        <w:rPr>
          <w:rStyle w:val="HideTWBExt"/>
          <w:noProof w:val="0"/>
        </w:rPr>
        <w:t>&lt;/RepeatBlock-By&gt;</w:t>
      </w:r>
    </w:p>
    <w:p w14:paraId="0C6537D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21AF0E5"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b (new)</w:t>
      </w:r>
      <w:r w:rsidRPr="0030015B">
        <w:rPr>
          <w:rStyle w:val="HideTWBExt"/>
          <w:b w:val="0"/>
          <w:noProof w:val="0"/>
          <w:lang w:val="fr-FR"/>
        </w:rPr>
        <w:t>&lt;/Article&gt;</w:t>
      </w:r>
    </w:p>
    <w:p w14:paraId="7E983BDB"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 xml:space="preserve">Regulation (EU) </w:t>
      </w:r>
      <w:r w:rsidR="00916279" w:rsidRPr="00AA0D2E">
        <w:rPr>
          <w:lang w:val="pt-PT"/>
        </w:rPr>
        <w:t xml:space="preserve">No </w:t>
      </w:r>
      <w:r w:rsidRPr="00AA0D2E">
        <w:rPr>
          <w:lang w:val="pt-PT"/>
        </w:rPr>
        <w:t>1093/2010</w:t>
      </w:r>
      <w:r w:rsidRPr="0030015B">
        <w:rPr>
          <w:rStyle w:val="HideTWBExt"/>
          <w:noProof w:val="0"/>
          <w:lang w:val="pt-PT"/>
        </w:rPr>
        <w:t>&lt;/DocAmend2&gt;</w:t>
      </w:r>
    </w:p>
    <w:p w14:paraId="313D4961" w14:textId="77777777"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1 – paragraph 5 – </w:t>
      </w:r>
      <w:r w:rsidR="00916279" w:rsidRPr="00AA0D2E">
        <w:rPr>
          <w:lang w:val="fr-FR"/>
        </w:rPr>
        <w:t xml:space="preserve">subparagraph 1 – </w:t>
      </w:r>
      <w:r w:rsidRPr="00AA0D2E">
        <w:rPr>
          <w:lang w:val="fr-FR"/>
        </w:rPr>
        <w:t>first sentence</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61E0AE25" w14:textId="77777777" w:rsidTr="00916279">
        <w:trPr>
          <w:jc w:val="center"/>
        </w:trPr>
        <w:tc>
          <w:tcPr>
            <w:tcW w:w="9752" w:type="dxa"/>
            <w:gridSpan w:val="2"/>
          </w:tcPr>
          <w:p w14:paraId="1734DBCB" w14:textId="77777777" w:rsidR="00BF5FE0" w:rsidRPr="00AA0D2E" w:rsidRDefault="00BF5FE0" w:rsidP="00010923">
            <w:pPr>
              <w:keepNext/>
              <w:rPr>
                <w:lang w:val="fr-FR"/>
              </w:rPr>
            </w:pPr>
          </w:p>
        </w:tc>
      </w:tr>
      <w:tr w:rsidR="00BF5FE0" w:rsidRPr="00AA0D2E" w14:paraId="095BDA84" w14:textId="77777777" w:rsidTr="00916279">
        <w:trPr>
          <w:jc w:val="center"/>
        </w:trPr>
        <w:tc>
          <w:tcPr>
            <w:tcW w:w="4876" w:type="dxa"/>
          </w:tcPr>
          <w:p w14:paraId="0385B283" w14:textId="77777777" w:rsidR="00BF5FE0" w:rsidRPr="00AA0D2E" w:rsidRDefault="00BF5FE0" w:rsidP="00010923">
            <w:pPr>
              <w:pStyle w:val="ColumnHeading"/>
              <w:keepNext/>
            </w:pPr>
            <w:r w:rsidRPr="00AA0D2E">
              <w:t>Present text</w:t>
            </w:r>
          </w:p>
        </w:tc>
        <w:tc>
          <w:tcPr>
            <w:tcW w:w="4876" w:type="dxa"/>
          </w:tcPr>
          <w:p w14:paraId="3B1E02BD" w14:textId="77777777" w:rsidR="00BF5FE0" w:rsidRPr="00AA0D2E" w:rsidRDefault="00BF5FE0" w:rsidP="00010923">
            <w:pPr>
              <w:pStyle w:val="ColumnHeading"/>
              <w:keepNext/>
            </w:pPr>
            <w:r w:rsidRPr="00AA0D2E">
              <w:t>Amendment</w:t>
            </w:r>
          </w:p>
        </w:tc>
      </w:tr>
      <w:tr w:rsidR="00BF5FE0" w:rsidRPr="00AA0D2E" w14:paraId="3CDA9BA8" w14:textId="77777777" w:rsidTr="00916279">
        <w:trPr>
          <w:jc w:val="center"/>
        </w:trPr>
        <w:tc>
          <w:tcPr>
            <w:tcW w:w="4876" w:type="dxa"/>
          </w:tcPr>
          <w:p w14:paraId="23DAA2DE" w14:textId="77777777" w:rsidR="00BF5FE0" w:rsidRPr="00AA0D2E" w:rsidRDefault="00BF5FE0" w:rsidP="00010923">
            <w:pPr>
              <w:pStyle w:val="Normal6"/>
            </w:pPr>
          </w:p>
        </w:tc>
        <w:tc>
          <w:tcPr>
            <w:tcW w:w="4876" w:type="dxa"/>
          </w:tcPr>
          <w:p w14:paraId="15A6D8DF" w14:textId="77777777" w:rsidR="00BF5FE0" w:rsidRPr="00AA0D2E" w:rsidRDefault="00BF5FE0" w:rsidP="00916279">
            <w:pPr>
              <w:pStyle w:val="Normal6"/>
              <w:rPr>
                <w:szCs w:val="24"/>
              </w:rPr>
            </w:pPr>
            <w:r w:rsidRPr="00AA0D2E">
              <w:rPr>
                <w:b/>
                <w:i/>
              </w:rPr>
              <w:t>(a b)</w:t>
            </w:r>
            <w:r w:rsidRPr="00AA0D2E">
              <w:rPr>
                <w:b/>
                <w:i/>
              </w:rPr>
              <w:tab/>
            </w:r>
            <w:r w:rsidR="00916279" w:rsidRPr="00AA0D2E">
              <w:rPr>
                <w:b/>
                <w:i/>
              </w:rPr>
              <w:t>in</w:t>
            </w:r>
            <w:r w:rsidRPr="00AA0D2E">
              <w:rPr>
                <w:b/>
                <w:i/>
              </w:rPr>
              <w:t xml:space="preserve"> paragraph 5</w:t>
            </w:r>
            <w:r w:rsidR="00916279" w:rsidRPr="00AA0D2E">
              <w:rPr>
                <w:b/>
                <w:i/>
              </w:rPr>
              <w:t>, the first sentence of subparagraph 1</w:t>
            </w:r>
            <w:r w:rsidRPr="00AA0D2E">
              <w:rPr>
                <w:b/>
                <w:i/>
              </w:rPr>
              <w:t xml:space="preserve"> is replaced by the following:</w:t>
            </w:r>
          </w:p>
        </w:tc>
      </w:tr>
      <w:tr w:rsidR="00BF5FE0" w:rsidRPr="00AA0D2E" w14:paraId="149C7209" w14:textId="77777777" w:rsidTr="00916279">
        <w:trPr>
          <w:jc w:val="center"/>
        </w:trPr>
        <w:tc>
          <w:tcPr>
            <w:tcW w:w="4876" w:type="dxa"/>
          </w:tcPr>
          <w:p w14:paraId="29926229" w14:textId="77777777" w:rsidR="00BF5FE0" w:rsidRPr="00AA0D2E" w:rsidRDefault="00BF5FE0" w:rsidP="00916279">
            <w:pPr>
              <w:pStyle w:val="Normal6"/>
            </w:pPr>
            <w:r w:rsidRPr="00AA0D2E">
              <w:t>The objective of the Authority shall be to protect the public interest by contributing to the short, medium and long-term stability and effectiveness of the financial system, for the Union economy, its citizens and businesses.</w:t>
            </w:r>
          </w:p>
        </w:tc>
        <w:tc>
          <w:tcPr>
            <w:tcW w:w="4876" w:type="dxa"/>
          </w:tcPr>
          <w:p w14:paraId="6FCC8879" w14:textId="77777777" w:rsidR="00BF5FE0" w:rsidRPr="00AA0D2E" w:rsidRDefault="00BF5FE0" w:rsidP="00916279">
            <w:pPr>
              <w:pStyle w:val="Normal6"/>
              <w:rPr>
                <w:szCs w:val="24"/>
              </w:rPr>
            </w:pPr>
            <w:r w:rsidRPr="00AA0D2E">
              <w:t>"The objective of the Authority shall be to protect the public interest by contributing to the short, medium and long-term</w:t>
            </w:r>
            <w:r w:rsidRPr="00AA0D2E">
              <w:rPr>
                <w:b/>
                <w:i/>
              </w:rPr>
              <w:t>, sustainability,</w:t>
            </w:r>
            <w:r w:rsidRPr="00AA0D2E">
              <w:t xml:space="preserve"> stability and effectiveness of the financial system, for the Union economy, its citizens and businesses</w:t>
            </w:r>
            <w:r w:rsidR="00916279" w:rsidRPr="00AA0D2E">
              <w:t>.”</w:t>
            </w:r>
          </w:p>
        </w:tc>
      </w:tr>
      <w:tr w:rsidR="00BF5FE0" w:rsidRPr="00AA0D2E" w14:paraId="1D407F01" w14:textId="77777777" w:rsidTr="00916279">
        <w:trPr>
          <w:jc w:val="center"/>
        </w:trPr>
        <w:tc>
          <w:tcPr>
            <w:tcW w:w="4876" w:type="dxa"/>
          </w:tcPr>
          <w:p w14:paraId="50CF8249" w14:textId="77777777" w:rsidR="00BF5FE0" w:rsidRPr="00AA0D2E" w:rsidRDefault="00BF5FE0" w:rsidP="00010923">
            <w:pPr>
              <w:pStyle w:val="Normal6"/>
            </w:pPr>
          </w:p>
        </w:tc>
        <w:tc>
          <w:tcPr>
            <w:tcW w:w="4876" w:type="dxa"/>
          </w:tcPr>
          <w:p w14:paraId="43C5FB24" w14:textId="77777777" w:rsidR="00BF5FE0" w:rsidRPr="00AA0D2E" w:rsidRDefault="00BF5FE0" w:rsidP="00010923">
            <w:pPr>
              <w:pStyle w:val="Normal6"/>
              <w:rPr>
                <w:szCs w:val="24"/>
              </w:rPr>
            </w:pPr>
            <w:r w:rsidRPr="00AA0D2E">
              <w:rPr>
                <w:i/>
              </w:rPr>
              <w:t>(This amendment also applies throughout Articles 2 and 3.)</w:t>
            </w:r>
          </w:p>
        </w:tc>
      </w:tr>
    </w:tbl>
    <w:p w14:paraId="4E55048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E9CA875" w14:textId="77777777" w:rsidR="00BF5FE0" w:rsidRPr="00AA0D2E" w:rsidRDefault="00BF5FE0" w:rsidP="00BF5FE0">
      <w:pPr>
        <w:pStyle w:val="CrossRef"/>
      </w:pPr>
      <w:r w:rsidRPr="00AA0D2E">
        <w:t>(</w:t>
      </w:r>
      <w:r w:rsidR="00916279" w:rsidRPr="00AA0D2E">
        <w:t>https://eur-lex.europa.eu/legal-content/EN/TXT/?uri=CELEX:02010R1093-20160112</w:t>
      </w:r>
      <w:r w:rsidRPr="00AA0D2E">
        <w:t>)</w:t>
      </w:r>
    </w:p>
    <w:p w14:paraId="4AF7676C" w14:textId="77777777" w:rsidR="00BF5FE0" w:rsidRPr="00AA0D2E" w:rsidRDefault="00BF5FE0" w:rsidP="00BF5FE0">
      <w:r w:rsidRPr="006A124A">
        <w:rPr>
          <w:rStyle w:val="HideTWBExt"/>
          <w:noProof w:val="0"/>
        </w:rPr>
        <w:t>&lt;/Amend&gt;</w:t>
      </w:r>
    </w:p>
    <w:p w14:paraId="104768B0" w14:textId="747E1EC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352</w:t>
      </w:r>
      <w:r w:rsidRPr="006A124A">
        <w:rPr>
          <w:rStyle w:val="HideTWBExt"/>
          <w:b w:val="0"/>
          <w:noProof w:val="0"/>
        </w:rPr>
        <w:t>&lt;/NumAm&gt;</w:t>
      </w:r>
    </w:p>
    <w:p w14:paraId="1E87E23C"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 Doru-Claudian Frunzulică</w:t>
      </w:r>
      <w:r w:rsidRPr="006A124A">
        <w:rPr>
          <w:rStyle w:val="HideTWBExt"/>
          <w:b w:val="0"/>
          <w:noProof w:val="0"/>
        </w:rPr>
        <w:t>&lt;/Members&gt;</w:t>
      </w:r>
    </w:p>
    <w:p w14:paraId="5DFED769" w14:textId="77777777" w:rsidR="00BF5FE0" w:rsidRPr="00AA0D2E" w:rsidRDefault="00BF5FE0" w:rsidP="00BF5FE0">
      <w:r w:rsidRPr="006A124A">
        <w:rPr>
          <w:rStyle w:val="HideTWBExt"/>
          <w:noProof w:val="0"/>
        </w:rPr>
        <w:t>&lt;/RepeatBlock-By&gt;</w:t>
      </w:r>
    </w:p>
    <w:p w14:paraId="149AB92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EBDD720"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c (new)</w:t>
      </w:r>
      <w:r w:rsidRPr="0030015B">
        <w:rPr>
          <w:rStyle w:val="HideTWBExt"/>
          <w:b w:val="0"/>
          <w:noProof w:val="0"/>
          <w:lang w:val="fr-FR"/>
        </w:rPr>
        <w:t>&lt;/Article&gt;</w:t>
      </w:r>
    </w:p>
    <w:p w14:paraId="23F2A4D1" w14:textId="77777777" w:rsidR="00BF5FE0" w:rsidRPr="00AA0D2E" w:rsidRDefault="00BF5FE0" w:rsidP="00BF5FE0">
      <w:pPr>
        <w:keepNext/>
        <w:rPr>
          <w:lang w:val="fr-FR"/>
        </w:rPr>
      </w:pPr>
      <w:r w:rsidRPr="0030015B">
        <w:rPr>
          <w:rStyle w:val="HideTWBExt"/>
          <w:noProof w:val="0"/>
          <w:lang w:val="fr-FR"/>
        </w:rPr>
        <w:t>&lt;DocAmend2&gt;</w:t>
      </w:r>
      <w:r w:rsidRPr="00AA0D2E">
        <w:rPr>
          <w:lang w:val="fr-FR"/>
        </w:rPr>
        <w:t>Regulation (EU) 1093/2010</w:t>
      </w:r>
      <w:r w:rsidRPr="0030015B">
        <w:rPr>
          <w:rStyle w:val="HideTWBExt"/>
          <w:noProof w:val="0"/>
          <w:lang w:val="fr-FR"/>
        </w:rPr>
        <w:t>&lt;/DocAmend2&gt;</w:t>
      </w:r>
    </w:p>
    <w:p w14:paraId="2EA9B6A0" w14:textId="53143AD3"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1 – paragraph 5 </w:t>
      </w:r>
      <w:r w:rsidR="0099160F" w:rsidRPr="00AA0D2E">
        <w:rPr>
          <w:lang w:val="fr-FR"/>
        </w:rPr>
        <w:t xml:space="preserve">– subparagraph 1 </w:t>
      </w:r>
      <w:r w:rsidRPr="00AA0D2E">
        <w:rPr>
          <w:lang w:val="fr-FR"/>
        </w:rPr>
        <w:t>– point f</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255D5B1B" w14:textId="77777777" w:rsidTr="00916279">
        <w:trPr>
          <w:jc w:val="center"/>
        </w:trPr>
        <w:tc>
          <w:tcPr>
            <w:tcW w:w="9752" w:type="dxa"/>
            <w:gridSpan w:val="2"/>
          </w:tcPr>
          <w:p w14:paraId="3FCFE3A7" w14:textId="77777777" w:rsidR="00BF5FE0" w:rsidRPr="00AA0D2E" w:rsidRDefault="00BF5FE0" w:rsidP="00010923">
            <w:pPr>
              <w:keepNext/>
              <w:rPr>
                <w:lang w:val="fr-FR"/>
              </w:rPr>
            </w:pPr>
          </w:p>
        </w:tc>
      </w:tr>
      <w:tr w:rsidR="00BF5FE0" w:rsidRPr="00AA0D2E" w14:paraId="53D28ADF" w14:textId="77777777" w:rsidTr="00916279">
        <w:trPr>
          <w:jc w:val="center"/>
        </w:trPr>
        <w:tc>
          <w:tcPr>
            <w:tcW w:w="4876" w:type="dxa"/>
          </w:tcPr>
          <w:p w14:paraId="097CE1B2" w14:textId="77777777" w:rsidR="00BF5FE0" w:rsidRPr="00AA0D2E" w:rsidRDefault="00BF5FE0" w:rsidP="00010923">
            <w:pPr>
              <w:pStyle w:val="ColumnHeading"/>
              <w:keepNext/>
            </w:pPr>
            <w:r w:rsidRPr="00AA0D2E">
              <w:t>Present text</w:t>
            </w:r>
          </w:p>
        </w:tc>
        <w:tc>
          <w:tcPr>
            <w:tcW w:w="4876" w:type="dxa"/>
          </w:tcPr>
          <w:p w14:paraId="16EB16B3" w14:textId="77777777" w:rsidR="00BF5FE0" w:rsidRPr="00AA0D2E" w:rsidRDefault="00BF5FE0" w:rsidP="00010923">
            <w:pPr>
              <w:pStyle w:val="ColumnHeading"/>
              <w:keepNext/>
            </w:pPr>
            <w:r w:rsidRPr="00AA0D2E">
              <w:t>Amendment</w:t>
            </w:r>
          </w:p>
        </w:tc>
      </w:tr>
      <w:tr w:rsidR="00BF5FE0" w:rsidRPr="00AA0D2E" w14:paraId="4B783B5B" w14:textId="77777777" w:rsidTr="00916279">
        <w:trPr>
          <w:jc w:val="center"/>
        </w:trPr>
        <w:tc>
          <w:tcPr>
            <w:tcW w:w="4876" w:type="dxa"/>
          </w:tcPr>
          <w:p w14:paraId="4F266F8B" w14:textId="77777777" w:rsidR="00BF5FE0" w:rsidRPr="00AA0D2E" w:rsidRDefault="00BF5FE0" w:rsidP="00010923">
            <w:pPr>
              <w:pStyle w:val="Normal6"/>
            </w:pPr>
          </w:p>
        </w:tc>
        <w:tc>
          <w:tcPr>
            <w:tcW w:w="4876" w:type="dxa"/>
          </w:tcPr>
          <w:p w14:paraId="1091FBDE" w14:textId="77777777" w:rsidR="00BF5FE0" w:rsidRPr="00AA0D2E" w:rsidRDefault="00BF5FE0" w:rsidP="00010923">
            <w:pPr>
              <w:pStyle w:val="Normal6"/>
              <w:rPr>
                <w:szCs w:val="24"/>
              </w:rPr>
            </w:pPr>
            <w:r w:rsidRPr="00AA0D2E">
              <w:rPr>
                <w:b/>
                <w:i/>
              </w:rPr>
              <w:t>(a c)</w:t>
            </w:r>
            <w:r w:rsidRPr="00AA0D2E">
              <w:rPr>
                <w:b/>
                <w:i/>
              </w:rPr>
              <w:tab/>
              <w:t>In paragraph 5, point (f) is replaced by the following:</w:t>
            </w:r>
          </w:p>
        </w:tc>
      </w:tr>
      <w:tr w:rsidR="00BF5FE0" w:rsidRPr="00AA0D2E" w14:paraId="67F395F8" w14:textId="77777777" w:rsidTr="00916279">
        <w:trPr>
          <w:jc w:val="center"/>
        </w:trPr>
        <w:tc>
          <w:tcPr>
            <w:tcW w:w="4876" w:type="dxa"/>
          </w:tcPr>
          <w:p w14:paraId="5E89E561" w14:textId="77777777" w:rsidR="00BF5FE0" w:rsidRPr="00AA0D2E" w:rsidRDefault="00BF5FE0" w:rsidP="00010923">
            <w:pPr>
              <w:pStyle w:val="Normal6"/>
            </w:pPr>
            <w:r w:rsidRPr="00AA0D2E">
              <w:t xml:space="preserve">(f) enhancing </w:t>
            </w:r>
            <w:r w:rsidRPr="00AA0D2E">
              <w:rPr>
                <w:b/>
                <w:i/>
              </w:rPr>
              <w:t>customer</w:t>
            </w:r>
            <w:r w:rsidRPr="00AA0D2E">
              <w:t xml:space="preserve"> protection.</w:t>
            </w:r>
          </w:p>
        </w:tc>
        <w:tc>
          <w:tcPr>
            <w:tcW w:w="4876" w:type="dxa"/>
          </w:tcPr>
          <w:p w14:paraId="6B31937A" w14:textId="77777777" w:rsidR="00BF5FE0" w:rsidRPr="00AA0D2E" w:rsidRDefault="00BF5FE0" w:rsidP="00010923">
            <w:pPr>
              <w:pStyle w:val="Normal6"/>
              <w:rPr>
                <w:szCs w:val="24"/>
              </w:rPr>
            </w:pPr>
            <w:r w:rsidRPr="00AA0D2E">
              <w:t xml:space="preserve">"(f) enhancing </w:t>
            </w:r>
            <w:r w:rsidRPr="00AA0D2E">
              <w:rPr>
                <w:b/>
                <w:i/>
              </w:rPr>
              <w:t>the</w:t>
            </w:r>
            <w:r w:rsidRPr="00AA0D2E">
              <w:t xml:space="preserve"> protection </w:t>
            </w:r>
            <w:r w:rsidRPr="00AA0D2E">
              <w:rPr>
                <w:b/>
                <w:i/>
              </w:rPr>
              <w:t>of customers and other users of financial services</w:t>
            </w:r>
            <w:r w:rsidRPr="00AA0D2E">
              <w:t>.</w:t>
            </w:r>
            <w:r w:rsidR="00916279" w:rsidRPr="00AA0D2E">
              <w:t>"</w:t>
            </w:r>
          </w:p>
        </w:tc>
      </w:tr>
      <w:tr w:rsidR="00BF5FE0" w:rsidRPr="00AA0D2E" w14:paraId="2A6857DB" w14:textId="77777777" w:rsidTr="00916279">
        <w:trPr>
          <w:jc w:val="center"/>
        </w:trPr>
        <w:tc>
          <w:tcPr>
            <w:tcW w:w="4876" w:type="dxa"/>
          </w:tcPr>
          <w:p w14:paraId="06CD459B" w14:textId="77777777" w:rsidR="00BF5FE0" w:rsidRPr="00AA0D2E" w:rsidRDefault="00BF5FE0" w:rsidP="00010923">
            <w:pPr>
              <w:pStyle w:val="Normal6"/>
            </w:pPr>
          </w:p>
        </w:tc>
        <w:tc>
          <w:tcPr>
            <w:tcW w:w="4876" w:type="dxa"/>
          </w:tcPr>
          <w:p w14:paraId="0BF3FE1D" w14:textId="77777777" w:rsidR="00BF5FE0" w:rsidRPr="00AA0D2E" w:rsidRDefault="00BF5FE0" w:rsidP="00010923">
            <w:pPr>
              <w:pStyle w:val="Normal6"/>
              <w:rPr>
                <w:szCs w:val="24"/>
              </w:rPr>
            </w:pPr>
            <w:r w:rsidRPr="00AA0D2E">
              <w:rPr>
                <w:i/>
              </w:rPr>
              <w:t>(This amendment also applies throughout Articles 2 and 3.)</w:t>
            </w:r>
          </w:p>
        </w:tc>
      </w:tr>
    </w:tbl>
    <w:p w14:paraId="7FFF44A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EFA6BB3" w14:textId="77777777" w:rsidR="00BF5FE0" w:rsidRPr="00AA0D2E" w:rsidRDefault="00BF5FE0" w:rsidP="00BF5FE0">
      <w:pPr>
        <w:pStyle w:val="CrossRef"/>
      </w:pPr>
      <w:r w:rsidRPr="00AA0D2E">
        <w:t>(https://eur-lex.europa.eu/legal-content/ET/TXT/PDF/?uri=CELEX:32010R1093&amp;qid=1532334130461&amp;from=EN)</w:t>
      </w:r>
    </w:p>
    <w:p w14:paraId="68029D8C" w14:textId="77777777" w:rsidR="00BF5FE0" w:rsidRPr="00AA0D2E" w:rsidRDefault="00BF5FE0" w:rsidP="00BF5FE0">
      <w:r w:rsidRPr="006A124A">
        <w:rPr>
          <w:rStyle w:val="HideTWBExt"/>
          <w:noProof w:val="0"/>
        </w:rPr>
        <w:t>&lt;/Amend&gt;</w:t>
      </w:r>
    </w:p>
    <w:p w14:paraId="6B8D5CEF" w14:textId="6911AC38" w:rsidR="00CE49DD" w:rsidRPr="00AA0D2E" w:rsidRDefault="00CE49DD" w:rsidP="00CE49DD">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353</w:t>
      </w:r>
      <w:r w:rsidRPr="006A124A">
        <w:rPr>
          <w:rStyle w:val="HideTWBExt"/>
          <w:b w:val="0"/>
          <w:noProof w:val="0"/>
        </w:rPr>
        <w:t>&lt;/NumAm&gt;</w:t>
      </w:r>
    </w:p>
    <w:p w14:paraId="29333ADB" w14:textId="77777777" w:rsidR="00CE49DD" w:rsidRPr="00AA0D2E" w:rsidRDefault="00CE49DD" w:rsidP="00CE49DD">
      <w:pPr>
        <w:pStyle w:val="NormalBold"/>
      </w:pPr>
      <w:r w:rsidRPr="006A124A">
        <w:rPr>
          <w:rStyle w:val="HideTWBExt"/>
          <w:b w:val="0"/>
          <w:noProof w:val="0"/>
        </w:rPr>
        <w:t>&lt;RepeatBlock-By&gt;&lt;Members&gt;</w:t>
      </w:r>
      <w:r w:rsidRPr="00AA0D2E">
        <w:t>Wolf Klinz, Ramon Tremosa i Balcells, Thierry Cornillet</w:t>
      </w:r>
      <w:r w:rsidRPr="006A124A">
        <w:rPr>
          <w:rStyle w:val="HideTWBExt"/>
          <w:b w:val="0"/>
          <w:noProof w:val="0"/>
        </w:rPr>
        <w:t>&lt;/Members&gt;</w:t>
      </w:r>
    </w:p>
    <w:p w14:paraId="2D65AB1E" w14:textId="77777777" w:rsidR="00CE49DD" w:rsidRPr="00AA0D2E" w:rsidRDefault="00CE49DD" w:rsidP="00CE49DD">
      <w:r w:rsidRPr="006A124A">
        <w:rPr>
          <w:rStyle w:val="HideTWBExt"/>
          <w:noProof w:val="0"/>
        </w:rPr>
        <w:t>&lt;/RepeatBlock-By&gt;</w:t>
      </w:r>
    </w:p>
    <w:p w14:paraId="30626349" w14:textId="77777777" w:rsidR="00CE49DD" w:rsidRPr="00AA0D2E" w:rsidRDefault="00CE49DD" w:rsidP="00CE49DD">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987A2A3" w14:textId="77777777" w:rsidR="00CE49DD" w:rsidRPr="004C284A" w:rsidRDefault="00CE49DD" w:rsidP="00CE49DD">
      <w:pPr>
        <w:pStyle w:val="NormalBold"/>
        <w:rPr>
          <w:vanish/>
        </w:rPr>
      </w:pPr>
      <w:r w:rsidRPr="0030015B">
        <w:rPr>
          <w:rStyle w:val="HideTWBExt"/>
          <w:b w:val="0"/>
          <w:noProof w:val="0"/>
          <w:lang w:val="fr-FR"/>
        </w:rPr>
        <w:t>&lt;Article&gt;</w:t>
      </w:r>
      <w:r w:rsidRPr="00AA0D2E">
        <w:rPr>
          <w:lang w:val="fr-FR"/>
        </w:rPr>
        <w:t>Article 1 – paragraph 1 – point 1 – point a a (new)</w:t>
      </w:r>
      <w:r w:rsidRPr="0030015B">
        <w:rPr>
          <w:rStyle w:val="HideTWBExt"/>
          <w:b w:val="0"/>
          <w:noProof w:val="0"/>
          <w:lang w:val="fr-FR"/>
        </w:rPr>
        <w:t>&lt;/Article&gt;</w:t>
      </w:r>
    </w:p>
    <w:p w14:paraId="73772D1D" w14:textId="77777777" w:rsidR="00CE49DD" w:rsidRPr="00AA0D2E" w:rsidRDefault="00CE49DD" w:rsidP="00CE49DD">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3E0AB2F0" w14:textId="189A6546" w:rsidR="00CE49DD" w:rsidRPr="00AA0D2E" w:rsidRDefault="00CE49DD" w:rsidP="00CE49DD">
      <w:pPr>
        <w:rPr>
          <w:lang w:val="fr-FR"/>
        </w:rPr>
      </w:pPr>
      <w:r w:rsidRPr="0030015B">
        <w:rPr>
          <w:rStyle w:val="HideTWBExt"/>
          <w:noProof w:val="0"/>
          <w:lang w:val="fr-FR"/>
        </w:rPr>
        <w:t>&lt;Article2&gt;</w:t>
      </w:r>
      <w:r w:rsidRPr="00AA0D2E">
        <w:rPr>
          <w:lang w:val="fr-FR"/>
        </w:rPr>
        <w:t>Article 1 – paragraph 5 – subparagraph 1 – point f</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49DD" w:rsidRPr="0060143E" w14:paraId="22DF2164" w14:textId="77777777" w:rsidTr="00EC2A7D">
        <w:trPr>
          <w:jc w:val="center"/>
        </w:trPr>
        <w:tc>
          <w:tcPr>
            <w:tcW w:w="9752" w:type="dxa"/>
            <w:gridSpan w:val="2"/>
          </w:tcPr>
          <w:p w14:paraId="3B7F6F57" w14:textId="77777777" w:rsidR="00CE49DD" w:rsidRPr="00AA0D2E" w:rsidRDefault="00CE49DD" w:rsidP="00EC2A7D">
            <w:pPr>
              <w:keepNext/>
              <w:rPr>
                <w:lang w:val="fr-FR"/>
              </w:rPr>
            </w:pPr>
          </w:p>
        </w:tc>
      </w:tr>
      <w:tr w:rsidR="00CE49DD" w:rsidRPr="00AA0D2E" w14:paraId="004452DB" w14:textId="77777777" w:rsidTr="00EC2A7D">
        <w:trPr>
          <w:jc w:val="center"/>
        </w:trPr>
        <w:tc>
          <w:tcPr>
            <w:tcW w:w="4876" w:type="dxa"/>
          </w:tcPr>
          <w:p w14:paraId="6510C96D" w14:textId="77777777" w:rsidR="00CE49DD" w:rsidRPr="00AA0D2E" w:rsidRDefault="00CE49DD" w:rsidP="00EC2A7D">
            <w:pPr>
              <w:pStyle w:val="ColumnHeading"/>
              <w:keepNext/>
            </w:pPr>
            <w:r w:rsidRPr="00AA0D2E">
              <w:t>Text proposed by the Commission</w:t>
            </w:r>
          </w:p>
        </w:tc>
        <w:tc>
          <w:tcPr>
            <w:tcW w:w="4876" w:type="dxa"/>
          </w:tcPr>
          <w:p w14:paraId="500C3B1B" w14:textId="77777777" w:rsidR="00CE49DD" w:rsidRPr="00AA0D2E" w:rsidRDefault="00CE49DD" w:rsidP="00EC2A7D">
            <w:pPr>
              <w:pStyle w:val="ColumnHeading"/>
              <w:keepNext/>
            </w:pPr>
            <w:r w:rsidRPr="00AA0D2E">
              <w:t>Amendment</w:t>
            </w:r>
          </w:p>
        </w:tc>
      </w:tr>
      <w:tr w:rsidR="00CE49DD" w:rsidRPr="00AA0D2E" w14:paraId="774F1C5C" w14:textId="77777777" w:rsidTr="00EC2A7D">
        <w:trPr>
          <w:jc w:val="center"/>
        </w:trPr>
        <w:tc>
          <w:tcPr>
            <w:tcW w:w="4876" w:type="dxa"/>
          </w:tcPr>
          <w:p w14:paraId="582B3914" w14:textId="77777777" w:rsidR="00CE49DD" w:rsidRPr="00AA0D2E" w:rsidRDefault="00CE49DD" w:rsidP="00EC2A7D">
            <w:pPr>
              <w:pStyle w:val="Normal6"/>
            </w:pPr>
          </w:p>
        </w:tc>
        <w:tc>
          <w:tcPr>
            <w:tcW w:w="4876" w:type="dxa"/>
          </w:tcPr>
          <w:p w14:paraId="0D39A3D7" w14:textId="77777777" w:rsidR="00CE49DD" w:rsidRPr="00AA0D2E" w:rsidRDefault="00CE49DD" w:rsidP="00EC2A7D">
            <w:pPr>
              <w:pStyle w:val="Normal6"/>
              <w:rPr>
                <w:szCs w:val="24"/>
              </w:rPr>
            </w:pPr>
            <w:r w:rsidRPr="00AA0D2E">
              <w:rPr>
                <w:b/>
                <w:i/>
              </w:rPr>
              <w:t>(a a)</w:t>
            </w:r>
            <w:r w:rsidRPr="00AA0D2E">
              <w:rPr>
                <w:b/>
                <w:i/>
              </w:rPr>
              <w:tab/>
              <w:t>in paragraph 5, point (f) is replaced by the following:</w:t>
            </w:r>
          </w:p>
        </w:tc>
      </w:tr>
      <w:tr w:rsidR="00CE49DD" w:rsidRPr="00AA0D2E" w14:paraId="68D12F8D" w14:textId="77777777" w:rsidTr="00EC2A7D">
        <w:trPr>
          <w:jc w:val="center"/>
        </w:trPr>
        <w:tc>
          <w:tcPr>
            <w:tcW w:w="4876" w:type="dxa"/>
          </w:tcPr>
          <w:p w14:paraId="30FFEA89" w14:textId="77777777" w:rsidR="00CE49DD" w:rsidRPr="00AA0D2E" w:rsidRDefault="00CE49DD" w:rsidP="00EC2A7D">
            <w:pPr>
              <w:pStyle w:val="Normal6"/>
            </w:pPr>
            <w:r w:rsidRPr="00AA0D2E">
              <w:t>(f) enhancing customer protection.</w:t>
            </w:r>
          </w:p>
        </w:tc>
        <w:tc>
          <w:tcPr>
            <w:tcW w:w="4876" w:type="dxa"/>
          </w:tcPr>
          <w:p w14:paraId="64D56003" w14:textId="77777777" w:rsidR="00CE49DD" w:rsidRPr="00AA0D2E" w:rsidRDefault="00CE49DD" w:rsidP="00EC2A7D">
            <w:pPr>
              <w:pStyle w:val="Normal6"/>
              <w:rPr>
                <w:szCs w:val="24"/>
              </w:rPr>
            </w:pPr>
            <w:r w:rsidRPr="00AA0D2E">
              <w:rPr>
                <w:b/>
              </w:rPr>
              <w:t>"</w:t>
            </w:r>
            <w:r w:rsidRPr="00AA0D2E">
              <w:t xml:space="preserve">(f) enhancing customer protection </w:t>
            </w:r>
            <w:r w:rsidRPr="00AA0D2E">
              <w:rPr>
                <w:b/>
                <w:i/>
              </w:rPr>
              <w:t>to ensure that all customers are treated fairly by financial institutions</w:t>
            </w:r>
            <w:r w:rsidRPr="00AA0D2E">
              <w:t>.</w:t>
            </w:r>
            <w:r w:rsidRPr="00AA0D2E">
              <w:rPr>
                <w:b/>
              </w:rPr>
              <w:t>"</w:t>
            </w:r>
          </w:p>
        </w:tc>
      </w:tr>
    </w:tbl>
    <w:p w14:paraId="3C1A139B" w14:textId="77777777" w:rsidR="00CE49DD" w:rsidRPr="004C284A" w:rsidRDefault="00CE49DD" w:rsidP="00CE49DD">
      <w:pPr>
        <w:pStyle w:val="Olang"/>
        <w:rPr>
          <w:noProof w:val="0"/>
          <w:vanish/>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F6F03EA" w14:textId="77777777" w:rsidR="00CE49DD" w:rsidRPr="00AA0D2E" w:rsidRDefault="00CE49DD" w:rsidP="00CE49DD">
      <w:pPr>
        <w:pStyle w:val="Olang"/>
        <w:jc w:val="center"/>
        <w:rPr>
          <w:noProof w:val="0"/>
          <w:szCs w:val="24"/>
        </w:rPr>
      </w:pPr>
      <w:r w:rsidRPr="00AA0D2E">
        <w:rPr>
          <w:noProof w:val="0"/>
        </w:rPr>
        <w:t>(https://eur-lex.europa.eu/legal-content/EN/TXT/PDF/?uri=CELEX:02010R1093-20160112&amp;from=EN)</w:t>
      </w:r>
    </w:p>
    <w:p w14:paraId="70F60358" w14:textId="77777777" w:rsidR="00CE49DD" w:rsidRPr="00AA0D2E" w:rsidRDefault="00CE49DD" w:rsidP="00CE49DD">
      <w:r w:rsidRPr="006A124A">
        <w:rPr>
          <w:rStyle w:val="HideTWBExt"/>
          <w:noProof w:val="0"/>
        </w:rPr>
        <w:t>&lt;/Amend&gt;</w:t>
      </w:r>
    </w:p>
    <w:p w14:paraId="590C5C32" w14:textId="7D6A4EB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354</w:t>
      </w:r>
      <w:r w:rsidRPr="006A124A">
        <w:rPr>
          <w:rStyle w:val="HideTWBExt"/>
          <w:b w:val="0"/>
          <w:noProof w:val="0"/>
        </w:rPr>
        <w:t>&lt;/NumAm&gt;</w:t>
      </w:r>
    </w:p>
    <w:p w14:paraId="4A39C354"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 Paul Tang, Doru-Claudian Frunzulică</w:t>
      </w:r>
      <w:r w:rsidRPr="006A124A">
        <w:rPr>
          <w:rStyle w:val="HideTWBExt"/>
          <w:b w:val="0"/>
          <w:noProof w:val="0"/>
        </w:rPr>
        <w:t>&lt;/Members&gt;</w:t>
      </w:r>
    </w:p>
    <w:p w14:paraId="25074D33" w14:textId="77777777" w:rsidR="00BF5FE0" w:rsidRPr="00AA0D2E" w:rsidRDefault="00BF5FE0" w:rsidP="00BF5FE0">
      <w:r w:rsidRPr="006A124A">
        <w:rPr>
          <w:rStyle w:val="HideTWBExt"/>
          <w:noProof w:val="0"/>
        </w:rPr>
        <w:t>&lt;/RepeatBlock-By&gt;</w:t>
      </w:r>
    </w:p>
    <w:p w14:paraId="242975A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59305CB"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d (new)</w:t>
      </w:r>
      <w:r w:rsidRPr="0030015B">
        <w:rPr>
          <w:rStyle w:val="HideTWBExt"/>
          <w:b w:val="0"/>
          <w:noProof w:val="0"/>
          <w:lang w:val="fr-FR"/>
        </w:rPr>
        <w:t>&lt;/Article&gt;</w:t>
      </w:r>
    </w:p>
    <w:p w14:paraId="54522831" w14:textId="77777777" w:rsidR="00BF5FE0" w:rsidRPr="00AA0D2E" w:rsidRDefault="00BF5FE0" w:rsidP="00BF5FE0">
      <w:pPr>
        <w:keepNext/>
        <w:rPr>
          <w:lang w:val="fr-FR"/>
        </w:rPr>
      </w:pPr>
      <w:r w:rsidRPr="0030015B">
        <w:rPr>
          <w:rStyle w:val="HideTWBExt"/>
          <w:noProof w:val="0"/>
          <w:lang w:val="fr-FR"/>
        </w:rPr>
        <w:t>&lt;DocAmend2&gt;</w:t>
      </w:r>
      <w:r w:rsidRPr="00AA0D2E">
        <w:rPr>
          <w:lang w:val="fr-FR"/>
        </w:rPr>
        <w:t>Regulation (EU) 1093/2010</w:t>
      </w:r>
      <w:r w:rsidRPr="0030015B">
        <w:rPr>
          <w:rStyle w:val="HideTWBExt"/>
          <w:noProof w:val="0"/>
          <w:lang w:val="fr-FR"/>
        </w:rPr>
        <w:t>&lt;/DocAmend2&gt;</w:t>
      </w:r>
    </w:p>
    <w:p w14:paraId="6EDCCBC5" w14:textId="096F8F44"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1 </w:t>
      </w:r>
      <w:r w:rsidR="00CE49DD" w:rsidRPr="00AA0D2E">
        <w:rPr>
          <w:lang w:val="fr-FR"/>
        </w:rPr>
        <w:t xml:space="preserve">– </w:t>
      </w:r>
      <w:r w:rsidRPr="00AA0D2E">
        <w:rPr>
          <w:lang w:val="fr-FR"/>
        </w:rPr>
        <w:t xml:space="preserve">paragraph 5 – </w:t>
      </w:r>
      <w:r w:rsidR="004B3E4E" w:rsidRPr="00AA0D2E">
        <w:rPr>
          <w:lang w:val="fr-FR"/>
        </w:rPr>
        <w:t xml:space="preserve">subparagraph 1 – </w:t>
      </w:r>
      <w:r w:rsidRPr="00AA0D2E">
        <w:rPr>
          <w:lang w:val="fr-FR"/>
        </w:rPr>
        <w:t xml:space="preserve">point fa </w:t>
      </w:r>
      <w:r w:rsidR="00CE49DD" w:rsidRPr="00AA0D2E">
        <w:rPr>
          <w:lang w:val="fr-FR"/>
        </w:rPr>
        <w:t>(</w:t>
      </w:r>
      <w:r w:rsidRPr="00AA0D2E">
        <w:rPr>
          <w:lang w:val="fr-FR"/>
        </w:rPr>
        <w:t>new</w:t>
      </w:r>
      <w:r w:rsidR="00CE49DD" w:rsidRPr="00AA0D2E">
        <w:rPr>
          <w:lang w:val="fr-FR"/>
        </w:rPr>
        <w:t>)</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4A1C7C2E" w14:textId="77777777" w:rsidTr="00CE49DD">
        <w:trPr>
          <w:jc w:val="center"/>
        </w:trPr>
        <w:tc>
          <w:tcPr>
            <w:tcW w:w="9752" w:type="dxa"/>
            <w:gridSpan w:val="2"/>
          </w:tcPr>
          <w:p w14:paraId="27823AF4" w14:textId="77777777" w:rsidR="00BF5FE0" w:rsidRPr="00AA0D2E" w:rsidRDefault="00BF5FE0" w:rsidP="00010923">
            <w:pPr>
              <w:keepNext/>
              <w:rPr>
                <w:lang w:val="fr-FR"/>
              </w:rPr>
            </w:pPr>
          </w:p>
        </w:tc>
      </w:tr>
      <w:tr w:rsidR="00BF5FE0" w:rsidRPr="00AA0D2E" w14:paraId="5A2B8131" w14:textId="77777777" w:rsidTr="00CE49DD">
        <w:trPr>
          <w:jc w:val="center"/>
        </w:trPr>
        <w:tc>
          <w:tcPr>
            <w:tcW w:w="4876" w:type="dxa"/>
          </w:tcPr>
          <w:p w14:paraId="41D4CCDF" w14:textId="77777777" w:rsidR="00BF5FE0" w:rsidRPr="00AA0D2E" w:rsidRDefault="00BF5FE0" w:rsidP="00010923">
            <w:pPr>
              <w:pStyle w:val="ColumnHeading"/>
              <w:keepNext/>
            </w:pPr>
            <w:r w:rsidRPr="00AA0D2E">
              <w:t>Text proposed by the Commission</w:t>
            </w:r>
          </w:p>
        </w:tc>
        <w:tc>
          <w:tcPr>
            <w:tcW w:w="4876" w:type="dxa"/>
          </w:tcPr>
          <w:p w14:paraId="1BC470E3" w14:textId="77777777" w:rsidR="00BF5FE0" w:rsidRPr="00AA0D2E" w:rsidRDefault="00BF5FE0" w:rsidP="00010923">
            <w:pPr>
              <w:pStyle w:val="ColumnHeading"/>
              <w:keepNext/>
            </w:pPr>
            <w:r w:rsidRPr="00AA0D2E">
              <w:t>Amendment</w:t>
            </w:r>
          </w:p>
        </w:tc>
      </w:tr>
      <w:tr w:rsidR="00BF5FE0" w:rsidRPr="00AA0D2E" w14:paraId="51531FA4" w14:textId="77777777" w:rsidTr="00CE49DD">
        <w:trPr>
          <w:jc w:val="center"/>
        </w:trPr>
        <w:tc>
          <w:tcPr>
            <w:tcW w:w="4876" w:type="dxa"/>
          </w:tcPr>
          <w:p w14:paraId="52080EA4" w14:textId="77777777" w:rsidR="00BF5FE0" w:rsidRPr="00AA0D2E" w:rsidRDefault="00BF5FE0" w:rsidP="00010923">
            <w:pPr>
              <w:pStyle w:val="Normal6"/>
            </w:pPr>
          </w:p>
        </w:tc>
        <w:tc>
          <w:tcPr>
            <w:tcW w:w="4876" w:type="dxa"/>
          </w:tcPr>
          <w:p w14:paraId="1A267B41" w14:textId="77777777" w:rsidR="00BF5FE0" w:rsidRPr="00AA0D2E" w:rsidRDefault="00BF5FE0" w:rsidP="00010923">
            <w:pPr>
              <w:pStyle w:val="Normal6"/>
              <w:rPr>
                <w:szCs w:val="24"/>
              </w:rPr>
            </w:pPr>
            <w:r w:rsidRPr="00AA0D2E">
              <w:rPr>
                <w:b/>
                <w:i/>
              </w:rPr>
              <w:t>(a d)</w:t>
            </w:r>
            <w:r w:rsidRPr="00AA0D2E">
              <w:rPr>
                <w:b/>
                <w:i/>
              </w:rPr>
              <w:tab/>
              <w:t>In paragraph 5, the following point (fa) is added:</w:t>
            </w:r>
          </w:p>
        </w:tc>
      </w:tr>
      <w:tr w:rsidR="00BF5FE0" w:rsidRPr="00AA0D2E" w14:paraId="47C6A9C4" w14:textId="77777777" w:rsidTr="00CE49DD">
        <w:trPr>
          <w:jc w:val="center"/>
        </w:trPr>
        <w:tc>
          <w:tcPr>
            <w:tcW w:w="4876" w:type="dxa"/>
          </w:tcPr>
          <w:p w14:paraId="05B89623" w14:textId="77777777" w:rsidR="00BF5FE0" w:rsidRPr="00AA0D2E" w:rsidRDefault="00BF5FE0" w:rsidP="00010923">
            <w:pPr>
              <w:pStyle w:val="Normal6"/>
            </w:pPr>
          </w:p>
        </w:tc>
        <w:tc>
          <w:tcPr>
            <w:tcW w:w="4876" w:type="dxa"/>
          </w:tcPr>
          <w:p w14:paraId="156466C1" w14:textId="5DC1A1F3" w:rsidR="00BF5FE0" w:rsidRPr="00AA0D2E" w:rsidRDefault="00CE49DD" w:rsidP="00010923">
            <w:pPr>
              <w:pStyle w:val="Normal6"/>
              <w:rPr>
                <w:szCs w:val="24"/>
              </w:rPr>
            </w:pPr>
            <w:r w:rsidRPr="00AA0D2E">
              <w:rPr>
                <w:b/>
                <w:i/>
              </w:rPr>
              <w:t>"</w:t>
            </w:r>
            <w:r w:rsidR="00BF5FE0" w:rsidRPr="00AA0D2E">
              <w:rPr>
                <w:b/>
                <w:i/>
              </w:rPr>
              <w:t>(fa) ensuring supervisory convergence of conduct of business across the internal market.</w:t>
            </w:r>
            <w:r w:rsidRPr="00AA0D2E">
              <w:rPr>
                <w:b/>
                <w:i/>
              </w:rPr>
              <w:t>"</w:t>
            </w:r>
            <w:r w:rsidR="00BF5FE0" w:rsidRPr="00AA0D2E">
              <w:rPr>
                <w:b/>
                <w:i/>
              </w:rPr>
              <w:t>;</w:t>
            </w:r>
          </w:p>
        </w:tc>
      </w:tr>
      <w:tr w:rsidR="00BF5FE0" w:rsidRPr="00AA0D2E" w14:paraId="19956431" w14:textId="77777777" w:rsidTr="00CE49DD">
        <w:trPr>
          <w:jc w:val="center"/>
        </w:trPr>
        <w:tc>
          <w:tcPr>
            <w:tcW w:w="4876" w:type="dxa"/>
          </w:tcPr>
          <w:p w14:paraId="7DB4E027" w14:textId="77777777" w:rsidR="00BF5FE0" w:rsidRPr="00AA0D2E" w:rsidRDefault="00BF5FE0" w:rsidP="00010923">
            <w:pPr>
              <w:pStyle w:val="Normal6"/>
            </w:pPr>
          </w:p>
        </w:tc>
        <w:tc>
          <w:tcPr>
            <w:tcW w:w="4876" w:type="dxa"/>
          </w:tcPr>
          <w:p w14:paraId="1F083992" w14:textId="77777777" w:rsidR="00BF5FE0" w:rsidRPr="00AA0D2E" w:rsidRDefault="00BF5FE0" w:rsidP="00010923">
            <w:pPr>
              <w:pStyle w:val="Normal6"/>
              <w:rPr>
                <w:szCs w:val="24"/>
              </w:rPr>
            </w:pPr>
            <w:r w:rsidRPr="00AA0D2E">
              <w:rPr>
                <w:i/>
              </w:rPr>
              <w:t>(This amendment also applies throughout Articles 2 and 3.)</w:t>
            </w:r>
          </w:p>
        </w:tc>
      </w:tr>
    </w:tbl>
    <w:p w14:paraId="1331709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AB8FA97" w14:textId="77777777" w:rsidR="00BF5FE0" w:rsidRPr="00AA0D2E" w:rsidRDefault="00BF5FE0" w:rsidP="00BF5FE0">
      <w:r w:rsidRPr="006A124A">
        <w:rPr>
          <w:rStyle w:val="HideTWBExt"/>
          <w:noProof w:val="0"/>
        </w:rPr>
        <w:t>&lt;/Amend&gt;</w:t>
      </w:r>
    </w:p>
    <w:p w14:paraId="5572535D" w14:textId="2F19AAE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355</w:t>
      </w:r>
      <w:r w:rsidRPr="006A124A">
        <w:rPr>
          <w:rStyle w:val="HideTWBExt"/>
          <w:b w:val="0"/>
          <w:noProof w:val="0"/>
        </w:rPr>
        <w:t>&lt;/NumAm&gt;</w:t>
      </w:r>
    </w:p>
    <w:p w14:paraId="1DF4EED4" w14:textId="77777777" w:rsidR="00BF5FE0" w:rsidRPr="00AA0D2E" w:rsidRDefault="00BF5FE0" w:rsidP="00BF5FE0">
      <w:pPr>
        <w:pStyle w:val="NormalBold"/>
      </w:pPr>
      <w:r w:rsidRPr="006A124A">
        <w:rPr>
          <w:rStyle w:val="HideTWBExt"/>
          <w:b w:val="0"/>
          <w:noProof w:val="0"/>
        </w:rPr>
        <w:t>&lt;RepeatBlock-By&gt;&lt;Members&gt;</w:t>
      </w:r>
      <w:r w:rsidRPr="00AA0D2E">
        <w:t>Pervenche Berès, Doru-Claudian Frunzulică</w:t>
      </w:r>
      <w:r w:rsidRPr="006A124A">
        <w:rPr>
          <w:rStyle w:val="HideTWBExt"/>
          <w:b w:val="0"/>
          <w:noProof w:val="0"/>
        </w:rPr>
        <w:t>&lt;/Members&gt;</w:t>
      </w:r>
    </w:p>
    <w:p w14:paraId="587AFEE6" w14:textId="77777777" w:rsidR="00BF5FE0" w:rsidRPr="00AA0D2E" w:rsidRDefault="00BF5FE0" w:rsidP="00BF5FE0">
      <w:r w:rsidRPr="006A124A">
        <w:rPr>
          <w:rStyle w:val="HideTWBExt"/>
          <w:noProof w:val="0"/>
        </w:rPr>
        <w:t>&lt;/RepeatBlock-By&gt;</w:t>
      </w:r>
    </w:p>
    <w:p w14:paraId="0191AD21"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CAB69DC"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 point a e (new)</w:t>
      </w:r>
      <w:r w:rsidRPr="0030015B">
        <w:rPr>
          <w:rStyle w:val="HideTWBExt"/>
          <w:b w:val="0"/>
          <w:noProof w:val="0"/>
          <w:lang w:val="fr-FR"/>
        </w:rPr>
        <w:t>&lt;/Article&gt;</w:t>
      </w:r>
    </w:p>
    <w:p w14:paraId="6708F077" w14:textId="215AF0B9" w:rsidR="00BF5FE0" w:rsidRPr="00AA0D2E" w:rsidRDefault="00BF5FE0" w:rsidP="00BF5FE0">
      <w:pPr>
        <w:keepNext/>
        <w:rPr>
          <w:lang w:val="pt-PT"/>
        </w:rPr>
      </w:pPr>
      <w:r w:rsidRPr="0030015B">
        <w:rPr>
          <w:rStyle w:val="HideTWBExt"/>
          <w:noProof w:val="0"/>
          <w:lang w:val="pt-PT"/>
        </w:rPr>
        <w:t>&lt;DocAmend2&gt;</w:t>
      </w:r>
      <w:r w:rsidRPr="00AA0D2E">
        <w:rPr>
          <w:lang w:val="pt-PT"/>
        </w:rPr>
        <w:t xml:space="preserve">Regulation (EU) </w:t>
      </w:r>
      <w:r w:rsidR="004B3E4E" w:rsidRPr="00AA0D2E">
        <w:rPr>
          <w:lang w:val="pt-PT"/>
        </w:rPr>
        <w:t xml:space="preserve">No </w:t>
      </w:r>
      <w:r w:rsidRPr="00AA0D2E">
        <w:rPr>
          <w:lang w:val="pt-PT"/>
        </w:rPr>
        <w:t>1093/2010</w:t>
      </w:r>
      <w:r w:rsidRPr="0030015B">
        <w:rPr>
          <w:rStyle w:val="HideTWBExt"/>
          <w:noProof w:val="0"/>
          <w:lang w:val="pt-PT"/>
        </w:rPr>
        <w:t>&lt;/DocAmend2&gt;</w:t>
      </w:r>
    </w:p>
    <w:p w14:paraId="5CFDFED6" w14:textId="4BD62737" w:rsidR="00BF5FE0" w:rsidRPr="00AA0D2E" w:rsidRDefault="00BF5FE0" w:rsidP="00BF5FE0">
      <w:pPr>
        <w:rPr>
          <w:lang w:val="fr-FR"/>
        </w:rPr>
      </w:pPr>
      <w:r w:rsidRPr="0030015B">
        <w:rPr>
          <w:rStyle w:val="HideTWBExt"/>
          <w:noProof w:val="0"/>
          <w:lang w:val="fr-FR"/>
        </w:rPr>
        <w:t>&lt;Article2&gt;</w:t>
      </w:r>
      <w:r w:rsidRPr="00AA0D2E">
        <w:rPr>
          <w:lang w:val="fr-FR"/>
        </w:rPr>
        <w:t>Article 1</w:t>
      </w:r>
      <w:r w:rsidR="004B3E4E" w:rsidRPr="00AA0D2E">
        <w:rPr>
          <w:lang w:val="fr-FR"/>
        </w:rPr>
        <w:t xml:space="preserve"> – paragraph 5 – subparagraph 1 – point </w:t>
      </w:r>
      <w:r w:rsidRPr="00AA0D2E">
        <w:rPr>
          <w:lang w:val="fr-FR"/>
        </w:rPr>
        <w:t>fb</w:t>
      </w:r>
      <w:r w:rsidR="004B3E4E" w:rsidRPr="00AA0D2E">
        <w:rPr>
          <w:lang w:val="fr-FR"/>
        </w:rPr>
        <w:t xml:space="preserve"> (new)</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33E65DA6" w14:textId="77777777" w:rsidTr="004B3E4E">
        <w:trPr>
          <w:jc w:val="center"/>
        </w:trPr>
        <w:tc>
          <w:tcPr>
            <w:tcW w:w="9752" w:type="dxa"/>
            <w:gridSpan w:val="2"/>
          </w:tcPr>
          <w:p w14:paraId="17265061" w14:textId="77777777" w:rsidR="00BF5FE0" w:rsidRPr="00AA0D2E" w:rsidRDefault="00BF5FE0" w:rsidP="00010923">
            <w:pPr>
              <w:keepNext/>
              <w:rPr>
                <w:lang w:val="fr-FR"/>
              </w:rPr>
            </w:pPr>
          </w:p>
        </w:tc>
      </w:tr>
      <w:tr w:rsidR="00BF5FE0" w:rsidRPr="00AA0D2E" w14:paraId="7DCF80FF" w14:textId="77777777" w:rsidTr="004B3E4E">
        <w:trPr>
          <w:jc w:val="center"/>
        </w:trPr>
        <w:tc>
          <w:tcPr>
            <w:tcW w:w="4876" w:type="dxa"/>
          </w:tcPr>
          <w:p w14:paraId="27A37CED" w14:textId="77777777" w:rsidR="00BF5FE0" w:rsidRPr="00AA0D2E" w:rsidRDefault="00BF5FE0" w:rsidP="00010923">
            <w:pPr>
              <w:pStyle w:val="ColumnHeading"/>
              <w:keepNext/>
            </w:pPr>
            <w:r w:rsidRPr="00AA0D2E">
              <w:t>Text proposed by the Commission</w:t>
            </w:r>
          </w:p>
        </w:tc>
        <w:tc>
          <w:tcPr>
            <w:tcW w:w="4876" w:type="dxa"/>
          </w:tcPr>
          <w:p w14:paraId="45FC5ED9" w14:textId="77777777" w:rsidR="00BF5FE0" w:rsidRPr="00AA0D2E" w:rsidRDefault="00BF5FE0" w:rsidP="00010923">
            <w:pPr>
              <w:pStyle w:val="ColumnHeading"/>
              <w:keepNext/>
            </w:pPr>
            <w:r w:rsidRPr="00AA0D2E">
              <w:t>Amendment</w:t>
            </w:r>
          </w:p>
        </w:tc>
      </w:tr>
      <w:tr w:rsidR="00BF5FE0" w:rsidRPr="00AA0D2E" w14:paraId="330CB8E5" w14:textId="77777777" w:rsidTr="004B3E4E">
        <w:trPr>
          <w:jc w:val="center"/>
        </w:trPr>
        <w:tc>
          <w:tcPr>
            <w:tcW w:w="4876" w:type="dxa"/>
          </w:tcPr>
          <w:p w14:paraId="1C94B27F" w14:textId="77777777" w:rsidR="00BF5FE0" w:rsidRPr="00AA0D2E" w:rsidRDefault="00BF5FE0" w:rsidP="00010923">
            <w:pPr>
              <w:pStyle w:val="Normal6"/>
            </w:pPr>
          </w:p>
        </w:tc>
        <w:tc>
          <w:tcPr>
            <w:tcW w:w="4876" w:type="dxa"/>
          </w:tcPr>
          <w:p w14:paraId="0F906F5B" w14:textId="40BC254F" w:rsidR="00BF5FE0" w:rsidRPr="00AA0D2E" w:rsidRDefault="00BF5FE0" w:rsidP="004B3E4E">
            <w:pPr>
              <w:pStyle w:val="Normal6"/>
              <w:rPr>
                <w:szCs w:val="24"/>
              </w:rPr>
            </w:pPr>
            <w:r w:rsidRPr="00AA0D2E">
              <w:rPr>
                <w:b/>
                <w:i/>
              </w:rPr>
              <w:t>(a e)</w:t>
            </w:r>
            <w:r w:rsidRPr="00AA0D2E">
              <w:rPr>
                <w:b/>
                <w:i/>
              </w:rPr>
              <w:tab/>
              <w:t xml:space="preserve">In paragraph 5, </w:t>
            </w:r>
            <w:r w:rsidR="0099160F" w:rsidRPr="00AA0D2E">
              <w:rPr>
                <w:b/>
                <w:i/>
              </w:rPr>
              <w:t xml:space="preserve">subparagraph 1, </w:t>
            </w:r>
            <w:r w:rsidRPr="00AA0D2E">
              <w:rPr>
                <w:b/>
                <w:i/>
              </w:rPr>
              <w:t xml:space="preserve">the </w:t>
            </w:r>
            <w:r w:rsidR="004B3E4E" w:rsidRPr="00AA0D2E">
              <w:rPr>
                <w:b/>
                <w:i/>
              </w:rPr>
              <w:t>following</w:t>
            </w:r>
            <w:r w:rsidRPr="00AA0D2E">
              <w:rPr>
                <w:b/>
                <w:i/>
              </w:rPr>
              <w:t xml:space="preserve"> point (fb) is added:</w:t>
            </w:r>
          </w:p>
        </w:tc>
      </w:tr>
      <w:tr w:rsidR="00BF5FE0" w:rsidRPr="00AA0D2E" w14:paraId="4199C64A" w14:textId="77777777" w:rsidTr="004B3E4E">
        <w:trPr>
          <w:jc w:val="center"/>
        </w:trPr>
        <w:tc>
          <w:tcPr>
            <w:tcW w:w="4876" w:type="dxa"/>
          </w:tcPr>
          <w:p w14:paraId="024D4D32" w14:textId="77777777" w:rsidR="00BF5FE0" w:rsidRPr="00AA0D2E" w:rsidRDefault="00BF5FE0" w:rsidP="00010923">
            <w:pPr>
              <w:pStyle w:val="Normal6"/>
            </w:pPr>
          </w:p>
        </w:tc>
        <w:tc>
          <w:tcPr>
            <w:tcW w:w="4876" w:type="dxa"/>
          </w:tcPr>
          <w:p w14:paraId="6A9718A8" w14:textId="39F028B8" w:rsidR="00BF5FE0" w:rsidRPr="00AA0D2E" w:rsidRDefault="004B3E4E" w:rsidP="00010923">
            <w:pPr>
              <w:pStyle w:val="Normal6"/>
              <w:rPr>
                <w:szCs w:val="24"/>
              </w:rPr>
            </w:pPr>
            <w:r w:rsidRPr="00AA0D2E">
              <w:rPr>
                <w:b/>
                <w:i/>
              </w:rPr>
              <w:t>“(</w:t>
            </w:r>
            <w:r w:rsidR="00BF5FE0" w:rsidRPr="00AA0D2E">
              <w:rPr>
                <w:b/>
                <w:i/>
              </w:rPr>
              <w:t>fb) contributing, in all areas of its work, to preventing the use of the financial system for money laundering or terrorist financing purposes.</w:t>
            </w:r>
            <w:r w:rsidRPr="00AA0D2E">
              <w:rPr>
                <w:b/>
                <w:i/>
              </w:rPr>
              <w:t>"</w:t>
            </w:r>
          </w:p>
        </w:tc>
      </w:tr>
      <w:tr w:rsidR="00BF5FE0" w:rsidRPr="00AA0D2E" w14:paraId="486F6797" w14:textId="77777777" w:rsidTr="004B3E4E">
        <w:trPr>
          <w:jc w:val="center"/>
        </w:trPr>
        <w:tc>
          <w:tcPr>
            <w:tcW w:w="4876" w:type="dxa"/>
          </w:tcPr>
          <w:p w14:paraId="42BC5389" w14:textId="77777777" w:rsidR="00BF5FE0" w:rsidRPr="00AA0D2E" w:rsidRDefault="00BF5FE0" w:rsidP="00010923">
            <w:pPr>
              <w:pStyle w:val="Normal6"/>
            </w:pPr>
          </w:p>
        </w:tc>
        <w:tc>
          <w:tcPr>
            <w:tcW w:w="4876" w:type="dxa"/>
          </w:tcPr>
          <w:p w14:paraId="4DDD9379" w14:textId="77777777" w:rsidR="00BF5FE0" w:rsidRPr="00AA0D2E" w:rsidRDefault="00BF5FE0" w:rsidP="00010923">
            <w:pPr>
              <w:pStyle w:val="Normal6"/>
              <w:rPr>
                <w:szCs w:val="24"/>
              </w:rPr>
            </w:pPr>
            <w:r w:rsidRPr="00AA0D2E">
              <w:rPr>
                <w:i/>
              </w:rPr>
              <w:t>(This amendment also applies throughout Articles 2 and 3.)</w:t>
            </w:r>
          </w:p>
        </w:tc>
      </w:tr>
    </w:tbl>
    <w:p w14:paraId="74E5F58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508340D" w14:textId="77777777" w:rsidR="00BF5FE0" w:rsidRPr="00AA0D2E" w:rsidRDefault="00BF5FE0" w:rsidP="00BF5FE0">
      <w:r w:rsidRPr="006A124A">
        <w:rPr>
          <w:rStyle w:val="HideTWBExt"/>
          <w:noProof w:val="0"/>
        </w:rPr>
        <w:t>&lt;/Amend&gt;</w:t>
      </w:r>
    </w:p>
    <w:p w14:paraId="16C196A4" w14:textId="34DB151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356</w:t>
      </w:r>
      <w:r w:rsidRPr="006A124A">
        <w:rPr>
          <w:rStyle w:val="HideTWBExt"/>
          <w:b w:val="0"/>
          <w:noProof w:val="0"/>
        </w:rPr>
        <w:t>&lt;/NumAm&gt;</w:t>
      </w:r>
    </w:p>
    <w:p w14:paraId="1BBCC2BC"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33875FC5"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6B71C841" w14:textId="77777777" w:rsidR="00BF5FE0" w:rsidRPr="00AA0D2E" w:rsidRDefault="00BF5FE0" w:rsidP="00BF5FE0">
      <w:r w:rsidRPr="006A124A">
        <w:rPr>
          <w:rStyle w:val="HideTWBExt"/>
          <w:noProof w:val="0"/>
        </w:rPr>
        <w:t>&lt;/RepeatBlock-By&gt;</w:t>
      </w:r>
    </w:p>
    <w:p w14:paraId="071C4E9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3FFBCC3"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a (new)</w:t>
      </w:r>
      <w:r w:rsidRPr="0030015B">
        <w:rPr>
          <w:rStyle w:val="HideTWBExt"/>
          <w:b w:val="0"/>
          <w:noProof w:val="0"/>
          <w:lang w:val="fr-FR"/>
        </w:rPr>
        <w:t>&lt;/Article&gt;</w:t>
      </w:r>
    </w:p>
    <w:p w14:paraId="64F970BC" w14:textId="5DEF80DD"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5066CBB7" w14:textId="081A1BC1"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1 </w:t>
      </w:r>
      <w:r w:rsidR="004B3E4E" w:rsidRPr="00AA0D2E">
        <w:rPr>
          <w:lang w:val="fr-FR"/>
        </w:rPr>
        <w:t xml:space="preserve">– </w:t>
      </w:r>
      <w:r w:rsidRPr="00AA0D2E">
        <w:rPr>
          <w:lang w:val="fr-FR"/>
        </w:rPr>
        <w:t>pa</w:t>
      </w:r>
      <w:r w:rsidR="004B3E4E" w:rsidRPr="00AA0D2E">
        <w:rPr>
          <w:lang w:val="fr-FR"/>
        </w:rPr>
        <w:t>ra</w:t>
      </w:r>
      <w:r w:rsidRPr="00AA0D2E">
        <w:rPr>
          <w:lang w:val="fr-FR"/>
        </w:rPr>
        <w:t xml:space="preserve">graph 5 </w:t>
      </w:r>
      <w:r w:rsidR="004B3E4E" w:rsidRPr="00AA0D2E">
        <w:rPr>
          <w:lang w:val="fr-FR"/>
        </w:rPr>
        <w:t>–</w:t>
      </w:r>
      <w:r w:rsidR="00184F2D">
        <w:rPr>
          <w:lang w:val="fr-FR"/>
        </w:rPr>
        <w:t xml:space="preserve"> </w:t>
      </w:r>
      <w:r w:rsidR="004B3E4E" w:rsidRPr="00AA0D2E">
        <w:rPr>
          <w:lang w:val="fr-FR"/>
        </w:rPr>
        <w:t>sub</w:t>
      </w:r>
      <w:r w:rsidRPr="00AA0D2E">
        <w:rPr>
          <w:lang w:val="fr-FR"/>
        </w:rPr>
        <w:t>paragraph</w:t>
      </w:r>
      <w:r w:rsidR="004B3E4E" w:rsidRPr="00AA0D2E">
        <w:rPr>
          <w:lang w:val="fr-FR"/>
        </w:rPr>
        <w:t xml:space="preserve"> 4</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5442CE" w14:paraId="6D4585DD" w14:textId="77777777" w:rsidTr="004B3E4E">
        <w:trPr>
          <w:jc w:val="center"/>
        </w:trPr>
        <w:tc>
          <w:tcPr>
            <w:tcW w:w="9752" w:type="dxa"/>
            <w:gridSpan w:val="2"/>
          </w:tcPr>
          <w:p w14:paraId="12A20925" w14:textId="77777777" w:rsidR="00BF5FE0" w:rsidRPr="00AA0D2E" w:rsidRDefault="00BF5FE0" w:rsidP="00010923">
            <w:pPr>
              <w:keepNext/>
              <w:rPr>
                <w:lang w:val="fr-FR"/>
              </w:rPr>
            </w:pPr>
          </w:p>
        </w:tc>
      </w:tr>
      <w:tr w:rsidR="00BF5FE0" w:rsidRPr="00AA0D2E" w14:paraId="5C098C76" w14:textId="77777777" w:rsidTr="004B3E4E">
        <w:trPr>
          <w:jc w:val="center"/>
        </w:trPr>
        <w:tc>
          <w:tcPr>
            <w:tcW w:w="4876" w:type="dxa"/>
          </w:tcPr>
          <w:p w14:paraId="1F2D5CAF" w14:textId="77777777" w:rsidR="00BF5FE0" w:rsidRPr="00AA0D2E" w:rsidRDefault="00BF5FE0" w:rsidP="00010923">
            <w:pPr>
              <w:pStyle w:val="ColumnHeading"/>
              <w:keepNext/>
            </w:pPr>
            <w:r w:rsidRPr="00AA0D2E">
              <w:t>Present text</w:t>
            </w:r>
          </w:p>
        </w:tc>
        <w:tc>
          <w:tcPr>
            <w:tcW w:w="4876" w:type="dxa"/>
          </w:tcPr>
          <w:p w14:paraId="2A49608B" w14:textId="77777777" w:rsidR="00BF5FE0" w:rsidRPr="00AA0D2E" w:rsidRDefault="00BF5FE0" w:rsidP="00010923">
            <w:pPr>
              <w:pStyle w:val="ColumnHeading"/>
              <w:keepNext/>
            </w:pPr>
            <w:r w:rsidRPr="00AA0D2E">
              <w:t>Amendment</w:t>
            </w:r>
          </w:p>
        </w:tc>
      </w:tr>
      <w:tr w:rsidR="004B3E4E" w:rsidRPr="00AA0D2E" w14:paraId="1FFE5E37" w14:textId="77777777" w:rsidTr="004B3E4E">
        <w:trPr>
          <w:jc w:val="center"/>
        </w:trPr>
        <w:tc>
          <w:tcPr>
            <w:tcW w:w="4876" w:type="dxa"/>
          </w:tcPr>
          <w:p w14:paraId="755E6E25" w14:textId="77777777" w:rsidR="004B3E4E" w:rsidRPr="00AA0D2E" w:rsidRDefault="004B3E4E" w:rsidP="004B3E4E">
            <w:pPr>
              <w:pStyle w:val="Normal6"/>
            </w:pPr>
          </w:p>
        </w:tc>
        <w:tc>
          <w:tcPr>
            <w:tcW w:w="4876" w:type="dxa"/>
          </w:tcPr>
          <w:p w14:paraId="42B47521" w14:textId="26CE1989" w:rsidR="004B3E4E" w:rsidRPr="00AA0D2E" w:rsidRDefault="004B3E4E" w:rsidP="004B3E4E">
            <w:pPr>
              <w:pStyle w:val="Normal6"/>
              <w:rPr>
                <w:szCs w:val="24"/>
              </w:rPr>
            </w:pPr>
            <w:r w:rsidRPr="00AA0D2E">
              <w:rPr>
                <w:b/>
                <w:i/>
              </w:rPr>
              <w:t>(1 a)</w:t>
            </w:r>
            <w:r w:rsidRPr="00AA0D2E">
              <w:rPr>
                <w:b/>
                <w:i/>
              </w:rPr>
              <w:tab/>
              <w:t>in paragraph 5 of Article 1, subparagraph 4 is replaced by the following:</w:t>
            </w:r>
          </w:p>
        </w:tc>
      </w:tr>
      <w:tr w:rsidR="00BF5FE0" w:rsidRPr="00AA0D2E" w14:paraId="620F0ADB" w14:textId="77777777" w:rsidTr="004B3E4E">
        <w:trPr>
          <w:jc w:val="center"/>
        </w:trPr>
        <w:tc>
          <w:tcPr>
            <w:tcW w:w="4876" w:type="dxa"/>
          </w:tcPr>
          <w:p w14:paraId="7C7114AE" w14:textId="77777777" w:rsidR="00BF5FE0" w:rsidRPr="00AA0D2E" w:rsidRDefault="00BF5FE0" w:rsidP="00010923">
            <w:pPr>
              <w:pStyle w:val="Normal6"/>
            </w:pPr>
            <w:r w:rsidRPr="00AA0D2E">
              <w:t>When carrying out its tasks, the Authority shall act independently and objectively and in the interest of the Union alone.</w:t>
            </w:r>
          </w:p>
        </w:tc>
        <w:tc>
          <w:tcPr>
            <w:tcW w:w="4876" w:type="dxa"/>
          </w:tcPr>
          <w:p w14:paraId="193359F7" w14:textId="77777777" w:rsidR="00BF5FE0" w:rsidRPr="00AA0D2E" w:rsidRDefault="00BF5FE0" w:rsidP="00010923">
            <w:pPr>
              <w:pStyle w:val="Normal6"/>
              <w:rPr>
                <w:szCs w:val="24"/>
              </w:rPr>
            </w:pPr>
            <w:r w:rsidRPr="00AA0D2E">
              <w:t xml:space="preserve">"When carrying out its tasks, the Authority shall act independently and objectively and in the interest of the Union alone </w:t>
            </w:r>
            <w:r w:rsidRPr="00AA0D2E">
              <w:rPr>
                <w:b/>
                <w:i/>
              </w:rPr>
              <w:t>and shall respect the general principle of proportionality</w:t>
            </w:r>
            <w:r w:rsidRPr="00AA0D2E">
              <w:t>.</w:t>
            </w:r>
          </w:p>
        </w:tc>
      </w:tr>
      <w:tr w:rsidR="00BF5FE0" w:rsidRPr="00AA0D2E" w14:paraId="52533D0F" w14:textId="77777777" w:rsidTr="004B3E4E">
        <w:trPr>
          <w:jc w:val="center"/>
        </w:trPr>
        <w:tc>
          <w:tcPr>
            <w:tcW w:w="4876" w:type="dxa"/>
          </w:tcPr>
          <w:p w14:paraId="76206140" w14:textId="77777777" w:rsidR="00BF5FE0" w:rsidRPr="00AA0D2E" w:rsidRDefault="00BF5FE0" w:rsidP="00010923">
            <w:pPr>
              <w:pStyle w:val="Normal6"/>
            </w:pPr>
          </w:p>
        </w:tc>
        <w:tc>
          <w:tcPr>
            <w:tcW w:w="4876" w:type="dxa"/>
          </w:tcPr>
          <w:p w14:paraId="533FD174" w14:textId="77777777" w:rsidR="00BF5FE0" w:rsidRPr="00AA0D2E" w:rsidRDefault="00BF5FE0" w:rsidP="00010923">
            <w:pPr>
              <w:pStyle w:val="Normal6"/>
              <w:rPr>
                <w:szCs w:val="24"/>
              </w:rPr>
            </w:pPr>
            <w:r w:rsidRPr="00AA0D2E">
              <w:rPr>
                <w:b/>
                <w:i/>
              </w:rPr>
              <w:t xml:space="preserve">The Authority shall apply the principles of transparency, accountability and integrity and shall be independent from any government or private sector entity. </w:t>
            </w:r>
          </w:p>
        </w:tc>
      </w:tr>
      <w:tr w:rsidR="00BF5FE0" w:rsidRPr="00AA0D2E" w14:paraId="689616D7" w14:textId="77777777" w:rsidTr="004B3E4E">
        <w:trPr>
          <w:jc w:val="center"/>
        </w:trPr>
        <w:tc>
          <w:tcPr>
            <w:tcW w:w="4876" w:type="dxa"/>
          </w:tcPr>
          <w:p w14:paraId="5E5A5432" w14:textId="77777777" w:rsidR="00BF5FE0" w:rsidRPr="00AA0D2E" w:rsidRDefault="00BF5FE0" w:rsidP="00010923">
            <w:pPr>
              <w:pStyle w:val="Normal6"/>
            </w:pPr>
          </w:p>
        </w:tc>
        <w:tc>
          <w:tcPr>
            <w:tcW w:w="4876" w:type="dxa"/>
          </w:tcPr>
          <w:p w14:paraId="4A5CE3A5" w14:textId="36D76521" w:rsidR="00BF5FE0" w:rsidRPr="00AA0D2E" w:rsidRDefault="00BF5FE0" w:rsidP="00010923">
            <w:pPr>
              <w:pStyle w:val="Normal6"/>
              <w:rPr>
                <w:szCs w:val="24"/>
              </w:rPr>
            </w:pPr>
            <w:r w:rsidRPr="00AA0D2E">
              <w:rPr>
                <w:b/>
                <w:i/>
              </w:rPr>
              <w:t>The Authority shall be committed to transparency and openness and should ensure that all stakeholders are treated equally in this regard. It shall publish on its website a transparency policy. A register of documents and their status of accessibility shall be established</w:t>
            </w:r>
            <w:r w:rsidR="004B3E4E" w:rsidRPr="00AA0D2E">
              <w:rPr>
                <w:b/>
                <w:i/>
              </w:rPr>
              <w:t>.</w:t>
            </w:r>
            <w:r w:rsidR="004B3E4E" w:rsidRPr="00AA0D2E">
              <w:t>"</w:t>
            </w:r>
          </w:p>
        </w:tc>
      </w:tr>
    </w:tbl>
    <w:p w14:paraId="0951066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46EE41A" w14:textId="58C7158B" w:rsidR="00BF5FE0" w:rsidRPr="00AA0D2E" w:rsidRDefault="00BF5FE0" w:rsidP="00BF5FE0">
      <w:pPr>
        <w:pStyle w:val="CrossRef"/>
      </w:pPr>
      <w:r w:rsidRPr="00AA0D2E">
        <w:t>(</w:t>
      </w:r>
      <w:r w:rsidR="004B3E4E" w:rsidRPr="00AA0D2E">
        <w:t>https://eur-lex.europa.eu/legal-content/EN/TXT/?uri=CELEX:02010R1093-20160112</w:t>
      </w:r>
      <w:r w:rsidRPr="00AA0D2E">
        <w:t>)</w:t>
      </w:r>
    </w:p>
    <w:p w14:paraId="2D316EA5" w14:textId="77777777" w:rsidR="00BF5FE0" w:rsidRPr="00AA0D2E" w:rsidRDefault="00BF5FE0" w:rsidP="00BF5FE0">
      <w:r w:rsidRPr="006A124A">
        <w:rPr>
          <w:rStyle w:val="HideTWBExt"/>
          <w:noProof w:val="0"/>
        </w:rPr>
        <w:t>&lt;/Amend&gt;</w:t>
      </w:r>
    </w:p>
    <w:p w14:paraId="0EA34D17" w14:textId="2F37A167" w:rsidR="004B3E4E" w:rsidRPr="00AA0D2E" w:rsidRDefault="004B3E4E" w:rsidP="004B3E4E">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357</w:t>
      </w:r>
      <w:r w:rsidRPr="006A124A">
        <w:rPr>
          <w:rStyle w:val="HideTWBExt"/>
          <w:b w:val="0"/>
          <w:noProof w:val="0"/>
        </w:rPr>
        <w:t>&lt;/NumAm&gt;</w:t>
      </w:r>
    </w:p>
    <w:p w14:paraId="29D112C5" w14:textId="77777777" w:rsidR="004B3E4E" w:rsidRPr="00AA0D2E" w:rsidRDefault="004B3E4E" w:rsidP="004B3E4E">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54C9D7DF" w14:textId="77777777" w:rsidR="004B3E4E" w:rsidRPr="00AA0D2E" w:rsidRDefault="004B3E4E" w:rsidP="004B3E4E">
      <w:r w:rsidRPr="006A124A">
        <w:rPr>
          <w:rStyle w:val="HideTWBExt"/>
          <w:noProof w:val="0"/>
        </w:rPr>
        <w:t>&lt;/RepeatBlock-By&gt;</w:t>
      </w:r>
    </w:p>
    <w:p w14:paraId="5E6B6AB7" w14:textId="77777777" w:rsidR="004B3E4E" w:rsidRPr="00AA0D2E" w:rsidRDefault="004B3E4E" w:rsidP="004B3E4E">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9E9CD1D" w14:textId="77777777" w:rsidR="004B3E4E" w:rsidRPr="00AA0D2E" w:rsidRDefault="004B3E4E" w:rsidP="004B3E4E">
      <w:pPr>
        <w:pStyle w:val="NormalBold"/>
        <w:rPr>
          <w:lang w:val="fr-FR"/>
        </w:rPr>
      </w:pPr>
      <w:r w:rsidRPr="0030015B">
        <w:rPr>
          <w:rStyle w:val="HideTWBExt"/>
          <w:b w:val="0"/>
          <w:noProof w:val="0"/>
          <w:lang w:val="fr-FR"/>
        </w:rPr>
        <w:t>&lt;Article&gt;</w:t>
      </w:r>
      <w:r w:rsidRPr="00AA0D2E">
        <w:rPr>
          <w:lang w:val="fr-FR"/>
        </w:rPr>
        <w:t>Article 1 – paragraph 1 – point 1 a (new)</w:t>
      </w:r>
      <w:r w:rsidRPr="0030015B">
        <w:rPr>
          <w:rStyle w:val="HideTWBExt"/>
          <w:b w:val="0"/>
          <w:noProof w:val="0"/>
          <w:lang w:val="fr-FR"/>
        </w:rPr>
        <w:t>&lt;/Article&gt;</w:t>
      </w:r>
    </w:p>
    <w:p w14:paraId="796EBB2E" w14:textId="77777777" w:rsidR="004B3E4E" w:rsidRPr="00AA0D2E" w:rsidRDefault="004B3E4E" w:rsidP="004B3E4E">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280FD843" w14:textId="77777777" w:rsidR="004B3E4E" w:rsidRPr="00AA0D2E" w:rsidRDefault="004B3E4E" w:rsidP="004B3E4E">
      <w:pPr>
        <w:rPr>
          <w:lang w:val="fr-FR"/>
        </w:rPr>
      </w:pPr>
      <w:r w:rsidRPr="0030015B">
        <w:rPr>
          <w:rStyle w:val="HideTWBExt"/>
          <w:noProof w:val="0"/>
          <w:lang w:val="fr-FR"/>
        </w:rPr>
        <w:t>&lt;Article2&gt;</w:t>
      </w:r>
      <w:r w:rsidRPr="00AA0D2E">
        <w:rPr>
          <w:lang w:val="fr-FR"/>
        </w:rPr>
        <w:t>Article 1 – paragraph 5 – subparagraph 4</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3E4E" w:rsidRPr="0030015B" w14:paraId="23428F22" w14:textId="77777777" w:rsidTr="00EC2A7D">
        <w:trPr>
          <w:jc w:val="center"/>
        </w:trPr>
        <w:tc>
          <w:tcPr>
            <w:tcW w:w="9752" w:type="dxa"/>
            <w:gridSpan w:val="2"/>
          </w:tcPr>
          <w:p w14:paraId="02E84242" w14:textId="77777777" w:rsidR="004B3E4E" w:rsidRPr="00AA0D2E" w:rsidRDefault="004B3E4E" w:rsidP="00EC2A7D">
            <w:pPr>
              <w:keepNext/>
              <w:rPr>
                <w:lang w:val="fr-FR"/>
              </w:rPr>
            </w:pPr>
          </w:p>
        </w:tc>
      </w:tr>
      <w:tr w:rsidR="004B3E4E" w:rsidRPr="00AA0D2E" w14:paraId="77ED74E0" w14:textId="77777777" w:rsidTr="00EC2A7D">
        <w:trPr>
          <w:jc w:val="center"/>
        </w:trPr>
        <w:tc>
          <w:tcPr>
            <w:tcW w:w="4876" w:type="dxa"/>
          </w:tcPr>
          <w:p w14:paraId="4B79C4D3" w14:textId="77777777" w:rsidR="004B3E4E" w:rsidRPr="00AA0D2E" w:rsidRDefault="004B3E4E" w:rsidP="00EC2A7D">
            <w:pPr>
              <w:pStyle w:val="ColumnHeading"/>
              <w:keepNext/>
            </w:pPr>
            <w:r w:rsidRPr="00AA0D2E">
              <w:t>Present text</w:t>
            </w:r>
          </w:p>
        </w:tc>
        <w:tc>
          <w:tcPr>
            <w:tcW w:w="4876" w:type="dxa"/>
          </w:tcPr>
          <w:p w14:paraId="1980A959" w14:textId="77777777" w:rsidR="004B3E4E" w:rsidRPr="00AA0D2E" w:rsidRDefault="004B3E4E" w:rsidP="00EC2A7D">
            <w:pPr>
              <w:pStyle w:val="ColumnHeading"/>
              <w:keepNext/>
            </w:pPr>
            <w:r w:rsidRPr="00AA0D2E">
              <w:t>Amendment</w:t>
            </w:r>
          </w:p>
        </w:tc>
      </w:tr>
      <w:tr w:rsidR="004B3E4E" w:rsidRPr="00AA0D2E" w14:paraId="40275E03" w14:textId="77777777" w:rsidTr="00EC2A7D">
        <w:trPr>
          <w:jc w:val="center"/>
        </w:trPr>
        <w:tc>
          <w:tcPr>
            <w:tcW w:w="4876" w:type="dxa"/>
          </w:tcPr>
          <w:p w14:paraId="6BA9A265" w14:textId="77777777" w:rsidR="004B3E4E" w:rsidRPr="00AA0D2E" w:rsidRDefault="004B3E4E" w:rsidP="00EC2A7D">
            <w:pPr>
              <w:pStyle w:val="Normal6"/>
            </w:pPr>
          </w:p>
        </w:tc>
        <w:tc>
          <w:tcPr>
            <w:tcW w:w="4876" w:type="dxa"/>
          </w:tcPr>
          <w:p w14:paraId="65C7E19E" w14:textId="77777777" w:rsidR="004B3E4E" w:rsidRPr="00AA0D2E" w:rsidRDefault="004B3E4E" w:rsidP="00EC2A7D">
            <w:pPr>
              <w:pStyle w:val="Normal6"/>
              <w:rPr>
                <w:b/>
                <w:i/>
              </w:rPr>
            </w:pPr>
            <w:r w:rsidRPr="00AA0D2E">
              <w:rPr>
                <w:b/>
                <w:i/>
              </w:rPr>
              <w:t>(1 a)</w:t>
            </w:r>
            <w:r w:rsidRPr="00AA0D2E">
              <w:rPr>
                <w:b/>
                <w:i/>
              </w:rPr>
              <w:tab/>
              <w:t>in paragraph 5 of Article 1, subparagraph 4 is replaced by the following:</w:t>
            </w:r>
          </w:p>
        </w:tc>
      </w:tr>
      <w:tr w:rsidR="004B3E4E" w:rsidRPr="00AA0D2E" w14:paraId="4D13FE8B" w14:textId="77777777" w:rsidTr="00EC2A7D">
        <w:trPr>
          <w:jc w:val="center"/>
        </w:trPr>
        <w:tc>
          <w:tcPr>
            <w:tcW w:w="4876" w:type="dxa"/>
          </w:tcPr>
          <w:p w14:paraId="414E7D58" w14:textId="77777777" w:rsidR="004B3E4E" w:rsidRPr="00AA0D2E" w:rsidRDefault="004B3E4E" w:rsidP="00EC2A7D">
            <w:pPr>
              <w:pStyle w:val="Normal6"/>
            </w:pPr>
            <w:r w:rsidRPr="00AA0D2E">
              <w:t>When carrying out its tasks, the Authority shall act independently, objectively and in a non-discriminatory manner, in the interests of the Union as a whole.</w:t>
            </w:r>
          </w:p>
        </w:tc>
        <w:tc>
          <w:tcPr>
            <w:tcW w:w="4876" w:type="dxa"/>
          </w:tcPr>
          <w:p w14:paraId="7B2B7427" w14:textId="77777777" w:rsidR="004B3E4E" w:rsidRPr="00AA0D2E" w:rsidRDefault="004B3E4E" w:rsidP="00EC2A7D">
            <w:pPr>
              <w:pStyle w:val="Normal6"/>
              <w:rPr>
                <w:szCs w:val="24"/>
              </w:rPr>
            </w:pPr>
            <w:r w:rsidRPr="00AA0D2E">
              <w:t xml:space="preserve">"When carrying out its tasks, the Authority shall act independently, objectively and in a non-discriminatory </w:t>
            </w:r>
            <w:r w:rsidRPr="00AA0D2E">
              <w:rPr>
                <w:b/>
                <w:i/>
              </w:rPr>
              <w:t xml:space="preserve">and transparent </w:t>
            </w:r>
            <w:r w:rsidRPr="00AA0D2E">
              <w:t>manner, in the interests of the Union as a whole.”</w:t>
            </w:r>
          </w:p>
        </w:tc>
      </w:tr>
      <w:tr w:rsidR="004B3E4E" w:rsidRPr="00AA0D2E" w14:paraId="4AAD7756" w14:textId="77777777" w:rsidTr="00EC2A7D">
        <w:trPr>
          <w:jc w:val="center"/>
        </w:trPr>
        <w:tc>
          <w:tcPr>
            <w:tcW w:w="4876" w:type="dxa"/>
          </w:tcPr>
          <w:p w14:paraId="1318F670" w14:textId="77777777" w:rsidR="004B3E4E" w:rsidRPr="00AA0D2E" w:rsidRDefault="004B3E4E" w:rsidP="00EC2A7D">
            <w:pPr>
              <w:pStyle w:val="Normal6"/>
            </w:pPr>
          </w:p>
        </w:tc>
        <w:tc>
          <w:tcPr>
            <w:tcW w:w="4876" w:type="dxa"/>
          </w:tcPr>
          <w:p w14:paraId="3FB2D54B" w14:textId="77777777" w:rsidR="004B3E4E" w:rsidRPr="00AA0D2E" w:rsidRDefault="004B3E4E" w:rsidP="00EC2A7D">
            <w:pPr>
              <w:pStyle w:val="Normal6"/>
              <w:rPr>
                <w:szCs w:val="24"/>
              </w:rPr>
            </w:pPr>
            <w:r w:rsidRPr="00AA0D2E">
              <w:rPr>
                <w:i/>
              </w:rPr>
              <w:t>(This amendment also applies throughout Articles 2 and 3.)</w:t>
            </w:r>
          </w:p>
        </w:tc>
      </w:tr>
    </w:tbl>
    <w:p w14:paraId="7BC7F6F4" w14:textId="77777777" w:rsidR="004B3E4E" w:rsidRPr="00AA0D2E" w:rsidRDefault="004B3E4E" w:rsidP="004B3E4E">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159F13E" w14:textId="77777777" w:rsidR="004B3E4E" w:rsidRPr="00AA0D2E" w:rsidRDefault="004B3E4E" w:rsidP="004B3E4E">
      <w:pPr>
        <w:pStyle w:val="CrossRef"/>
      </w:pPr>
      <w:r w:rsidRPr="00AA0D2E">
        <w:t>(https://eur-lex.europa.eu/legal-content/EN/TXT/?uri=CELEX:02010R1093-20160112)</w:t>
      </w:r>
    </w:p>
    <w:p w14:paraId="3288A214" w14:textId="77777777" w:rsidR="004B3E4E" w:rsidRPr="00AA0D2E" w:rsidRDefault="004B3E4E" w:rsidP="004B3E4E">
      <w:r w:rsidRPr="006A124A">
        <w:rPr>
          <w:rStyle w:val="HideTWBExt"/>
          <w:noProof w:val="0"/>
        </w:rPr>
        <w:t>&lt;/Amend&gt;</w:t>
      </w:r>
    </w:p>
    <w:p w14:paraId="5C6E886E" w14:textId="6798C7D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358</w:t>
      </w:r>
      <w:r w:rsidRPr="006A124A">
        <w:rPr>
          <w:rStyle w:val="HideTWBExt"/>
          <w:b w:val="0"/>
          <w:noProof w:val="0"/>
        </w:rPr>
        <w:t>&lt;/NumAm&gt;</w:t>
      </w:r>
    </w:p>
    <w:p w14:paraId="1774D1A9"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779BF0DF" w14:textId="77777777" w:rsidR="00BF5FE0" w:rsidRPr="00AA0D2E" w:rsidRDefault="00BF5FE0" w:rsidP="00BF5FE0">
      <w:r w:rsidRPr="006A124A">
        <w:rPr>
          <w:rStyle w:val="HideTWBExt"/>
          <w:noProof w:val="0"/>
        </w:rPr>
        <w:t>&lt;/RepeatBlock-By&gt;</w:t>
      </w:r>
    </w:p>
    <w:p w14:paraId="347488DC"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5B31E7C"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a (new)</w:t>
      </w:r>
      <w:r w:rsidRPr="0030015B">
        <w:rPr>
          <w:rStyle w:val="HideTWBExt"/>
          <w:b w:val="0"/>
          <w:noProof w:val="0"/>
          <w:lang w:val="fr-FR"/>
        </w:rPr>
        <w:t>&lt;/Article&gt;</w:t>
      </w:r>
    </w:p>
    <w:p w14:paraId="73A56E95" w14:textId="77777777" w:rsidR="00BF5FE0" w:rsidRPr="00AA0D2E" w:rsidRDefault="00BF5FE0" w:rsidP="00BF5FE0">
      <w:pPr>
        <w:keepNext/>
        <w:rPr>
          <w:lang w:val="fr-FR"/>
        </w:rPr>
      </w:pPr>
      <w:r w:rsidRPr="0030015B">
        <w:rPr>
          <w:rStyle w:val="HideTWBExt"/>
          <w:noProof w:val="0"/>
          <w:lang w:val="fr-FR"/>
        </w:rPr>
        <w:t>&lt;DocAmend2&gt;</w:t>
      </w:r>
      <w:r w:rsidRPr="00AA0D2E">
        <w:rPr>
          <w:lang w:val="fr-FR"/>
        </w:rPr>
        <w:t>Regulation (EU) 1093/2010</w:t>
      </w:r>
      <w:r w:rsidRPr="0030015B">
        <w:rPr>
          <w:rStyle w:val="HideTWBExt"/>
          <w:noProof w:val="0"/>
          <w:lang w:val="fr-FR"/>
        </w:rPr>
        <w:t>&lt;/DocAmend2&gt;</w:t>
      </w:r>
    </w:p>
    <w:p w14:paraId="2C904DEE" w14:textId="77777777" w:rsidR="00BF5FE0" w:rsidRPr="00AA0D2E" w:rsidRDefault="00BF5FE0" w:rsidP="00BF5FE0">
      <w:pPr>
        <w:rPr>
          <w:lang w:val="fr-FR"/>
        </w:rPr>
      </w:pPr>
      <w:r w:rsidRPr="0030015B">
        <w:rPr>
          <w:rStyle w:val="HideTWBExt"/>
          <w:noProof w:val="0"/>
          <w:lang w:val="fr-FR"/>
        </w:rPr>
        <w:t>&lt;Article2&gt;</w:t>
      </w:r>
      <w:r w:rsidRPr="00AA0D2E">
        <w:rPr>
          <w:lang w:val="fr-FR"/>
        </w:rPr>
        <w:t>Article 2 – paragraph 1</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25A1653D" w14:textId="77777777" w:rsidTr="004B3E4E">
        <w:trPr>
          <w:jc w:val="center"/>
        </w:trPr>
        <w:tc>
          <w:tcPr>
            <w:tcW w:w="9752" w:type="dxa"/>
            <w:gridSpan w:val="2"/>
          </w:tcPr>
          <w:p w14:paraId="370A6A6B" w14:textId="77777777" w:rsidR="00BF5FE0" w:rsidRPr="00AA0D2E" w:rsidRDefault="00BF5FE0" w:rsidP="00010923">
            <w:pPr>
              <w:keepNext/>
              <w:rPr>
                <w:lang w:val="fr-FR"/>
              </w:rPr>
            </w:pPr>
          </w:p>
        </w:tc>
      </w:tr>
      <w:tr w:rsidR="00BF5FE0" w:rsidRPr="00AA0D2E" w14:paraId="4A1A9493" w14:textId="77777777" w:rsidTr="004B3E4E">
        <w:trPr>
          <w:jc w:val="center"/>
        </w:trPr>
        <w:tc>
          <w:tcPr>
            <w:tcW w:w="4876" w:type="dxa"/>
          </w:tcPr>
          <w:p w14:paraId="3BB58AE2" w14:textId="77777777" w:rsidR="00BF5FE0" w:rsidRPr="00AA0D2E" w:rsidRDefault="00BF5FE0" w:rsidP="00010923">
            <w:pPr>
              <w:pStyle w:val="ColumnHeading"/>
              <w:keepNext/>
            </w:pPr>
            <w:r w:rsidRPr="00AA0D2E">
              <w:t>Present text</w:t>
            </w:r>
          </w:p>
        </w:tc>
        <w:tc>
          <w:tcPr>
            <w:tcW w:w="4876" w:type="dxa"/>
          </w:tcPr>
          <w:p w14:paraId="3E9DE302" w14:textId="77777777" w:rsidR="00BF5FE0" w:rsidRPr="00AA0D2E" w:rsidRDefault="00BF5FE0" w:rsidP="00010923">
            <w:pPr>
              <w:pStyle w:val="ColumnHeading"/>
              <w:keepNext/>
            </w:pPr>
            <w:r w:rsidRPr="00AA0D2E">
              <w:t>Amendment</w:t>
            </w:r>
          </w:p>
        </w:tc>
      </w:tr>
      <w:tr w:rsidR="00BF5FE0" w:rsidRPr="00AA0D2E" w14:paraId="3288FF2D" w14:textId="77777777" w:rsidTr="004B3E4E">
        <w:trPr>
          <w:jc w:val="center"/>
        </w:trPr>
        <w:tc>
          <w:tcPr>
            <w:tcW w:w="4876" w:type="dxa"/>
          </w:tcPr>
          <w:p w14:paraId="78C2A4DD" w14:textId="77777777" w:rsidR="00BF5FE0" w:rsidRPr="00AA0D2E" w:rsidRDefault="00BF5FE0" w:rsidP="00010923">
            <w:pPr>
              <w:pStyle w:val="Normal6"/>
            </w:pPr>
          </w:p>
        </w:tc>
        <w:tc>
          <w:tcPr>
            <w:tcW w:w="4876" w:type="dxa"/>
          </w:tcPr>
          <w:p w14:paraId="5E3BADD7" w14:textId="77777777" w:rsidR="00BF5FE0" w:rsidRPr="00AA0D2E" w:rsidRDefault="00BF5FE0" w:rsidP="00010923">
            <w:pPr>
              <w:pStyle w:val="Normal6"/>
              <w:rPr>
                <w:szCs w:val="24"/>
              </w:rPr>
            </w:pPr>
            <w:r w:rsidRPr="00AA0D2E">
              <w:rPr>
                <w:b/>
                <w:i/>
              </w:rPr>
              <w:t>(1 a)</w:t>
            </w:r>
            <w:r w:rsidRPr="00AA0D2E">
              <w:rPr>
                <w:b/>
                <w:i/>
              </w:rPr>
              <w:tab/>
              <w:t>In Article 2, paragraph 1 is replaced by the following:</w:t>
            </w:r>
          </w:p>
        </w:tc>
      </w:tr>
      <w:tr w:rsidR="00BF5FE0" w:rsidRPr="00AA0D2E" w14:paraId="42597913" w14:textId="77777777" w:rsidTr="004B3E4E">
        <w:trPr>
          <w:jc w:val="center"/>
        </w:trPr>
        <w:tc>
          <w:tcPr>
            <w:tcW w:w="4876" w:type="dxa"/>
          </w:tcPr>
          <w:p w14:paraId="4CB234AB" w14:textId="77777777" w:rsidR="00BF5FE0" w:rsidRPr="00AA0D2E" w:rsidRDefault="00BF5FE0" w:rsidP="00010923">
            <w:pPr>
              <w:pStyle w:val="Normal6"/>
            </w:pPr>
            <w:r w:rsidRPr="00AA0D2E">
              <w:t xml:space="preserve">1. The Authority shall form part of a European System of Financial Supervision (ESFS). The main objective of the ESFS shall be to ensure that the rules applicable to the financial sector are adequately implemented to preserve financial stability and to ensure confidence in the financial system as a whole and sufficient protection for the </w:t>
            </w:r>
            <w:r w:rsidRPr="00AA0D2E">
              <w:rPr>
                <w:b/>
                <w:i/>
              </w:rPr>
              <w:t>customers</w:t>
            </w:r>
            <w:r w:rsidRPr="00AA0D2E">
              <w:t xml:space="preserve"> of financial services.</w:t>
            </w:r>
          </w:p>
        </w:tc>
        <w:tc>
          <w:tcPr>
            <w:tcW w:w="4876" w:type="dxa"/>
          </w:tcPr>
          <w:p w14:paraId="6B9B5D5C" w14:textId="2CD14C1C" w:rsidR="00BF5FE0" w:rsidRPr="00AA0D2E" w:rsidRDefault="00BF5FE0" w:rsidP="00010923">
            <w:pPr>
              <w:pStyle w:val="Normal6"/>
              <w:rPr>
                <w:szCs w:val="24"/>
              </w:rPr>
            </w:pPr>
            <w:r w:rsidRPr="00AA0D2E">
              <w:t>"1. The Authority shall form part of a European System of Financial Supervision (ESFS). The main objective of the ESFS shall be to ensure that the rules applicable to the financial sector are adequately implemented to preserve financial stability</w:t>
            </w:r>
            <w:r w:rsidRPr="00AA0D2E">
              <w:rPr>
                <w:b/>
                <w:i/>
              </w:rPr>
              <w:t>, to foster sustainability</w:t>
            </w:r>
            <w:r w:rsidRPr="00AA0D2E">
              <w:t xml:space="preserve"> and to ensure confidence in the financial system as a whole and </w:t>
            </w:r>
            <w:r w:rsidRPr="00AA0D2E">
              <w:rPr>
                <w:b/>
                <w:i/>
              </w:rPr>
              <w:t>effective and</w:t>
            </w:r>
            <w:r w:rsidRPr="00AA0D2E">
              <w:t xml:space="preserve"> sufficient protection for the </w:t>
            </w:r>
            <w:r w:rsidRPr="00AA0D2E">
              <w:rPr>
                <w:b/>
                <w:i/>
              </w:rPr>
              <w:t>consumers and other users</w:t>
            </w:r>
            <w:r w:rsidRPr="00AA0D2E">
              <w:t xml:space="preserve"> of financial services.</w:t>
            </w:r>
            <w:r w:rsidR="004B3E4E" w:rsidRPr="00AA0D2E">
              <w:t xml:space="preserve"> "</w:t>
            </w:r>
          </w:p>
        </w:tc>
      </w:tr>
      <w:tr w:rsidR="00BF5FE0" w:rsidRPr="00AA0D2E" w14:paraId="3F9B4B29" w14:textId="77777777" w:rsidTr="004B3E4E">
        <w:trPr>
          <w:jc w:val="center"/>
        </w:trPr>
        <w:tc>
          <w:tcPr>
            <w:tcW w:w="4876" w:type="dxa"/>
          </w:tcPr>
          <w:p w14:paraId="2BD2E2A5" w14:textId="77777777" w:rsidR="00BF5FE0" w:rsidRPr="00AA0D2E" w:rsidRDefault="00BF5FE0" w:rsidP="00010923">
            <w:pPr>
              <w:pStyle w:val="Normal6"/>
            </w:pPr>
          </w:p>
        </w:tc>
        <w:tc>
          <w:tcPr>
            <w:tcW w:w="4876" w:type="dxa"/>
          </w:tcPr>
          <w:p w14:paraId="544D96B4" w14:textId="77777777" w:rsidR="00BF5FE0" w:rsidRPr="00AA0D2E" w:rsidRDefault="00BF5FE0" w:rsidP="00010923">
            <w:pPr>
              <w:pStyle w:val="Normal6"/>
              <w:rPr>
                <w:szCs w:val="24"/>
              </w:rPr>
            </w:pPr>
            <w:r w:rsidRPr="00AA0D2E">
              <w:rPr>
                <w:i/>
              </w:rPr>
              <w:t>(This amendment also applies throughout Articles 2 and 3.)</w:t>
            </w:r>
          </w:p>
        </w:tc>
      </w:tr>
    </w:tbl>
    <w:p w14:paraId="439F409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F7D620E" w14:textId="1FE5C6D8" w:rsidR="00BF5FE0" w:rsidRPr="00AA0D2E" w:rsidRDefault="00BF5FE0" w:rsidP="00BF5FE0">
      <w:pPr>
        <w:pStyle w:val="CrossRef"/>
      </w:pPr>
      <w:r w:rsidRPr="00AA0D2E">
        <w:t>(</w:t>
      </w:r>
      <w:r w:rsidR="004B3E4E" w:rsidRPr="00AA0D2E">
        <w:t>https://eur-lex.europa.eu/legal-content/EN/TXT/?uri=CELEX:02010R1093-20160112</w:t>
      </w:r>
      <w:r w:rsidRPr="00AA0D2E">
        <w:t>)</w:t>
      </w:r>
    </w:p>
    <w:p w14:paraId="18278955" w14:textId="77777777" w:rsidR="00BF5FE0" w:rsidRPr="00AA0D2E" w:rsidRDefault="00BF5FE0" w:rsidP="00BF5FE0">
      <w:r w:rsidRPr="006A124A">
        <w:rPr>
          <w:rStyle w:val="HideTWBExt"/>
          <w:noProof w:val="0"/>
        </w:rPr>
        <w:t>&lt;/Amend&gt;</w:t>
      </w:r>
    </w:p>
    <w:p w14:paraId="6D558B7A" w14:textId="6315F21D" w:rsidR="00CE49DD" w:rsidRPr="00AA0D2E" w:rsidRDefault="00CE49DD" w:rsidP="00CE49DD">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359</w:t>
      </w:r>
      <w:r w:rsidRPr="006A124A">
        <w:rPr>
          <w:rStyle w:val="HideTWBExt"/>
          <w:b w:val="0"/>
          <w:noProof w:val="0"/>
        </w:rPr>
        <w:t>&lt;/NumAm&gt;</w:t>
      </w:r>
    </w:p>
    <w:p w14:paraId="05D4B698" w14:textId="77777777" w:rsidR="00CE49DD" w:rsidRPr="00AA0D2E" w:rsidRDefault="00CE49DD" w:rsidP="00CE49DD">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4C6D8EA7" w14:textId="77777777" w:rsidR="00CE49DD" w:rsidRPr="00AA0D2E" w:rsidRDefault="00CE49DD" w:rsidP="00CE49DD">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220687AB" w14:textId="77777777" w:rsidR="00CE49DD" w:rsidRPr="00AA0D2E" w:rsidRDefault="00CE49DD" w:rsidP="00CE49DD">
      <w:r w:rsidRPr="006A124A">
        <w:rPr>
          <w:rStyle w:val="HideTWBExt"/>
          <w:noProof w:val="0"/>
        </w:rPr>
        <w:t>&lt;/RepeatBlock-By&gt;</w:t>
      </w:r>
    </w:p>
    <w:p w14:paraId="6F8F6D48" w14:textId="77777777" w:rsidR="00CE49DD" w:rsidRPr="00AA0D2E" w:rsidRDefault="00CE49DD" w:rsidP="00CE49DD">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C604BE7" w14:textId="77777777" w:rsidR="00CE49DD" w:rsidRPr="00AA0D2E" w:rsidRDefault="00CE49DD" w:rsidP="00CE49DD">
      <w:pPr>
        <w:pStyle w:val="NormalBold"/>
        <w:rPr>
          <w:lang w:val="fr-FR"/>
        </w:rPr>
      </w:pPr>
      <w:r w:rsidRPr="0030015B">
        <w:rPr>
          <w:rStyle w:val="HideTWBExt"/>
          <w:b w:val="0"/>
          <w:noProof w:val="0"/>
          <w:lang w:val="fr-FR"/>
        </w:rPr>
        <w:t>&lt;Article&gt;</w:t>
      </w:r>
      <w:r w:rsidRPr="00AA0D2E">
        <w:rPr>
          <w:lang w:val="fr-FR"/>
        </w:rPr>
        <w:t>Article 1 – paragraph 1 – point 1 a (new)</w:t>
      </w:r>
      <w:r w:rsidRPr="0030015B">
        <w:rPr>
          <w:rStyle w:val="HideTWBExt"/>
          <w:b w:val="0"/>
          <w:noProof w:val="0"/>
          <w:lang w:val="fr-FR"/>
        </w:rPr>
        <w:t>&lt;/Article&gt;</w:t>
      </w:r>
    </w:p>
    <w:p w14:paraId="454CDAB9" w14:textId="77777777" w:rsidR="00CE49DD" w:rsidRPr="00AA0D2E" w:rsidRDefault="00CE49DD" w:rsidP="00CE49DD">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306FC426" w14:textId="77777777" w:rsidR="00CE49DD" w:rsidRPr="00AA0D2E" w:rsidRDefault="00CE49DD" w:rsidP="00CE49DD">
      <w:r w:rsidRPr="006A124A">
        <w:rPr>
          <w:rStyle w:val="HideTWBExt"/>
          <w:noProof w:val="0"/>
        </w:rPr>
        <w:t>&lt;Article2&gt;</w:t>
      </w:r>
      <w:r w:rsidRPr="00AA0D2E">
        <w:t>Article 2 – 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49DD" w:rsidRPr="00AA0D2E" w14:paraId="76B7289B" w14:textId="77777777" w:rsidTr="00EC2A7D">
        <w:trPr>
          <w:jc w:val="center"/>
        </w:trPr>
        <w:tc>
          <w:tcPr>
            <w:tcW w:w="9752" w:type="dxa"/>
            <w:gridSpan w:val="2"/>
          </w:tcPr>
          <w:p w14:paraId="4AC4B095" w14:textId="77777777" w:rsidR="00CE49DD" w:rsidRPr="00AA0D2E" w:rsidRDefault="00CE49DD" w:rsidP="00EC2A7D">
            <w:pPr>
              <w:keepNext/>
            </w:pPr>
          </w:p>
        </w:tc>
      </w:tr>
      <w:tr w:rsidR="00CE49DD" w:rsidRPr="00AA0D2E" w14:paraId="5EE70E4F" w14:textId="77777777" w:rsidTr="00EC2A7D">
        <w:trPr>
          <w:jc w:val="center"/>
        </w:trPr>
        <w:tc>
          <w:tcPr>
            <w:tcW w:w="4876" w:type="dxa"/>
          </w:tcPr>
          <w:p w14:paraId="6B9DB266" w14:textId="77777777" w:rsidR="00CE49DD" w:rsidRPr="00AA0D2E" w:rsidRDefault="00CE49DD" w:rsidP="00EC2A7D">
            <w:pPr>
              <w:pStyle w:val="ColumnHeading"/>
              <w:keepNext/>
            </w:pPr>
            <w:r w:rsidRPr="00AA0D2E">
              <w:t>Present text</w:t>
            </w:r>
          </w:p>
        </w:tc>
        <w:tc>
          <w:tcPr>
            <w:tcW w:w="4876" w:type="dxa"/>
          </w:tcPr>
          <w:p w14:paraId="1BD1E912" w14:textId="77777777" w:rsidR="00CE49DD" w:rsidRPr="00AA0D2E" w:rsidRDefault="00CE49DD" w:rsidP="00EC2A7D">
            <w:pPr>
              <w:pStyle w:val="ColumnHeading"/>
              <w:keepNext/>
            </w:pPr>
            <w:r w:rsidRPr="00AA0D2E">
              <w:t>Amendment</w:t>
            </w:r>
          </w:p>
        </w:tc>
      </w:tr>
      <w:tr w:rsidR="00CE49DD" w:rsidRPr="00AA0D2E" w14:paraId="06B55B9B" w14:textId="77777777" w:rsidTr="00EC2A7D">
        <w:trPr>
          <w:jc w:val="center"/>
        </w:trPr>
        <w:tc>
          <w:tcPr>
            <w:tcW w:w="4876" w:type="dxa"/>
          </w:tcPr>
          <w:p w14:paraId="611CE46F" w14:textId="77777777" w:rsidR="00CE49DD" w:rsidRPr="00AA0D2E" w:rsidRDefault="00CE49DD" w:rsidP="00EC2A7D">
            <w:pPr>
              <w:pStyle w:val="Normal6"/>
            </w:pPr>
          </w:p>
        </w:tc>
        <w:tc>
          <w:tcPr>
            <w:tcW w:w="4876" w:type="dxa"/>
          </w:tcPr>
          <w:p w14:paraId="2C745A35" w14:textId="77777777" w:rsidR="00CE49DD" w:rsidRPr="00AA0D2E" w:rsidRDefault="00CE49DD" w:rsidP="00EC2A7D">
            <w:pPr>
              <w:pStyle w:val="Normal6"/>
              <w:rPr>
                <w:szCs w:val="24"/>
              </w:rPr>
            </w:pPr>
            <w:r w:rsidRPr="00AA0D2E">
              <w:rPr>
                <w:b/>
                <w:i/>
              </w:rPr>
              <w:t>(1a)</w:t>
            </w:r>
            <w:r w:rsidRPr="00AA0D2E">
              <w:rPr>
                <w:b/>
                <w:i/>
              </w:rPr>
              <w:tab/>
              <w:t>in Article 2, paragraph 1 is replaced by the following:</w:t>
            </w:r>
          </w:p>
        </w:tc>
      </w:tr>
      <w:tr w:rsidR="00CE49DD" w:rsidRPr="00AA0D2E" w14:paraId="39FB6295" w14:textId="77777777" w:rsidTr="00EC2A7D">
        <w:trPr>
          <w:jc w:val="center"/>
        </w:trPr>
        <w:tc>
          <w:tcPr>
            <w:tcW w:w="4876" w:type="dxa"/>
          </w:tcPr>
          <w:p w14:paraId="7687ED32" w14:textId="77777777" w:rsidR="00CE49DD" w:rsidRPr="00AA0D2E" w:rsidRDefault="00CE49DD" w:rsidP="00EC2A7D">
            <w:pPr>
              <w:pStyle w:val="Normal6"/>
            </w:pPr>
            <w:r w:rsidRPr="00AA0D2E">
              <w:t xml:space="preserve">1. The Authority shall form part of a European System of Financial Supervision (ESFS). The main objective of the ESFS shall be to ensure that the rules applicable to the financial sector are adequately implemented to preserve financial stability and to ensure confidence in the financial system as a whole and </w:t>
            </w:r>
            <w:r w:rsidRPr="00AA0D2E">
              <w:rPr>
                <w:b/>
                <w:i/>
              </w:rPr>
              <w:t>sufficient</w:t>
            </w:r>
            <w:r w:rsidRPr="00AA0D2E">
              <w:t xml:space="preserve"> protection </w:t>
            </w:r>
            <w:r w:rsidRPr="00AA0D2E">
              <w:rPr>
                <w:b/>
                <w:i/>
              </w:rPr>
              <w:t>for the customers</w:t>
            </w:r>
            <w:r w:rsidRPr="00AA0D2E">
              <w:t xml:space="preserve"> of financial services.</w:t>
            </w:r>
          </w:p>
        </w:tc>
        <w:tc>
          <w:tcPr>
            <w:tcW w:w="4876" w:type="dxa"/>
          </w:tcPr>
          <w:p w14:paraId="57A39797" w14:textId="77777777" w:rsidR="00CE49DD" w:rsidRPr="00AA0D2E" w:rsidRDefault="00CE49DD" w:rsidP="00EC2A7D">
            <w:pPr>
              <w:pStyle w:val="Normal6"/>
              <w:rPr>
                <w:szCs w:val="24"/>
              </w:rPr>
            </w:pPr>
            <w:r w:rsidRPr="00AA0D2E">
              <w:t xml:space="preserve">"1. The Authority shall form part of a European System of Financial Supervision (ESFS). The main objective of the ESFS shall be to ensure that the rules applicable to the financial sector are adequately implemented to preserve financial stability and </w:t>
            </w:r>
            <w:r w:rsidRPr="00AA0D2E">
              <w:rPr>
                <w:b/>
                <w:i/>
              </w:rPr>
              <w:t xml:space="preserve">sustainability and </w:t>
            </w:r>
            <w:r w:rsidRPr="00AA0D2E">
              <w:t xml:space="preserve">to ensure confidence in the financial system as a whole and </w:t>
            </w:r>
            <w:r w:rsidRPr="00AA0D2E">
              <w:rPr>
                <w:b/>
                <w:i/>
              </w:rPr>
              <w:t>effective</w:t>
            </w:r>
            <w:r w:rsidRPr="00AA0D2E">
              <w:t xml:space="preserve"> protection </w:t>
            </w:r>
            <w:r w:rsidRPr="00AA0D2E">
              <w:rPr>
                <w:b/>
                <w:i/>
              </w:rPr>
              <w:t>of consumers and other users</w:t>
            </w:r>
            <w:r w:rsidRPr="00AA0D2E">
              <w:t xml:space="preserve"> of financial services. "</w:t>
            </w:r>
          </w:p>
        </w:tc>
      </w:tr>
    </w:tbl>
    <w:p w14:paraId="7C01C917" w14:textId="77777777" w:rsidR="00CE49DD" w:rsidRPr="00AA0D2E" w:rsidRDefault="00CE49DD" w:rsidP="00CE49DD">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B8C64D3" w14:textId="77777777" w:rsidR="00CE49DD" w:rsidRPr="00AA0D2E" w:rsidRDefault="00CE49DD" w:rsidP="00CE49DD">
      <w:pPr>
        <w:pStyle w:val="CrossRef"/>
      </w:pPr>
      <w:r w:rsidRPr="00AA0D2E">
        <w:t>(https://eur-lex.europa.eu/legal-content/EN/TXT/?uri=CELEX:02010R1093-20160112)</w:t>
      </w:r>
    </w:p>
    <w:p w14:paraId="0404DB08" w14:textId="77777777" w:rsidR="00CE49DD" w:rsidRPr="00AA0D2E" w:rsidRDefault="00CE49DD" w:rsidP="00CE49DD">
      <w:r w:rsidRPr="006A124A">
        <w:rPr>
          <w:rStyle w:val="HideTWBExt"/>
          <w:noProof w:val="0"/>
        </w:rPr>
        <w:t>&lt;/Amend&gt;</w:t>
      </w:r>
    </w:p>
    <w:p w14:paraId="24A49428" w14:textId="0D99CA4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360</w:t>
      </w:r>
      <w:r w:rsidRPr="006A124A">
        <w:rPr>
          <w:rStyle w:val="HideTWBExt"/>
          <w:b w:val="0"/>
          <w:noProof w:val="0"/>
        </w:rPr>
        <w:t>&lt;/NumAm&gt;</w:t>
      </w:r>
    </w:p>
    <w:p w14:paraId="58D483DE" w14:textId="77777777" w:rsidR="00BF5FE0" w:rsidRPr="00AA0D2E" w:rsidRDefault="00BF5FE0" w:rsidP="00BF5FE0">
      <w:pPr>
        <w:pStyle w:val="NormalBold"/>
      </w:pPr>
      <w:r w:rsidRPr="006A124A">
        <w:rPr>
          <w:rStyle w:val="HideTWBExt"/>
          <w:b w:val="0"/>
          <w:noProof w:val="0"/>
        </w:rPr>
        <w:t>&lt;RepeatBlock-By&gt;&lt;Members&gt;</w:t>
      </w:r>
      <w:r w:rsidRPr="00AA0D2E">
        <w:t>Pervenche Berès, Paul Tang</w:t>
      </w:r>
      <w:r w:rsidRPr="006A124A">
        <w:rPr>
          <w:rStyle w:val="HideTWBExt"/>
          <w:b w:val="0"/>
          <w:noProof w:val="0"/>
        </w:rPr>
        <w:t>&lt;/Members&gt;</w:t>
      </w:r>
    </w:p>
    <w:p w14:paraId="6BD3C479" w14:textId="77777777" w:rsidR="00BF5FE0" w:rsidRPr="00AA0D2E" w:rsidRDefault="00BF5FE0" w:rsidP="00BF5FE0">
      <w:r w:rsidRPr="006A124A">
        <w:rPr>
          <w:rStyle w:val="HideTWBExt"/>
          <w:noProof w:val="0"/>
        </w:rPr>
        <w:t>&lt;/RepeatBlock-By&gt;</w:t>
      </w:r>
    </w:p>
    <w:p w14:paraId="3625343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C510F4D"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1 b (new)</w:t>
      </w:r>
      <w:r w:rsidRPr="0030015B">
        <w:rPr>
          <w:rStyle w:val="HideTWBExt"/>
          <w:b w:val="0"/>
          <w:noProof w:val="0"/>
          <w:lang w:val="fr-FR"/>
        </w:rPr>
        <w:t>&lt;/Article&gt;</w:t>
      </w:r>
    </w:p>
    <w:p w14:paraId="5CC4D756" w14:textId="5589D865" w:rsidR="00BF5FE0" w:rsidRPr="00AA0D2E" w:rsidRDefault="00BF5FE0" w:rsidP="00BF5FE0">
      <w:pPr>
        <w:keepNext/>
        <w:rPr>
          <w:lang w:val="pt-PT"/>
        </w:rPr>
      </w:pPr>
      <w:r w:rsidRPr="0030015B">
        <w:rPr>
          <w:rStyle w:val="HideTWBExt"/>
          <w:noProof w:val="0"/>
          <w:lang w:val="pt-PT"/>
        </w:rPr>
        <w:t>&lt;DocAmend2&gt;</w:t>
      </w:r>
      <w:r w:rsidRPr="00AA0D2E">
        <w:rPr>
          <w:lang w:val="pt-PT"/>
        </w:rPr>
        <w:t xml:space="preserve">Regulation (EU) </w:t>
      </w:r>
      <w:r w:rsidR="004B3E4E" w:rsidRPr="00AA0D2E">
        <w:rPr>
          <w:lang w:val="pt-PT"/>
        </w:rPr>
        <w:t xml:space="preserve">No </w:t>
      </w:r>
      <w:r w:rsidRPr="00AA0D2E">
        <w:rPr>
          <w:lang w:val="pt-PT"/>
        </w:rPr>
        <w:t>1093/2010</w:t>
      </w:r>
      <w:r w:rsidRPr="0030015B">
        <w:rPr>
          <w:rStyle w:val="HideTWBExt"/>
          <w:noProof w:val="0"/>
          <w:lang w:val="pt-PT"/>
        </w:rPr>
        <w:t>&lt;/DocAmend2&gt;</w:t>
      </w:r>
    </w:p>
    <w:p w14:paraId="0685DA55" w14:textId="77777777" w:rsidR="00BF5FE0" w:rsidRPr="00AA0D2E" w:rsidRDefault="00BF5FE0" w:rsidP="00BF5FE0">
      <w:pPr>
        <w:rPr>
          <w:lang w:val="fr-FR"/>
        </w:rPr>
      </w:pPr>
      <w:r w:rsidRPr="006A124A">
        <w:rPr>
          <w:rStyle w:val="HideTWBExt"/>
          <w:noProof w:val="0"/>
        </w:rPr>
        <w:t>&lt;Article2&gt;</w:t>
      </w:r>
      <w:r w:rsidRPr="00AA0D2E">
        <w:rPr>
          <w:lang w:val="fr-FR"/>
        </w:rPr>
        <w:t>Article 2 – paragraph 3</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25E1F15" w14:textId="77777777" w:rsidTr="00390283">
        <w:trPr>
          <w:jc w:val="center"/>
        </w:trPr>
        <w:tc>
          <w:tcPr>
            <w:tcW w:w="9752" w:type="dxa"/>
            <w:gridSpan w:val="2"/>
          </w:tcPr>
          <w:p w14:paraId="5815AB6B" w14:textId="77777777" w:rsidR="00BF5FE0" w:rsidRPr="00AA0D2E" w:rsidRDefault="00BF5FE0" w:rsidP="00010923">
            <w:pPr>
              <w:keepNext/>
              <w:rPr>
                <w:lang w:val="fr-FR"/>
              </w:rPr>
            </w:pPr>
          </w:p>
        </w:tc>
      </w:tr>
      <w:tr w:rsidR="00BF5FE0" w:rsidRPr="00AA0D2E" w14:paraId="613643B6" w14:textId="77777777" w:rsidTr="00390283">
        <w:trPr>
          <w:jc w:val="center"/>
        </w:trPr>
        <w:tc>
          <w:tcPr>
            <w:tcW w:w="4876" w:type="dxa"/>
          </w:tcPr>
          <w:p w14:paraId="7FDB4217" w14:textId="77777777" w:rsidR="00BF5FE0" w:rsidRPr="00AA0D2E" w:rsidRDefault="00BF5FE0" w:rsidP="00010923">
            <w:pPr>
              <w:pStyle w:val="ColumnHeading"/>
              <w:keepNext/>
            </w:pPr>
            <w:r w:rsidRPr="00AA0D2E">
              <w:t>Present text</w:t>
            </w:r>
          </w:p>
        </w:tc>
        <w:tc>
          <w:tcPr>
            <w:tcW w:w="4876" w:type="dxa"/>
          </w:tcPr>
          <w:p w14:paraId="198367EA" w14:textId="77777777" w:rsidR="00BF5FE0" w:rsidRPr="00AA0D2E" w:rsidRDefault="00BF5FE0" w:rsidP="00010923">
            <w:pPr>
              <w:pStyle w:val="ColumnHeading"/>
              <w:keepNext/>
            </w:pPr>
            <w:r w:rsidRPr="00AA0D2E">
              <w:t>Amendment</w:t>
            </w:r>
          </w:p>
        </w:tc>
      </w:tr>
      <w:tr w:rsidR="00BF5FE0" w:rsidRPr="00AA0D2E" w14:paraId="7F059FD7" w14:textId="77777777" w:rsidTr="00390283">
        <w:trPr>
          <w:jc w:val="center"/>
        </w:trPr>
        <w:tc>
          <w:tcPr>
            <w:tcW w:w="4876" w:type="dxa"/>
          </w:tcPr>
          <w:p w14:paraId="79D096CC" w14:textId="77777777" w:rsidR="00BF5FE0" w:rsidRPr="00AA0D2E" w:rsidRDefault="00BF5FE0" w:rsidP="00010923">
            <w:pPr>
              <w:pStyle w:val="Normal6"/>
            </w:pPr>
          </w:p>
        </w:tc>
        <w:tc>
          <w:tcPr>
            <w:tcW w:w="4876" w:type="dxa"/>
          </w:tcPr>
          <w:p w14:paraId="52360FB6" w14:textId="55604DFA" w:rsidR="00BF5FE0" w:rsidRPr="00AA0D2E" w:rsidRDefault="00BF5FE0" w:rsidP="00390283">
            <w:pPr>
              <w:pStyle w:val="Normal6"/>
              <w:rPr>
                <w:szCs w:val="24"/>
              </w:rPr>
            </w:pPr>
            <w:r w:rsidRPr="00AA0D2E">
              <w:rPr>
                <w:b/>
                <w:i/>
              </w:rPr>
              <w:t>(1 b)</w:t>
            </w:r>
            <w:r w:rsidRPr="00AA0D2E">
              <w:rPr>
                <w:b/>
                <w:i/>
              </w:rPr>
              <w:tab/>
            </w:r>
            <w:r w:rsidR="00390283" w:rsidRPr="00AA0D2E">
              <w:rPr>
                <w:b/>
                <w:i/>
              </w:rPr>
              <w:t>i</w:t>
            </w:r>
            <w:r w:rsidRPr="00AA0D2E">
              <w:rPr>
                <w:b/>
                <w:i/>
              </w:rPr>
              <w:t>n Article 2, paragraph 3 is replaced by the following:</w:t>
            </w:r>
          </w:p>
        </w:tc>
      </w:tr>
      <w:tr w:rsidR="00BF5FE0" w:rsidRPr="00AA0D2E" w14:paraId="7F532500" w14:textId="77777777" w:rsidTr="00390283">
        <w:trPr>
          <w:jc w:val="center"/>
        </w:trPr>
        <w:tc>
          <w:tcPr>
            <w:tcW w:w="4876" w:type="dxa"/>
          </w:tcPr>
          <w:p w14:paraId="15D1FC6F" w14:textId="77777777" w:rsidR="00BF5FE0" w:rsidRPr="00AA0D2E" w:rsidRDefault="00BF5FE0" w:rsidP="00010923">
            <w:pPr>
              <w:pStyle w:val="Normal6"/>
            </w:pPr>
            <w:r w:rsidRPr="00AA0D2E">
              <w:t xml:space="preserve">3. The Authority shall cooperate regularly and closely with the ESRB as well as with the </w:t>
            </w:r>
            <w:r w:rsidRPr="00AA0D2E">
              <w:rPr>
                <w:b/>
                <w:i/>
              </w:rPr>
              <w:t>European Supervisory Authority (European Insurance and Occupational Pensions Authority) and the European Supervisory Authority (European Securities and Markets Authority)</w:t>
            </w:r>
            <w:r w:rsidRPr="00AA0D2E">
              <w:t xml:space="preserve"> through the Joint Committee, ensuring cross-sectoral consistency of work and reaching joint positions in the area of supervision of financial conglomerates and on other cross-sectoral issues.</w:t>
            </w:r>
          </w:p>
        </w:tc>
        <w:tc>
          <w:tcPr>
            <w:tcW w:w="4876" w:type="dxa"/>
          </w:tcPr>
          <w:p w14:paraId="33CDF595" w14:textId="4427AEAA" w:rsidR="00BF5FE0" w:rsidRPr="00AA0D2E" w:rsidRDefault="00BF5FE0" w:rsidP="00010923">
            <w:pPr>
              <w:pStyle w:val="Normal6"/>
              <w:rPr>
                <w:szCs w:val="24"/>
              </w:rPr>
            </w:pPr>
            <w:r w:rsidRPr="00AA0D2E">
              <w:t xml:space="preserve">"3. The Authority shall cooperate regularly and closely with the ESRB as well as with the </w:t>
            </w:r>
            <w:r w:rsidRPr="00AA0D2E">
              <w:rPr>
                <w:b/>
                <w:i/>
              </w:rPr>
              <w:t>other two ESAs</w:t>
            </w:r>
            <w:r w:rsidRPr="00AA0D2E">
              <w:t xml:space="preserve"> through the Joint Committee, ensuring cross-sectoral consistency of work and reaching joint positions in the area of supervision of financial conglomerates and on other cross-sectoral issues</w:t>
            </w:r>
            <w:r w:rsidRPr="00AA0D2E">
              <w:rPr>
                <w:b/>
                <w:i/>
              </w:rPr>
              <w:t>, including sustainability</w:t>
            </w:r>
            <w:r w:rsidRPr="00AA0D2E">
              <w:t>.</w:t>
            </w:r>
            <w:r w:rsidR="00390283" w:rsidRPr="00AA0D2E">
              <w:t xml:space="preserve"> "</w:t>
            </w:r>
          </w:p>
        </w:tc>
      </w:tr>
      <w:tr w:rsidR="00BF5FE0" w:rsidRPr="00AA0D2E" w14:paraId="4CD00129" w14:textId="77777777" w:rsidTr="00390283">
        <w:trPr>
          <w:jc w:val="center"/>
        </w:trPr>
        <w:tc>
          <w:tcPr>
            <w:tcW w:w="4876" w:type="dxa"/>
          </w:tcPr>
          <w:p w14:paraId="22D9F4FC" w14:textId="77777777" w:rsidR="00BF5FE0" w:rsidRPr="00AA0D2E" w:rsidRDefault="00BF5FE0" w:rsidP="00010923">
            <w:pPr>
              <w:pStyle w:val="Normal6"/>
            </w:pPr>
          </w:p>
        </w:tc>
        <w:tc>
          <w:tcPr>
            <w:tcW w:w="4876" w:type="dxa"/>
          </w:tcPr>
          <w:p w14:paraId="1E981E52" w14:textId="77777777" w:rsidR="00BF5FE0" w:rsidRPr="00AA0D2E" w:rsidRDefault="00BF5FE0" w:rsidP="00010923">
            <w:pPr>
              <w:pStyle w:val="Normal6"/>
              <w:rPr>
                <w:szCs w:val="24"/>
              </w:rPr>
            </w:pPr>
            <w:r w:rsidRPr="00AA0D2E">
              <w:rPr>
                <w:i/>
              </w:rPr>
              <w:t>(This amendment also applies throughout Articles 2 and 3.)</w:t>
            </w:r>
          </w:p>
        </w:tc>
      </w:tr>
    </w:tbl>
    <w:p w14:paraId="62C965C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3523BA3" w14:textId="3A81E8D6" w:rsidR="00BF5FE0" w:rsidRPr="00AA0D2E" w:rsidRDefault="00BF5FE0" w:rsidP="00BF5FE0">
      <w:pPr>
        <w:pStyle w:val="CrossRef"/>
      </w:pPr>
      <w:r w:rsidRPr="00AA0D2E">
        <w:t>(</w:t>
      </w:r>
      <w:r w:rsidR="00390283" w:rsidRPr="00AA0D2E">
        <w:t>https://eur-lex.europa.eu/legal-content/EN/TXT/PDF/?uri=CELEX:02010R1093-20160112&amp;from=EN</w:t>
      </w:r>
      <w:r w:rsidRPr="00AA0D2E">
        <w:t>)</w:t>
      </w:r>
    </w:p>
    <w:p w14:paraId="64C6CCD5" w14:textId="77777777" w:rsidR="00BF5FE0" w:rsidRPr="00AA0D2E" w:rsidRDefault="00BF5FE0" w:rsidP="00BF5FE0">
      <w:r w:rsidRPr="006A124A">
        <w:rPr>
          <w:rStyle w:val="HideTWBExt"/>
          <w:noProof w:val="0"/>
        </w:rPr>
        <w:t>&lt;/Amend&gt;</w:t>
      </w:r>
    </w:p>
    <w:p w14:paraId="39ACE172" w14:textId="028CAC5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361</w:t>
      </w:r>
      <w:r w:rsidRPr="006A124A">
        <w:rPr>
          <w:rStyle w:val="HideTWBExt"/>
          <w:b w:val="0"/>
          <w:noProof w:val="0"/>
        </w:rPr>
        <w:t>&lt;/NumAm&gt;</w:t>
      </w:r>
    </w:p>
    <w:p w14:paraId="385192A1" w14:textId="77777777" w:rsidR="00BF5FE0" w:rsidRPr="00AA0D2E" w:rsidRDefault="00BF5FE0" w:rsidP="00BF5FE0">
      <w:pPr>
        <w:pStyle w:val="NormalBold"/>
      </w:pPr>
      <w:r w:rsidRPr="006A124A">
        <w:rPr>
          <w:rStyle w:val="HideTWBExt"/>
          <w:b w:val="0"/>
          <w:noProof w:val="0"/>
        </w:rPr>
        <w:t>&lt;RepeatBlock-By&gt;&lt;Members&gt;</w:t>
      </w:r>
      <w:r w:rsidRPr="00AA0D2E">
        <w:t>Kay Swinburne</w:t>
      </w:r>
      <w:r w:rsidRPr="006A124A">
        <w:rPr>
          <w:rStyle w:val="HideTWBExt"/>
          <w:b w:val="0"/>
          <w:noProof w:val="0"/>
        </w:rPr>
        <w:t>&lt;/Members&gt;</w:t>
      </w:r>
    </w:p>
    <w:p w14:paraId="2C72F784" w14:textId="77777777" w:rsidR="00BF5FE0" w:rsidRPr="00AA0D2E" w:rsidRDefault="00BF5FE0" w:rsidP="00BF5FE0">
      <w:r w:rsidRPr="006A124A">
        <w:rPr>
          <w:rStyle w:val="HideTWBExt"/>
          <w:noProof w:val="0"/>
        </w:rPr>
        <w:t>&lt;AuNomDe&gt;</w:t>
      </w:r>
      <w:r w:rsidRPr="006A124A">
        <w:rPr>
          <w:rStyle w:val="HideTWBInt"/>
        </w:rPr>
        <w:t>{ECR}</w:t>
      </w:r>
      <w:r w:rsidRPr="00AA0D2E">
        <w:t>on behalf of  the ECR Group</w:t>
      </w:r>
      <w:r w:rsidRPr="006A124A">
        <w:rPr>
          <w:rStyle w:val="HideTWBExt"/>
          <w:noProof w:val="0"/>
        </w:rPr>
        <w:t>&lt;/AuNomDe&gt;</w:t>
      </w:r>
    </w:p>
    <w:p w14:paraId="518E524D" w14:textId="77777777" w:rsidR="00BF5FE0" w:rsidRPr="00AA0D2E" w:rsidRDefault="00BF5FE0" w:rsidP="00BF5FE0">
      <w:r w:rsidRPr="006A124A">
        <w:rPr>
          <w:rStyle w:val="HideTWBExt"/>
          <w:noProof w:val="0"/>
        </w:rPr>
        <w:t>&lt;/RepeatBlock-By&gt;</w:t>
      </w:r>
    </w:p>
    <w:p w14:paraId="5BF83B8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D105E91"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3 – point a</w:t>
      </w:r>
      <w:r w:rsidRPr="0030015B">
        <w:rPr>
          <w:rStyle w:val="HideTWBExt"/>
          <w:b w:val="0"/>
          <w:noProof w:val="0"/>
          <w:lang w:val="fr-FR"/>
        </w:rPr>
        <w:t>&lt;/Article&gt;</w:t>
      </w:r>
    </w:p>
    <w:p w14:paraId="5808C72D"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63CDF5C4" w14:textId="75FE945B" w:rsidR="00BF5FE0" w:rsidRPr="00AA0D2E" w:rsidRDefault="00BF5FE0" w:rsidP="00BF5FE0">
      <w:r w:rsidRPr="006A124A">
        <w:rPr>
          <w:rStyle w:val="HideTWBExt"/>
          <w:noProof w:val="0"/>
        </w:rPr>
        <w:t>&lt;Article2&gt;</w:t>
      </w:r>
      <w:r w:rsidRPr="00AA0D2E">
        <w:t xml:space="preserve">Article 4 </w:t>
      </w:r>
      <w:r w:rsidR="00390283" w:rsidRPr="00AA0D2E">
        <w:t xml:space="preserve">– point </w:t>
      </w:r>
      <w:r w:rsidRPr="00AA0D2E">
        <w:t>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83CF271" w14:textId="77777777" w:rsidTr="00010923">
        <w:trPr>
          <w:jc w:val="center"/>
        </w:trPr>
        <w:tc>
          <w:tcPr>
            <w:tcW w:w="9752" w:type="dxa"/>
            <w:gridSpan w:val="2"/>
          </w:tcPr>
          <w:p w14:paraId="6F5A5A09" w14:textId="77777777" w:rsidR="00BF5FE0" w:rsidRPr="00AA0D2E" w:rsidRDefault="00BF5FE0" w:rsidP="00010923">
            <w:pPr>
              <w:keepNext/>
            </w:pPr>
          </w:p>
        </w:tc>
      </w:tr>
      <w:tr w:rsidR="00BF5FE0" w:rsidRPr="00AA0D2E" w14:paraId="21C8A301" w14:textId="77777777" w:rsidTr="00010923">
        <w:trPr>
          <w:jc w:val="center"/>
        </w:trPr>
        <w:tc>
          <w:tcPr>
            <w:tcW w:w="4876" w:type="dxa"/>
          </w:tcPr>
          <w:p w14:paraId="552DDDE6" w14:textId="77777777" w:rsidR="00BF5FE0" w:rsidRPr="00AA0D2E" w:rsidRDefault="00BF5FE0" w:rsidP="00010923">
            <w:pPr>
              <w:pStyle w:val="ColumnHeading"/>
              <w:keepNext/>
            </w:pPr>
            <w:r w:rsidRPr="00AA0D2E">
              <w:t>Text proposed by the Commission</w:t>
            </w:r>
          </w:p>
        </w:tc>
        <w:tc>
          <w:tcPr>
            <w:tcW w:w="4876" w:type="dxa"/>
          </w:tcPr>
          <w:p w14:paraId="5BA69C57" w14:textId="77777777" w:rsidR="00BF5FE0" w:rsidRPr="00AA0D2E" w:rsidRDefault="00BF5FE0" w:rsidP="00010923">
            <w:pPr>
              <w:pStyle w:val="ColumnHeading"/>
              <w:keepNext/>
            </w:pPr>
            <w:r w:rsidRPr="00AA0D2E">
              <w:t>Amendment</w:t>
            </w:r>
          </w:p>
        </w:tc>
      </w:tr>
      <w:tr w:rsidR="00BF5FE0" w:rsidRPr="00AA0D2E" w14:paraId="1EECDDC0" w14:textId="77777777" w:rsidTr="00010923">
        <w:trPr>
          <w:jc w:val="center"/>
        </w:trPr>
        <w:tc>
          <w:tcPr>
            <w:tcW w:w="4876" w:type="dxa"/>
          </w:tcPr>
          <w:p w14:paraId="29221855" w14:textId="26BD6441" w:rsidR="00BF5FE0" w:rsidRPr="00AA0D2E" w:rsidRDefault="00BF5FE0" w:rsidP="00010923">
            <w:pPr>
              <w:pStyle w:val="Normal6"/>
            </w:pPr>
            <w:r w:rsidRPr="00AA0D2E">
              <w:t>(1)</w:t>
            </w:r>
            <w:r w:rsidRPr="00AA0D2E">
              <w:tab/>
              <w:t>financial institutions’ means any undertaking subject to regulation and supervision pursuant to the Union ac</w:t>
            </w:r>
            <w:r w:rsidR="00390283" w:rsidRPr="00AA0D2E">
              <w:t>ts referred to in Article 1(2);</w:t>
            </w:r>
          </w:p>
        </w:tc>
        <w:tc>
          <w:tcPr>
            <w:tcW w:w="4876" w:type="dxa"/>
          </w:tcPr>
          <w:p w14:paraId="1C0C4CD9" w14:textId="02ADA2D7" w:rsidR="00BF5FE0" w:rsidRPr="00AA0D2E" w:rsidRDefault="00BF5FE0" w:rsidP="00010923">
            <w:pPr>
              <w:pStyle w:val="Normal6"/>
              <w:rPr>
                <w:szCs w:val="24"/>
              </w:rPr>
            </w:pPr>
            <w:r w:rsidRPr="00AA0D2E">
              <w:t>(1)</w:t>
            </w:r>
            <w:r w:rsidRPr="00AA0D2E">
              <w:tab/>
              <w:t xml:space="preserve">financial institutions’ means any undertaking </w:t>
            </w:r>
            <w:r w:rsidRPr="00AA0D2E">
              <w:rPr>
                <w:b/>
                <w:i/>
              </w:rPr>
              <w:t>that has its head office in the Union and is</w:t>
            </w:r>
            <w:r w:rsidRPr="00AA0D2E">
              <w:t xml:space="preserve"> subject to regulation and supervision pursuant to the Union acts referred to in Article 1(2);</w:t>
            </w:r>
          </w:p>
        </w:tc>
      </w:tr>
    </w:tbl>
    <w:p w14:paraId="0003DC1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F1EB020" w14:textId="77777777" w:rsidR="00BF5FE0" w:rsidRPr="00AA0D2E" w:rsidRDefault="00BF5FE0" w:rsidP="00BF5FE0">
      <w:r w:rsidRPr="006A124A">
        <w:rPr>
          <w:rStyle w:val="HideTWBExt"/>
          <w:noProof w:val="0"/>
        </w:rPr>
        <w:t>&lt;/Amend&gt;</w:t>
      </w:r>
    </w:p>
    <w:p w14:paraId="40B419DF" w14:textId="0AFFADC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362</w:t>
      </w:r>
      <w:r w:rsidRPr="006A124A">
        <w:rPr>
          <w:rStyle w:val="HideTWBExt"/>
          <w:b w:val="0"/>
          <w:noProof w:val="0"/>
        </w:rPr>
        <w:t>&lt;/NumAm&gt;</w:t>
      </w:r>
    </w:p>
    <w:p w14:paraId="5851568E" w14:textId="77777777" w:rsidR="00BF5FE0" w:rsidRPr="00AA0D2E" w:rsidRDefault="00BF5FE0" w:rsidP="00BF5FE0">
      <w:pPr>
        <w:pStyle w:val="NormalBold"/>
      </w:pPr>
      <w:r w:rsidRPr="006A124A">
        <w:rPr>
          <w:rStyle w:val="HideTWBExt"/>
          <w:b w:val="0"/>
          <w:noProof w:val="0"/>
        </w:rPr>
        <w:t>&lt;RepeatBlock-By&gt;&lt;Members&gt;</w:t>
      </w:r>
      <w:r w:rsidRPr="00AA0D2E">
        <w:t>Olle Ludvigsson</w:t>
      </w:r>
      <w:r w:rsidRPr="006A124A">
        <w:rPr>
          <w:rStyle w:val="HideTWBExt"/>
          <w:b w:val="0"/>
          <w:noProof w:val="0"/>
        </w:rPr>
        <w:t>&lt;/Members&gt;</w:t>
      </w:r>
    </w:p>
    <w:p w14:paraId="4372578F" w14:textId="77777777" w:rsidR="00BF5FE0" w:rsidRPr="00AA0D2E" w:rsidRDefault="00BF5FE0" w:rsidP="00BF5FE0">
      <w:r w:rsidRPr="006A124A">
        <w:rPr>
          <w:rStyle w:val="HideTWBExt"/>
          <w:noProof w:val="0"/>
        </w:rPr>
        <w:t>&lt;/RepeatBlock-By&gt;</w:t>
      </w:r>
    </w:p>
    <w:p w14:paraId="1495D7D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38683EF"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4 – point a</w:t>
      </w:r>
      <w:r w:rsidRPr="0030015B">
        <w:rPr>
          <w:rStyle w:val="HideTWBExt"/>
          <w:b w:val="0"/>
          <w:noProof w:val="0"/>
          <w:lang w:val="fr-FR"/>
        </w:rPr>
        <w:t>&lt;/Article&gt;</w:t>
      </w:r>
    </w:p>
    <w:p w14:paraId="6A805B70" w14:textId="77777777" w:rsidR="00BF5FE0" w:rsidRPr="00AA0D2E" w:rsidRDefault="00BF5FE0" w:rsidP="00BF5FE0">
      <w:pPr>
        <w:keepNext/>
        <w:rPr>
          <w:lang w:val="fr-FR"/>
        </w:rPr>
      </w:pPr>
      <w:r w:rsidRPr="0030015B">
        <w:rPr>
          <w:rStyle w:val="HideTWBExt"/>
          <w:noProof w:val="0"/>
          <w:lang w:val="fr-FR"/>
        </w:rPr>
        <w:t>&lt;DocAmend2&gt;</w:t>
      </w:r>
      <w:r w:rsidRPr="00AA0D2E">
        <w:rPr>
          <w:lang w:val="fr-FR"/>
        </w:rPr>
        <w:t>Regulation (EU) 1093/2010</w:t>
      </w:r>
      <w:r w:rsidRPr="0030015B">
        <w:rPr>
          <w:rStyle w:val="HideTWBExt"/>
          <w:noProof w:val="0"/>
          <w:lang w:val="fr-FR"/>
        </w:rPr>
        <w:t>&lt;/DocAmend2&gt;</w:t>
      </w:r>
    </w:p>
    <w:p w14:paraId="5940BBF1" w14:textId="25C9C457" w:rsidR="00BF5FE0" w:rsidRPr="00AA0D2E" w:rsidRDefault="00BF5FE0" w:rsidP="00BF5FE0">
      <w:pPr>
        <w:rPr>
          <w:lang w:val="fr-FR"/>
        </w:rPr>
      </w:pPr>
      <w:r w:rsidRPr="0030015B">
        <w:rPr>
          <w:rStyle w:val="HideTWBExt"/>
          <w:noProof w:val="0"/>
          <w:lang w:val="fr-FR"/>
        </w:rPr>
        <w:t>&lt;Article2&gt;</w:t>
      </w:r>
      <w:r w:rsidRPr="00AA0D2E">
        <w:rPr>
          <w:lang w:val="fr-FR"/>
        </w:rPr>
        <w:t>Article 1</w:t>
      </w:r>
      <w:r w:rsidR="00390283" w:rsidRPr="00AA0D2E">
        <w:rPr>
          <w:lang w:val="fr-FR"/>
        </w:rPr>
        <w:t xml:space="preserve"> – point 6</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23A519AD" w14:textId="77777777" w:rsidTr="00390283">
        <w:trPr>
          <w:jc w:val="center"/>
        </w:trPr>
        <w:tc>
          <w:tcPr>
            <w:tcW w:w="9752" w:type="dxa"/>
            <w:gridSpan w:val="2"/>
          </w:tcPr>
          <w:p w14:paraId="2376E7BE" w14:textId="77777777" w:rsidR="00BF5FE0" w:rsidRPr="00AA0D2E" w:rsidRDefault="00BF5FE0" w:rsidP="00010923">
            <w:pPr>
              <w:keepNext/>
              <w:rPr>
                <w:lang w:val="fr-FR"/>
              </w:rPr>
            </w:pPr>
          </w:p>
        </w:tc>
      </w:tr>
      <w:tr w:rsidR="00BF5FE0" w:rsidRPr="00AA0D2E" w14:paraId="40E7C6FB" w14:textId="77777777" w:rsidTr="00390283">
        <w:trPr>
          <w:jc w:val="center"/>
        </w:trPr>
        <w:tc>
          <w:tcPr>
            <w:tcW w:w="4876" w:type="dxa"/>
          </w:tcPr>
          <w:p w14:paraId="0FD6B76D" w14:textId="77777777" w:rsidR="00BF5FE0" w:rsidRPr="00AA0D2E" w:rsidRDefault="00BF5FE0" w:rsidP="00010923">
            <w:pPr>
              <w:pStyle w:val="ColumnHeading"/>
              <w:keepNext/>
            </w:pPr>
            <w:r w:rsidRPr="00AA0D2E">
              <w:t>Text proposed by the Commission</w:t>
            </w:r>
          </w:p>
        </w:tc>
        <w:tc>
          <w:tcPr>
            <w:tcW w:w="4876" w:type="dxa"/>
          </w:tcPr>
          <w:p w14:paraId="3B477F34" w14:textId="77777777" w:rsidR="00BF5FE0" w:rsidRPr="00AA0D2E" w:rsidRDefault="00BF5FE0" w:rsidP="00010923">
            <w:pPr>
              <w:pStyle w:val="ColumnHeading"/>
              <w:keepNext/>
            </w:pPr>
            <w:r w:rsidRPr="00AA0D2E">
              <w:t>Amendment</w:t>
            </w:r>
          </w:p>
        </w:tc>
      </w:tr>
      <w:tr w:rsidR="00BF5FE0" w:rsidRPr="00AA0D2E" w14:paraId="70E41839" w14:textId="77777777" w:rsidTr="00390283">
        <w:trPr>
          <w:jc w:val="center"/>
        </w:trPr>
        <w:tc>
          <w:tcPr>
            <w:tcW w:w="4876" w:type="dxa"/>
          </w:tcPr>
          <w:p w14:paraId="16C963E7" w14:textId="77777777" w:rsidR="00BF5FE0" w:rsidRPr="00AA0D2E" w:rsidRDefault="00BF5FE0" w:rsidP="00010923">
            <w:pPr>
              <w:pStyle w:val="Normal6"/>
            </w:pPr>
            <w:r w:rsidRPr="00AA0D2E">
              <w:rPr>
                <w:b/>
                <w:i/>
              </w:rPr>
              <w:t>(a)</w:t>
            </w:r>
            <w:r w:rsidRPr="00AA0D2E">
              <w:rPr>
                <w:b/>
                <w:i/>
              </w:rPr>
              <w:tab/>
              <w:t>point (2) is replaced by the following:</w:t>
            </w:r>
          </w:p>
        </w:tc>
        <w:tc>
          <w:tcPr>
            <w:tcW w:w="4876" w:type="dxa"/>
          </w:tcPr>
          <w:p w14:paraId="470A4ACB" w14:textId="77777777" w:rsidR="00BF5FE0" w:rsidRPr="00AA0D2E" w:rsidRDefault="00BF5FE0" w:rsidP="00010923">
            <w:pPr>
              <w:pStyle w:val="Normal6"/>
              <w:rPr>
                <w:szCs w:val="24"/>
              </w:rPr>
            </w:pPr>
            <w:r w:rsidRPr="00AA0D2E">
              <w:rPr>
                <w:b/>
                <w:i/>
              </w:rPr>
              <w:t>deleted</w:t>
            </w:r>
          </w:p>
        </w:tc>
      </w:tr>
      <w:tr w:rsidR="00BF5FE0" w:rsidRPr="00AA0D2E" w14:paraId="25820DCE" w14:textId="77777777" w:rsidTr="00390283">
        <w:trPr>
          <w:jc w:val="center"/>
        </w:trPr>
        <w:tc>
          <w:tcPr>
            <w:tcW w:w="4876" w:type="dxa"/>
          </w:tcPr>
          <w:p w14:paraId="03C2CD48" w14:textId="05C8C1E9" w:rsidR="00BF5FE0" w:rsidRPr="00AA0D2E" w:rsidRDefault="00390283" w:rsidP="00390283">
            <w:pPr>
              <w:pStyle w:val="Normal6"/>
            </w:pPr>
            <w:r w:rsidRPr="00AA0D2E">
              <w:rPr>
                <w:b/>
                <w:i/>
              </w:rPr>
              <w:t>"</w:t>
            </w:r>
            <w:r w:rsidR="00BF5FE0" w:rsidRPr="00AA0D2E">
              <w:rPr>
                <w:b/>
                <w:i/>
              </w:rPr>
              <w:t>(2)</w:t>
            </w:r>
            <w:r w:rsidR="00BF5FE0" w:rsidRPr="00AA0D2E">
              <w:rPr>
                <w:b/>
                <w:i/>
              </w:rPr>
              <w:tab/>
              <w:t>an Executive Board, which shall exercise the tasks set out in Article 47;</w:t>
            </w:r>
            <w:r w:rsidRPr="00AA0D2E">
              <w:rPr>
                <w:b/>
                <w:i/>
              </w:rPr>
              <w:t>"</w:t>
            </w:r>
          </w:p>
        </w:tc>
        <w:tc>
          <w:tcPr>
            <w:tcW w:w="4876" w:type="dxa"/>
          </w:tcPr>
          <w:p w14:paraId="6349E925" w14:textId="77777777" w:rsidR="00BF5FE0" w:rsidRPr="00AA0D2E" w:rsidRDefault="00BF5FE0" w:rsidP="00010923">
            <w:pPr>
              <w:pStyle w:val="Normal6"/>
              <w:rPr>
                <w:szCs w:val="24"/>
              </w:rPr>
            </w:pPr>
          </w:p>
        </w:tc>
      </w:tr>
    </w:tbl>
    <w:p w14:paraId="762935D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602A244"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4E17D09C" w14:textId="77777777" w:rsidR="00BF5FE0" w:rsidRPr="00AA0D2E" w:rsidRDefault="00BF5FE0" w:rsidP="00BF5FE0">
      <w:pPr>
        <w:pStyle w:val="Normal12Italic"/>
        <w:rPr>
          <w:noProof w:val="0"/>
        </w:rPr>
      </w:pPr>
      <w:r w:rsidRPr="00AA0D2E">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02AADC93" w14:textId="77777777" w:rsidR="00BF5FE0" w:rsidRPr="00AA0D2E" w:rsidRDefault="00BF5FE0" w:rsidP="00BF5FE0">
      <w:r w:rsidRPr="006A124A">
        <w:rPr>
          <w:rStyle w:val="HideTWBExt"/>
          <w:noProof w:val="0"/>
        </w:rPr>
        <w:t>&lt;/Amend&gt;</w:t>
      </w:r>
    </w:p>
    <w:p w14:paraId="6FDC9617" w14:textId="59DCC85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363</w:t>
      </w:r>
      <w:r w:rsidRPr="006A124A">
        <w:rPr>
          <w:rStyle w:val="HideTWBExt"/>
          <w:b w:val="0"/>
          <w:noProof w:val="0"/>
        </w:rPr>
        <w:t>&lt;/NumAm&gt;</w:t>
      </w:r>
    </w:p>
    <w:p w14:paraId="7C76F461"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7A8A201A" w14:textId="77777777" w:rsidR="00BF5FE0" w:rsidRPr="00AA0D2E" w:rsidRDefault="00BF5FE0" w:rsidP="00BF5FE0">
      <w:r w:rsidRPr="006A124A">
        <w:rPr>
          <w:rStyle w:val="HideTWBExt"/>
          <w:noProof w:val="0"/>
        </w:rPr>
        <w:t>&lt;/RepeatBlock-By&gt;</w:t>
      </w:r>
    </w:p>
    <w:p w14:paraId="1FFE70D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F3AE700"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4 – point a</w:t>
      </w:r>
      <w:r w:rsidRPr="0030015B">
        <w:rPr>
          <w:rStyle w:val="HideTWBExt"/>
          <w:b w:val="0"/>
          <w:noProof w:val="0"/>
          <w:lang w:val="fr-FR"/>
        </w:rPr>
        <w:t>&lt;/Article&gt;</w:t>
      </w:r>
    </w:p>
    <w:p w14:paraId="11BCEC7B"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17C8D95E" w14:textId="3EEECADB" w:rsidR="00BF5FE0" w:rsidRPr="00AA0D2E" w:rsidRDefault="00BF5FE0" w:rsidP="00BF5FE0">
      <w:r w:rsidRPr="006A124A">
        <w:rPr>
          <w:rStyle w:val="HideTWBExt"/>
          <w:noProof w:val="0"/>
        </w:rPr>
        <w:t>&lt;Article2&gt;</w:t>
      </w:r>
      <w:r w:rsidRPr="00AA0D2E">
        <w:t xml:space="preserve">Article 6 </w:t>
      </w:r>
      <w:r w:rsidR="00390283" w:rsidRPr="00AA0D2E">
        <w:t xml:space="preserve">– </w:t>
      </w:r>
      <w:r w:rsidRPr="00AA0D2E">
        <w:t>point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A8BC710" w14:textId="77777777" w:rsidTr="00010923">
        <w:trPr>
          <w:jc w:val="center"/>
        </w:trPr>
        <w:tc>
          <w:tcPr>
            <w:tcW w:w="9752" w:type="dxa"/>
            <w:gridSpan w:val="2"/>
          </w:tcPr>
          <w:p w14:paraId="0F47A4D9" w14:textId="77777777" w:rsidR="00BF5FE0" w:rsidRPr="00AA0D2E" w:rsidRDefault="00BF5FE0" w:rsidP="00010923">
            <w:pPr>
              <w:keepNext/>
            </w:pPr>
          </w:p>
        </w:tc>
      </w:tr>
      <w:tr w:rsidR="00BF5FE0" w:rsidRPr="00AA0D2E" w14:paraId="34C50307" w14:textId="77777777" w:rsidTr="00010923">
        <w:trPr>
          <w:jc w:val="center"/>
        </w:trPr>
        <w:tc>
          <w:tcPr>
            <w:tcW w:w="4876" w:type="dxa"/>
          </w:tcPr>
          <w:p w14:paraId="6F608D6C" w14:textId="77777777" w:rsidR="00BF5FE0" w:rsidRPr="00AA0D2E" w:rsidRDefault="00BF5FE0" w:rsidP="00010923">
            <w:pPr>
              <w:pStyle w:val="ColumnHeading"/>
              <w:keepNext/>
            </w:pPr>
            <w:r w:rsidRPr="00AA0D2E">
              <w:t>Text proposed by the Commission</w:t>
            </w:r>
          </w:p>
        </w:tc>
        <w:tc>
          <w:tcPr>
            <w:tcW w:w="4876" w:type="dxa"/>
          </w:tcPr>
          <w:p w14:paraId="661E558E" w14:textId="77777777" w:rsidR="00BF5FE0" w:rsidRPr="00AA0D2E" w:rsidRDefault="00BF5FE0" w:rsidP="00010923">
            <w:pPr>
              <w:pStyle w:val="ColumnHeading"/>
              <w:keepNext/>
            </w:pPr>
            <w:r w:rsidRPr="00AA0D2E">
              <w:t>Amendment</w:t>
            </w:r>
          </w:p>
        </w:tc>
      </w:tr>
      <w:tr w:rsidR="00BF5FE0" w:rsidRPr="00AA0D2E" w14:paraId="7E24F159" w14:textId="77777777" w:rsidTr="00010923">
        <w:trPr>
          <w:jc w:val="center"/>
        </w:trPr>
        <w:tc>
          <w:tcPr>
            <w:tcW w:w="4876" w:type="dxa"/>
          </w:tcPr>
          <w:p w14:paraId="0511E03D" w14:textId="0F86E549" w:rsidR="00BF5FE0" w:rsidRPr="00AA0D2E" w:rsidRDefault="00BF5FE0" w:rsidP="00010923">
            <w:pPr>
              <w:pStyle w:val="Normal6"/>
            </w:pPr>
            <w:r w:rsidRPr="00AA0D2E">
              <w:t>(2)</w:t>
            </w:r>
            <w:r w:rsidRPr="00AA0D2E">
              <w:tab/>
            </w:r>
            <w:r w:rsidRPr="00AA0D2E">
              <w:rPr>
                <w:b/>
                <w:i/>
              </w:rPr>
              <w:t>an Executive</w:t>
            </w:r>
            <w:r w:rsidRPr="00AA0D2E">
              <w:t xml:space="preserve"> Board, which shall exercise t</w:t>
            </w:r>
            <w:r w:rsidR="00390283" w:rsidRPr="00AA0D2E">
              <w:t>he tasks set out in Article 47;</w:t>
            </w:r>
          </w:p>
        </w:tc>
        <w:tc>
          <w:tcPr>
            <w:tcW w:w="4876" w:type="dxa"/>
          </w:tcPr>
          <w:p w14:paraId="19D43C95" w14:textId="008AD80D" w:rsidR="00BF5FE0" w:rsidRPr="00AA0D2E" w:rsidRDefault="00BF5FE0" w:rsidP="00010923">
            <w:pPr>
              <w:pStyle w:val="Normal6"/>
              <w:rPr>
                <w:szCs w:val="24"/>
              </w:rPr>
            </w:pPr>
            <w:r w:rsidRPr="00AA0D2E">
              <w:t>(2)</w:t>
            </w:r>
            <w:r w:rsidRPr="00AA0D2E">
              <w:tab/>
            </w:r>
            <w:r w:rsidRPr="00AA0D2E">
              <w:rPr>
                <w:b/>
                <w:i/>
              </w:rPr>
              <w:t>a Management</w:t>
            </w:r>
            <w:r w:rsidRPr="00AA0D2E">
              <w:t xml:space="preserve"> Board, which shall exercise the tasks set out in Article 47;</w:t>
            </w:r>
          </w:p>
        </w:tc>
      </w:tr>
      <w:tr w:rsidR="00BF5FE0" w:rsidRPr="00AA0D2E" w14:paraId="5C52B5FF" w14:textId="77777777" w:rsidTr="00010923">
        <w:trPr>
          <w:jc w:val="center"/>
        </w:trPr>
        <w:tc>
          <w:tcPr>
            <w:tcW w:w="4876" w:type="dxa"/>
          </w:tcPr>
          <w:p w14:paraId="6A4BDFA3" w14:textId="77777777" w:rsidR="00BF5FE0" w:rsidRPr="00AA0D2E" w:rsidRDefault="00BF5FE0" w:rsidP="00010923">
            <w:pPr>
              <w:pStyle w:val="Normal6"/>
            </w:pPr>
          </w:p>
        </w:tc>
        <w:tc>
          <w:tcPr>
            <w:tcW w:w="4876" w:type="dxa"/>
          </w:tcPr>
          <w:p w14:paraId="7BCF573D" w14:textId="77777777" w:rsidR="00BF5FE0" w:rsidRPr="00AA0D2E" w:rsidRDefault="00BF5FE0" w:rsidP="00010923">
            <w:pPr>
              <w:pStyle w:val="Normal6"/>
              <w:rPr>
                <w:szCs w:val="24"/>
              </w:rPr>
            </w:pPr>
            <w:r w:rsidRPr="00AA0D2E">
              <w:rPr>
                <w:i/>
              </w:rPr>
              <w:t>(This amendment shall)</w:t>
            </w:r>
          </w:p>
        </w:tc>
      </w:tr>
    </w:tbl>
    <w:p w14:paraId="6C1CD4C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91B814E" w14:textId="77777777" w:rsidR="00BF5FE0" w:rsidRPr="00AA0D2E" w:rsidRDefault="00BF5FE0" w:rsidP="00BF5FE0">
      <w:r w:rsidRPr="006A124A">
        <w:rPr>
          <w:rStyle w:val="HideTWBExt"/>
          <w:noProof w:val="0"/>
        </w:rPr>
        <w:t>&lt;/Amend&gt;</w:t>
      </w:r>
    </w:p>
    <w:p w14:paraId="1F3C4B01" w14:textId="2274BF93"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364</w:t>
      </w:r>
      <w:r w:rsidRPr="006A124A">
        <w:rPr>
          <w:rStyle w:val="HideTWBExt"/>
          <w:b w:val="0"/>
          <w:noProof w:val="0"/>
        </w:rPr>
        <w:t>&lt;/NumAm&gt;</w:t>
      </w:r>
    </w:p>
    <w:p w14:paraId="67162BA5"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58954151" w14:textId="77777777" w:rsidR="00BF5FE0" w:rsidRPr="00AA0D2E" w:rsidRDefault="00BF5FE0" w:rsidP="00BF5FE0">
      <w:r w:rsidRPr="006A124A">
        <w:rPr>
          <w:rStyle w:val="HideTWBExt"/>
          <w:noProof w:val="0"/>
        </w:rPr>
        <w:t>&lt;/RepeatBlock-By&gt;</w:t>
      </w:r>
    </w:p>
    <w:p w14:paraId="70F79B3C"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60B52B1"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4 – point b</w:t>
      </w:r>
      <w:r w:rsidRPr="0030015B">
        <w:rPr>
          <w:rStyle w:val="HideTWBExt"/>
          <w:b w:val="0"/>
          <w:noProof w:val="0"/>
          <w:lang w:val="fr-FR"/>
        </w:rPr>
        <w:t>&lt;/Article&gt;</w:t>
      </w:r>
    </w:p>
    <w:p w14:paraId="5B7040EB"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7C77516E" w14:textId="67DDBE46" w:rsidR="00BF5FE0" w:rsidRPr="00AA0D2E" w:rsidRDefault="00BF5FE0" w:rsidP="00BF5FE0">
      <w:r w:rsidRPr="006A124A">
        <w:rPr>
          <w:rStyle w:val="HideTWBExt"/>
          <w:noProof w:val="0"/>
        </w:rPr>
        <w:t>&lt;Article2&gt;</w:t>
      </w:r>
      <w:r w:rsidRPr="00AA0D2E">
        <w:t xml:space="preserve">Article 6 </w:t>
      </w:r>
      <w:r w:rsidR="00390283" w:rsidRPr="00AA0D2E">
        <w:t xml:space="preserve">– </w:t>
      </w:r>
      <w:r w:rsidRPr="00AA0D2E">
        <w:t>point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6956C06" w14:textId="77777777" w:rsidTr="00010923">
        <w:trPr>
          <w:jc w:val="center"/>
        </w:trPr>
        <w:tc>
          <w:tcPr>
            <w:tcW w:w="9752" w:type="dxa"/>
            <w:gridSpan w:val="2"/>
          </w:tcPr>
          <w:p w14:paraId="087BF5E8" w14:textId="77777777" w:rsidR="00BF5FE0" w:rsidRPr="00AA0D2E" w:rsidRDefault="00BF5FE0" w:rsidP="00010923">
            <w:pPr>
              <w:keepNext/>
            </w:pPr>
          </w:p>
        </w:tc>
      </w:tr>
      <w:tr w:rsidR="00BF5FE0" w:rsidRPr="00AA0D2E" w14:paraId="7CA8E4FE" w14:textId="77777777" w:rsidTr="00010923">
        <w:trPr>
          <w:jc w:val="center"/>
        </w:trPr>
        <w:tc>
          <w:tcPr>
            <w:tcW w:w="4876" w:type="dxa"/>
          </w:tcPr>
          <w:p w14:paraId="7D5DD221" w14:textId="77777777" w:rsidR="00BF5FE0" w:rsidRPr="00AA0D2E" w:rsidRDefault="00BF5FE0" w:rsidP="00010923">
            <w:pPr>
              <w:pStyle w:val="ColumnHeading"/>
              <w:keepNext/>
            </w:pPr>
            <w:r w:rsidRPr="00AA0D2E">
              <w:t>Text proposed by the Commission</w:t>
            </w:r>
          </w:p>
        </w:tc>
        <w:tc>
          <w:tcPr>
            <w:tcW w:w="4876" w:type="dxa"/>
          </w:tcPr>
          <w:p w14:paraId="135345C9" w14:textId="77777777" w:rsidR="00BF5FE0" w:rsidRPr="00AA0D2E" w:rsidRDefault="00BF5FE0" w:rsidP="00010923">
            <w:pPr>
              <w:pStyle w:val="ColumnHeading"/>
              <w:keepNext/>
            </w:pPr>
            <w:r w:rsidRPr="00AA0D2E">
              <w:t>Amendment</w:t>
            </w:r>
          </w:p>
        </w:tc>
      </w:tr>
      <w:tr w:rsidR="00BF5FE0" w:rsidRPr="00AA0D2E" w14:paraId="6EDDE8F3" w14:textId="77777777" w:rsidTr="00010923">
        <w:trPr>
          <w:jc w:val="center"/>
        </w:trPr>
        <w:tc>
          <w:tcPr>
            <w:tcW w:w="4876" w:type="dxa"/>
          </w:tcPr>
          <w:p w14:paraId="7665CE38" w14:textId="77777777" w:rsidR="00BF5FE0" w:rsidRPr="00AA0D2E" w:rsidRDefault="00BF5FE0" w:rsidP="00010923">
            <w:pPr>
              <w:pStyle w:val="Normal6"/>
            </w:pPr>
            <w:r w:rsidRPr="00AA0D2E">
              <w:rPr>
                <w:b/>
                <w:i/>
              </w:rPr>
              <w:t>(b)</w:t>
            </w:r>
            <w:r w:rsidRPr="00AA0D2E">
              <w:rPr>
                <w:b/>
                <w:i/>
              </w:rPr>
              <w:tab/>
              <w:t>point (4) is deleted;</w:t>
            </w:r>
          </w:p>
        </w:tc>
        <w:tc>
          <w:tcPr>
            <w:tcW w:w="4876" w:type="dxa"/>
          </w:tcPr>
          <w:p w14:paraId="3AA5348D" w14:textId="77777777" w:rsidR="00BF5FE0" w:rsidRPr="00AA0D2E" w:rsidRDefault="00BF5FE0" w:rsidP="00010923">
            <w:pPr>
              <w:pStyle w:val="Normal6"/>
              <w:rPr>
                <w:szCs w:val="24"/>
              </w:rPr>
            </w:pPr>
            <w:r w:rsidRPr="00AA0D2E">
              <w:rPr>
                <w:b/>
                <w:i/>
              </w:rPr>
              <w:t>deleted</w:t>
            </w:r>
          </w:p>
        </w:tc>
      </w:tr>
      <w:tr w:rsidR="00BF5FE0" w:rsidRPr="00AA0D2E" w14:paraId="2456316C" w14:textId="77777777" w:rsidTr="00010923">
        <w:trPr>
          <w:jc w:val="center"/>
        </w:trPr>
        <w:tc>
          <w:tcPr>
            <w:tcW w:w="4876" w:type="dxa"/>
          </w:tcPr>
          <w:p w14:paraId="523EA96A" w14:textId="77777777" w:rsidR="00BF5FE0" w:rsidRPr="00AA0D2E" w:rsidRDefault="00BF5FE0" w:rsidP="00010923">
            <w:pPr>
              <w:pStyle w:val="Normal6"/>
            </w:pPr>
          </w:p>
        </w:tc>
        <w:tc>
          <w:tcPr>
            <w:tcW w:w="4876" w:type="dxa"/>
          </w:tcPr>
          <w:p w14:paraId="48F61A27" w14:textId="77777777" w:rsidR="00BF5FE0" w:rsidRPr="00AA0D2E" w:rsidRDefault="00BF5FE0" w:rsidP="00010923">
            <w:pPr>
              <w:pStyle w:val="Normal6"/>
              <w:rPr>
                <w:szCs w:val="24"/>
              </w:rPr>
            </w:pPr>
            <w:r w:rsidRPr="00AA0D2E">
              <w:rPr>
                <w:i/>
              </w:rPr>
              <w:t>(This amendment also applies throughout Articles 2 and 3.)</w:t>
            </w:r>
          </w:p>
        </w:tc>
      </w:tr>
    </w:tbl>
    <w:p w14:paraId="19B2BB4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8C656DF" w14:textId="77777777" w:rsidR="00BF5FE0" w:rsidRPr="00AA0D2E" w:rsidRDefault="00BF5FE0" w:rsidP="00BF5FE0">
      <w:r w:rsidRPr="006A124A">
        <w:rPr>
          <w:rStyle w:val="HideTWBExt"/>
          <w:noProof w:val="0"/>
        </w:rPr>
        <w:t>&lt;/Amend&gt;</w:t>
      </w:r>
    </w:p>
    <w:p w14:paraId="6BFF93EF" w14:textId="5EA1EC12"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365</w:t>
      </w:r>
      <w:r w:rsidRPr="006A124A">
        <w:rPr>
          <w:rStyle w:val="HideTWBExt"/>
          <w:b w:val="0"/>
          <w:noProof w:val="0"/>
        </w:rPr>
        <w:t>&lt;/NumAm&gt;</w:t>
      </w:r>
    </w:p>
    <w:p w14:paraId="46DB1975" w14:textId="77777777" w:rsidR="00BF5FE0" w:rsidRPr="00AA0D2E" w:rsidRDefault="00BF5FE0" w:rsidP="00BF5FE0">
      <w:pPr>
        <w:pStyle w:val="NormalBold"/>
      </w:pPr>
      <w:r w:rsidRPr="006A124A">
        <w:rPr>
          <w:rStyle w:val="HideTWBExt"/>
          <w:b w:val="0"/>
          <w:noProof w:val="0"/>
        </w:rPr>
        <w:t>&lt;RepeatBlock-By&gt;&lt;Members&gt;</w:t>
      </w:r>
      <w:r w:rsidRPr="00AA0D2E">
        <w:t>Othmar Karas</w:t>
      </w:r>
      <w:r w:rsidRPr="006A124A">
        <w:rPr>
          <w:rStyle w:val="HideTWBExt"/>
          <w:b w:val="0"/>
          <w:noProof w:val="0"/>
        </w:rPr>
        <w:t>&lt;/Members&gt;</w:t>
      </w:r>
    </w:p>
    <w:p w14:paraId="5E6C6B0E" w14:textId="77777777" w:rsidR="00BF5FE0" w:rsidRPr="00AA0D2E" w:rsidRDefault="00BF5FE0" w:rsidP="00BF5FE0">
      <w:r w:rsidRPr="006A124A">
        <w:rPr>
          <w:rStyle w:val="HideTWBExt"/>
          <w:noProof w:val="0"/>
        </w:rPr>
        <w:t>&lt;/RepeatBlock-By&gt;</w:t>
      </w:r>
    </w:p>
    <w:p w14:paraId="0053D1D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AA662E7"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4 a (new)</w:t>
      </w:r>
      <w:r w:rsidRPr="0030015B">
        <w:rPr>
          <w:rStyle w:val="HideTWBExt"/>
          <w:b w:val="0"/>
          <w:noProof w:val="0"/>
          <w:lang w:val="fr-FR"/>
        </w:rPr>
        <w:t>&lt;/Article&gt;</w:t>
      </w:r>
    </w:p>
    <w:p w14:paraId="4C2CEF11"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72DC3B69" w14:textId="77777777" w:rsidR="00BF5FE0" w:rsidRPr="00AA0D2E" w:rsidRDefault="00BF5FE0" w:rsidP="00BF5FE0">
      <w:pPr>
        <w:rPr>
          <w:lang w:val="fr-FR"/>
        </w:rPr>
      </w:pPr>
      <w:r w:rsidRPr="0030015B">
        <w:rPr>
          <w:rStyle w:val="HideTWBExt"/>
          <w:noProof w:val="0"/>
          <w:lang w:val="fr-FR"/>
        </w:rPr>
        <w:t>&lt;Article2&gt;</w:t>
      </w:r>
      <w:r w:rsidRPr="00AA0D2E">
        <w:rPr>
          <w:lang w:val="fr-FR"/>
        </w:rPr>
        <w:t>Article 7 – paragraph 1 a (new)</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019E81AB" w14:textId="77777777" w:rsidTr="00010923">
        <w:trPr>
          <w:jc w:val="center"/>
        </w:trPr>
        <w:tc>
          <w:tcPr>
            <w:tcW w:w="9752" w:type="dxa"/>
            <w:gridSpan w:val="2"/>
          </w:tcPr>
          <w:p w14:paraId="05E01BFE" w14:textId="77777777" w:rsidR="00BF5FE0" w:rsidRPr="00AA0D2E" w:rsidRDefault="00BF5FE0" w:rsidP="00010923">
            <w:pPr>
              <w:keepNext/>
              <w:rPr>
                <w:lang w:val="fr-FR"/>
              </w:rPr>
            </w:pPr>
          </w:p>
        </w:tc>
      </w:tr>
      <w:tr w:rsidR="00BF5FE0" w:rsidRPr="00AA0D2E" w14:paraId="4534B695" w14:textId="77777777" w:rsidTr="00010923">
        <w:trPr>
          <w:jc w:val="center"/>
        </w:trPr>
        <w:tc>
          <w:tcPr>
            <w:tcW w:w="4876" w:type="dxa"/>
          </w:tcPr>
          <w:p w14:paraId="38E13EE9" w14:textId="77777777" w:rsidR="00BF5FE0" w:rsidRPr="00AA0D2E" w:rsidRDefault="00BF5FE0" w:rsidP="00010923">
            <w:pPr>
              <w:pStyle w:val="ColumnHeading"/>
              <w:keepNext/>
            </w:pPr>
            <w:r w:rsidRPr="00AA0D2E">
              <w:t>Text proposed by the Commission</w:t>
            </w:r>
          </w:p>
        </w:tc>
        <w:tc>
          <w:tcPr>
            <w:tcW w:w="4876" w:type="dxa"/>
          </w:tcPr>
          <w:p w14:paraId="3437368E" w14:textId="77777777" w:rsidR="00BF5FE0" w:rsidRPr="00AA0D2E" w:rsidRDefault="00BF5FE0" w:rsidP="00010923">
            <w:pPr>
              <w:pStyle w:val="ColumnHeading"/>
              <w:keepNext/>
            </w:pPr>
            <w:r w:rsidRPr="00AA0D2E">
              <w:t>Amendment</w:t>
            </w:r>
          </w:p>
        </w:tc>
      </w:tr>
      <w:tr w:rsidR="00BF5FE0" w:rsidRPr="00AA0D2E" w14:paraId="436C28CD" w14:textId="77777777" w:rsidTr="00010923">
        <w:trPr>
          <w:jc w:val="center"/>
        </w:trPr>
        <w:tc>
          <w:tcPr>
            <w:tcW w:w="4876" w:type="dxa"/>
          </w:tcPr>
          <w:p w14:paraId="124D5988" w14:textId="77777777" w:rsidR="00BF5FE0" w:rsidRPr="00AA0D2E" w:rsidRDefault="00BF5FE0" w:rsidP="00010923">
            <w:pPr>
              <w:pStyle w:val="Normal6"/>
            </w:pPr>
          </w:p>
        </w:tc>
        <w:tc>
          <w:tcPr>
            <w:tcW w:w="4876" w:type="dxa"/>
          </w:tcPr>
          <w:p w14:paraId="3C70835C" w14:textId="0AAE7E37" w:rsidR="00BF5FE0" w:rsidRPr="00AA0D2E" w:rsidRDefault="00BF5FE0" w:rsidP="00390283">
            <w:pPr>
              <w:pStyle w:val="Normal6"/>
              <w:rPr>
                <w:szCs w:val="24"/>
              </w:rPr>
            </w:pPr>
            <w:r w:rsidRPr="00AA0D2E">
              <w:rPr>
                <w:b/>
                <w:i/>
              </w:rPr>
              <w:t>(4 a)</w:t>
            </w:r>
            <w:r w:rsidRPr="00AA0D2E">
              <w:rPr>
                <w:b/>
                <w:i/>
              </w:rPr>
              <w:tab/>
              <w:t xml:space="preserve">The following paragraph is </w:t>
            </w:r>
            <w:r w:rsidR="00390283" w:rsidRPr="00AA0D2E">
              <w:rPr>
                <w:b/>
                <w:i/>
              </w:rPr>
              <w:t>added</w:t>
            </w:r>
            <w:r w:rsidRPr="00AA0D2E">
              <w:rPr>
                <w:b/>
                <w:i/>
              </w:rPr>
              <w:t xml:space="preserve"> in Article 7:</w:t>
            </w:r>
          </w:p>
        </w:tc>
      </w:tr>
      <w:tr w:rsidR="00BF5FE0" w:rsidRPr="00AA0D2E" w14:paraId="5D92B7AA" w14:textId="77777777" w:rsidTr="00010923">
        <w:trPr>
          <w:jc w:val="center"/>
        </w:trPr>
        <w:tc>
          <w:tcPr>
            <w:tcW w:w="4876" w:type="dxa"/>
          </w:tcPr>
          <w:p w14:paraId="27662C25" w14:textId="77777777" w:rsidR="00BF5FE0" w:rsidRPr="00AA0D2E" w:rsidRDefault="00BF5FE0" w:rsidP="00010923">
            <w:pPr>
              <w:pStyle w:val="Normal6"/>
            </w:pPr>
          </w:p>
        </w:tc>
        <w:tc>
          <w:tcPr>
            <w:tcW w:w="4876" w:type="dxa"/>
          </w:tcPr>
          <w:p w14:paraId="15B861F5" w14:textId="398E6CDC" w:rsidR="00BF5FE0" w:rsidRPr="00AA0D2E" w:rsidRDefault="00390283" w:rsidP="00010923">
            <w:pPr>
              <w:pStyle w:val="Normal6"/>
              <w:rPr>
                <w:szCs w:val="24"/>
              </w:rPr>
            </w:pPr>
            <w:r w:rsidRPr="00AA0D2E">
              <w:rPr>
                <w:b/>
                <w:i/>
              </w:rPr>
              <w:t>"</w:t>
            </w:r>
            <w:r w:rsidR="00BF5FE0" w:rsidRPr="00AA0D2E">
              <w:rPr>
                <w:b/>
                <w:i/>
              </w:rPr>
              <w:t>The Authority, the European Insurance and Occupational Pensions Authority and the European Securities and Markets Authority shall separately execute their powers and tasks, organise their governance structure, operate their main organisation, and ensure the main financing of their activities, which are different in their field of competence, independent of their location, while, where possible, allowing for the sharing of administrative support services and facility management services among Union agencies which are not related to core activities in order to achieve synergies and enhance efficiency. By [date of application of this Regulation] and every 12 months thereafter, the Commission shall report to the European Parliament and the Council on the compliance of those Authorities with that requirement.</w:t>
            </w:r>
            <w:r w:rsidRPr="00AA0D2E">
              <w:rPr>
                <w:b/>
                <w:i/>
              </w:rPr>
              <w:t>"</w:t>
            </w:r>
          </w:p>
        </w:tc>
      </w:tr>
      <w:tr w:rsidR="00BF5FE0" w:rsidRPr="00AA0D2E" w14:paraId="53A744CD" w14:textId="77777777" w:rsidTr="00010923">
        <w:trPr>
          <w:jc w:val="center"/>
        </w:trPr>
        <w:tc>
          <w:tcPr>
            <w:tcW w:w="4876" w:type="dxa"/>
          </w:tcPr>
          <w:p w14:paraId="609CCF6B" w14:textId="77777777" w:rsidR="00BF5FE0" w:rsidRPr="00AA0D2E" w:rsidRDefault="00BF5FE0" w:rsidP="00010923">
            <w:pPr>
              <w:pStyle w:val="Normal6"/>
            </w:pPr>
          </w:p>
        </w:tc>
        <w:tc>
          <w:tcPr>
            <w:tcW w:w="4876" w:type="dxa"/>
          </w:tcPr>
          <w:p w14:paraId="7ACE33D4" w14:textId="77777777" w:rsidR="00BF5FE0" w:rsidRPr="00AA0D2E" w:rsidRDefault="00BF5FE0" w:rsidP="00010923">
            <w:pPr>
              <w:pStyle w:val="Normal6"/>
              <w:rPr>
                <w:szCs w:val="24"/>
              </w:rPr>
            </w:pPr>
            <w:r w:rsidRPr="00AA0D2E">
              <w:rPr>
                <w:i/>
              </w:rPr>
              <w:t>(This amendment also applies throughout Article 2 and Article 3.)</w:t>
            </w:r>
          </w:p>
        </w:tc>
      </w:tr>
    </w:tbl>
    <w:p w14:paraId="53073ED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801C9AA"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57A2749E" w14:textId="77777777" w:rsidR="00BF5FE0" w:rsidRPr="00AA0D2E" w:rsidRDefault="00BF5FE0" w:rsidP="00BF5FE0">
      <w:pPr>
        <w:pStyle w:val="Normal12Italic"/>
        <w:rPr>
          <w:noProof w:val="0"/>
        </w:rPr>
      </w:pPr>
      <w:r w:rsidRPr="00AA0D2E">
        <w:rPr>
          <w:noProof w:val="0"/>
        </w:rPr>
        <w:t>This amendment clarifies the distinct structure of the European Supervisory Authorities while allowing the sharing of administrative support services and facility management services among Union agencies in order to achieve synergies and enhance efficiency.</w:t>
      </w:r>
    </w:p>
    <w:p w14:paraId="0E60C6E4" w14:textId="77777777" w:rsidR="00BF5FE0" w:rsidRPr="00AA0D2E" w:rsidRDefault="00BF5FE0" w:rsidP="00BF5FE0">
      <w:r w:rsidRPr="006A124A">
        <w:rPr>
          <w:rStyle w:val="HideTWBExt"/>
          <w:noProof w:val="0"/>
        </w:rPr>
        <w:t>&lt;/Amend&gt;</w:t>
      </w:r>
    </w:p>
    <w:p w14:paraId="31BAC51D" w14:textId="2F14D2C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366</w:t>
      </w:r>
      <w:r w:rsidRPr="006A124A">
        <w:rPr>
          <w:rStyle w:val="HideTWBExt"/>
          <w:b w:val="0"/>
          <w:noProof w:val="0"/>
        </w:rPr>
        <w:t>&lt;/NumAm&gt;</w:t>
      </w:r>
    </w:p>
    <w:p w14:paraId="6528AA6C" w14:textId="77777777" w:rsidR="00BF5FE0" w:rsidRPr="00AA0D2E" w:rsidRDefault="00BF5FE0" w:rsidP="00BF5FE0">
      <w:pPr>
        <w:pStyle w:val="NormalBold"/>
      </w:pPr>
      <w:r w:rsidRPr="006A124A">
        <w:rPr>
          <w:rStyle w:val="HideTWBExt"/>
          <w:b w:val="0"/>
          <w:noProof w:val="0"/>
        </w:rPr>
        <w:t>&lt;RepeatBlock-By&gt;&lt;Members&gt;</w:t>
      </w:r>
      <w:r w:rsidRPr="00AA0D2E">
        <w:t>Sirpa Pietikäinen</w:t>
      </w:r>
      <w:r w:rsidRPr="006A124A">
        <w:rPr>
          <w:rStyle w:val="HideTWBExt"/>
          <w:b w:val="0"/>
          <w:noProof w:val="0"/>
        </w:rPr>
        <w:t>&lt;/Members&gt;</w:t>
      </w:r>
    </w:p>
    <w:p w14:paraId="641ED69C" w14:textId="77777777" w:rsidR="00BF5FE0" w:rsidRPr="00AA0D2E" w:rsidRDefault="00BF5FE0" w:rsidP="00BF5FE0">
      <w:r w:rsidRPr="006A124A">
        <w:rPr>
          <w:rStyle w:val="HideTWBExt"/>
          <w:noProof w:val="0"/>
        </w:rPr>
        <w:t>&lt;/RepeatBlock-By&gt;</w:t>
      </w:r>
    </w:p>
    <w:p w14:paraId="0E1C15A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677B8F4" w14:textId="2D07B31E"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 xml:space="preserve">Article 1 – paragraph 1 – point 5 – point a </w:t>
      </w:r>
      <w:r w:rsidR="00C07BF6" w:rsidRPr="00AA0D2E">
        <w:rPr>
          <w:lang w:val="fr-FR"/>
        </w:rPr>
        <w:t xml:space="preserve">– point –i </w:t>
      </w:r>
      <w:r w:rsidRPr="00AA0D2E">
        <w:rPr>
          <w:lang w:val="fr-FR"/>
        </w:rPr>
        <w:t>(new)</w:t>
      </w:r>
      <w:r w:rsidRPr="0030015B">
        <w:rPr>
          <w:rStyle w:val="HideTWBExt"/>
          <w:b w:val="0"/>
          <w:noProof w:val="0"/>
          <w:lang w:val="fr-FR"/>
        </w:rPr>
        <w:t>&lt;/Article&gt;</w:t>
      </w:r>
    </w:p>
    <w:p w14:paraId="19FF4A33" w14:textId="7D13C390" w:rsidR="00BF5FE0" w:rsidRPr="00AA0D2E" w:rsidRDefault="00BF5FE0" w:rsidP="00BF5FE0">
      <w:pPr>
        <w:keepNext/>
        <w:rPr>
          <w:lang w:val="pt-PT"/>
        </w:rPr>
      </w:pPr>
      <w:r w:rsidRPr="0030015B">
        <w:rPr>
          <w:rStyle w:val="HideTWBExt"/>
          <w:noProof w:val="0"/>
          <w:lang w:val="pt-PT"/>
        </w:rPr>
        <w:t>&lt;DocAmend2&gt;</w:t>
      </w:r>
      <w:r w:rsidR="00AC2442" w:rsidRPr="00AA0D2E">
        <w:rPr>
          <w:lang w:val="pt-PT"/>
        </w:rPr>
        <w:t>Regulation (EU) No 1093/2010</w:t>
      </w:r>
      <w:r w:rsidRPr="0030015B">
        <w:rPr>
          <w:rStyle w:val="HideTWBExt"/>
          <w:noProof w:val="0"/>
          <w:lang w:val="pt-PT"/>
        </w:rPr>
        <w:t>&lt;/DocAmend2&gt;</w:t>
      </w:r>
    </w:p>
    <w:p w14:paraId="71CE4D08" w14:textId="086403C3" w:rsidR="00BF5FE0" w:rsidRPr="00AA0D2E" w:rsidRDefault="00BF5FE0" w:rsidP="00BF5FE0">
      <w:pPr>
        <w:rPr>
          <w:lang w:val="fr-FR"/>
        </w:rPr>
      </w:pPr>
      <w:r w:rsidRPr="0030015B">
        <w:rPr>
          <w:rStyle w:val="HideTWBExt"/>
          <w:noProof w:val="0"/>
          <w:lang w:val="fr-FR"/>
        </w:rPr>
        <w:t>&lt;Article2&gt;</w:t>
      </w:r>
      <w:r w:rsidR="0056455E" w:rsidRPr="00AA0D2E">
        <w:rPr>
          <w:lang w:val="fr-FR"/>
        </w:rPr>
        <w:t>A</w:t>
      </w:r>
      <w:r w:rsidRPr="00AA0D2E">
        <w:rPr>
          <w:lang w:val="fr-FR"/>
        </w:rPr>
        <w:t xml:space="preserve">rticle </w:t>
      </w:r>
      <w:r w:rsidR="0056455E" w:rsidRPr="00AA0D2E">
        <w:rPr>
          <w:lang w:val="fr-FR"/>
        </w:rPr>
        <w:t>8</w:t>
      </w:r>
      <w:r w:rsidRPr="00AA0D2E">
        <w:rPr>
          <w:lang w:val="fr-FR"/>
        </w:rPr>
        <w:t xml:space="preserve"> – paragraph 1 – </w:t>
      </w:r>
      <w:r w:rsidR="0056455E" w:rsidRPr="00AA0D2E">
        <w:rPr>
          <w:lang w:val="fr-FR"/>
        </w:rPr>
        <w:t>point a</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272EE4E4" w14:textId="77777777" w:rsidTr="00C07BF6">
        <w:trPr>
          <w:jc w:val="center"/>
        </w:trPr>
        <w:tc>
          <w:tcPr>
            <w:tcW w:w="9752" w:type="dxa"/>
            <w:gridSpan w:val="2"/>
          </w:tcPr>
          <w:p w14:paraId="126E2931" w14:textId="77777777" w:rsidR="00BF5FE0" w:rsidRPr="00AA0D2E" w:rsidRDefault="00BF5FE0" w:rsidP="00010923">
            <w:pPr>
              <w:keepNext/>
              <w:rPr>
                <w:lang w:val="fr-FR"/>
              </w:rPr>
            </w:pPr>
          </w:p>
        </w:tc>
      </w:tr>
      <w:tr w:rsidR="00BF5FE0" w:rsidRPr="00AA0D2E" w14:paraId="2F04C62B" w14:textId="77777777" w:rsidTr="00C07BF6">
        <w:trPr>
          <w:jc w:val="center"/>
        </w:trPr>
        <w:tc>
          <w:tcPr>
            <w:tcW w:w="4876" w:type="dxa"/>
          </w:tcPr>
          <w:p w14:paraId="4D0FB91F" w14:textId="77777777" w:rsidR="00BF5FE0" w:rsidRPr="00AA0D2E" w:rsidRDefault="00BF5FE0" w:rsidP="00010923">
            <w:pPr>
              <w:pStyle w:val="ColumnHeading"/>
              <w:keepNext/>
            </w:pPr>
            <w:r w:rsidRPr="00AA0D2E">
              <w:t>Present text</w:t>
            </w:r>
          </w:p>
        </w:tc>
        <w:tc>
          <w:tcPr>
            <w:tcW w:w="4876" w:type="dxa"/>
          </w:tcPr>
          <w:p w14:paraId="6F3DC03D" w14:textId="77777777" w:rsidR="00BF5FE0" w:rsidRPr="00AA0D2E" w:rsidRDefault="00BF5FE0" w:rsidP="00010923">
            <w:pPr>
              <w:pStyle w:val="ColumnHeading"/>
              <w:keepNext/>
            </w:pPr>
            <w:r w:rsidRPr="00AA0D2E">
              <w:t>Amendment</w:t>
            </w:r>
          </w:p>
        </w:tc>
      </w:tr>
      <w:tr w:rsidR="00BF5FE0" w:rsidRPr="00AA0D2E" w14:paraId="773317B3" w14:textId="77777777" w:rsidTr="00C07BF6">
        <w:trPr>
          <w:jc w:val="center"/>
        </w:trPr>
        <w:tc>
          <w:tcPr>
            <w:tcW w:w="4876" w:type="dxa"/>
          </w:tcPr>
          <w:p w14:paraId="65332993" w14:textId="77777777" w:rsidR="00BF5FE0" w:rsidRPr="00AA0D2E" w:rsidRDefault="00BF5FE0" w:rsidP="00010923">
            <w:pPr>
              <w:pStyle w:val="Normal6"/>
            </w:pPr>
          </w:p>
        </w:tc>
        <w:tc>
          <w:tcPr>
            <w:tcW w:w="4876" w:type="dxa"/>
          </w:tcPr>
          <w:p w14:paraId="76CED0F4" w14:textId="354B996D" w:rsidR="00BF5FE0" w:rsidRPr="00AA0D2E" w:rsidRDefault="00BF5FE0" w:rsidP="00C07BF6">
            <w:pPr>
              <w:pStyle w:val="Normal6"/>
              <w:rPr>
                <w:szCs w:val="24"/>
              </w:rPr>
            </w:pPr>
            <w:r w:rsidRPr="00AA0D2E">
              <w:rPr>
                <w:b/>
                <w:i/>
              </w:rPr>
              <w:t>(-</w:t>
            </w:r>
            <w:r w:rsidR="00C07BF6" w:rsidRPr="00AA0D2E">
              <w:rPr>
                <w:b/>
                <w:i/>
              </w:rPr>
              <w:t>i</w:t>
            </w:r>
            <w:r w:rsidRPr="00AA0D2E">
              <w:rPr>
                <w:b/>
                <w:i/>
              </w:rPr>
              <w:t>)</w:t>
            </w:r>
            <w:r w:rsidRPr="00AA0D2E">
              <w:rPr>
                <w:b/>
                <w:i/>
              </w:rPr>
              <w:tab/>
            </w:r>
            <w:r w:rsidR="00C07BF6" w:rsidRPr="00AA0D2E">
              <w:rPr>
                <w:b/>
                <w:i/>
              </w:rPr>
              <w:t>point (a) is replaced by the following:</w:t>
            </w:r>
          </w:p>
        </w:tc>
      </w:tr>
      <w:tr w:rsidR="00BF5FE0" w:rsidRPr="00AA0D2E" w14:paraId="29C8B0EB" w14:textId="77777777" w:rsidTr="00C07BF6">
        <w:trPr>
          <w:jc w:val="center"/>
        </w:trPr>
        <w:tc>
          <w:tcPr>
            <w:tcW w:w="4876" w:type="dxa"/>
          </w:tcPr>
          <w:p w14:paraId="7E211FFD" w14:textId="77777777" w:rsidR="00BF5FE0" w:rsidRPr="00AA0D2E" w:rsidRDefault="00BF5FE0" w:rsidP="00010923">
            <w:pPr>
              <w:pStyle w:val="Normal6"/>
            </w:pPr>
            <w:r w:rsidRPr="00AA0D2E">
              <w:t>(a) to contribute to the establishment of high-quality common regulatory and supervisory standards and practices, in particular by providing opinions to the Union institutions and by developing guidelines, recommendations, and draft regulatory and implementing technical standards which shall be based on the legislative acts referred to in Article 1(2);</w:t>
            </w:r>
          </w:p>
        </w:tc>
        <w:tc>
          <w:tcPr>
            <w:tcW w:w="4876" w:type="dxa"/>
          </w:tcPr>
          <w:p w14:paraId="57D537C0" w14:textId="64EBEE31" w:rsidR="00BF5FE0" w:rsidRPr="00AA0D2E" w:rsidRDefault="00BF5FE0" w:rsidP="00010923">
            <w:pPr>
              <w:pStyle w:val="Normal6"/>
              <w:rPr>
                <w:szCs w:val="24"/>
              </w:rPr>
            </w:pPr>
            <w:r w:rsidRPr="00AA0D2E">
              <w:t>"(a) to contribute to the establishment of high-quality common regulatory and supervisory standards and practices</w:t>
            </w:r>
            <w:r w:rsidRPr="00AA0D2E">
              <w:rPr>
                <w:b/>
                <w:i/>
              </w:rPr>
              <w:t>, taking into account and anticipating environmental, social and governance considerations</w:t>
            </w:r>
            <w:r w:rsidRPr="00AA0D2E">
              <w:t>, in particular by providing opinions to the Union institutions and by developing guidelines, recommendations, and draft regulatory and implementing technical standards which shall be based on the legislative acts referred to in Article 1(2);</w:t>
            </w:r>
            <w:r w:rsidR="00C07BF6" w:rsidRPr="00AA0D2E">
              <w:t>"</w:t>
            </w:r>
          </w:p>
        </w:tc>
      </w:tr>
    </w:tbl>
    <w:p w14:paraId="70E7F8E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E45D8EC" w14:textId="6E6760FD" w:rsidR="00BF5FE0" w:rsidRPr="00AA0D2E" w:rsidRDefault="00BF5FE0" w:rsidP="00BF5FE0">
      <w:pPr>
        <w:pStyle w:val="CrossRef"/>
      </w:pPr>
      <w:r w:rsidRPr="00AA0D2E">
        <w:t>(</w:t>
      </w:r>
      <w:r w:rsidR="00C07BF6" w:rsidRPr="00AA0D2E">
        <w:t>https://eur-lex.europa.eu/legal-content/EN/TXT/?uri=CELEX:02010R1093-20160112</w:t>
      </w:r>
      <w:r w:rsidRPr="00AA0D2E">
        <w:t>)</w:t>
      </w:r>
    </w:p>
    <w:p w14:paraId="289F7F06" w14:textId="77777777" w:rsidR="00BF5FE0" w:rsidRPr="00AA0D2E" w:rsidRDefault="00BF5FE0" w:rsidP="00BF5FE0">
      <w:r w:rsidRPr="006A124A">
        <w:rPr>
          <w:rStyle w:val="HideTWBExt"/>
          <w:noProof w:val="0"/>
        </w:rPr>
        <w:t>&lt;/Amend&gt;</w:t>
      </w:r>
    </w:p>
    <w:p w14:paraId="09D8BFE2" w14:textId="7623F8E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367</w:t>
      </w:r>
      <w:r w:rsidRPr="006A124A">
        <w:rPr>
          <w:rStyle w:val="HideTWBExt"/>
          <w:b w:val="0"/>
          <w:noProof w:val="0"/>
        </w:rPr>
        <w:t>&lt;/NumAm&gt;</w:t>
      </w:r>
    </w:p>
    <w:p w14:paraId="5B45E524" w14:textId="77777777" w:rsidR="00BF5FE0" w:rsidRPr="00AA0D2E" w:rsidRDefault="00BF5FE0" w:rsidP="00BF5FE0">
      <w:pPr>
        <w:pStyle w:val="NormalBold"/>
      </w:pPr>
      <w:r w:rsidRPr="006A124A">
        <w:rPr>
          <w:rStyle w:val="HideTWBExt"/>
          <w:b w:val="0"/>
          <w:noProof w:val="0"/>
        </w:rPr>
        <w:t>&lt;RepeatBlock-By&gt;&lt;Members&gt;</w:t>
      </w:r>
      <w:r w:rsidRPr="00AA0D2E">
        <w:t>Matt Carthy</w:t>
      </w:r>
      <w:r w:rsidRPr="006A124A">
        <w:rPr>
          <w:rStyle w:val="HideTWBExt"/>
          <w:b w:val="0"/>
          <w:noProof w:val="0"/>
        </w:rPr>
        <w:t>&lt;/Members&gt;</w:t>
      </w:r>
    </w:p>
    <w:p w14:paraId="23747E15" w14:textId="77777777" w:rsidR="00BF5FE0" w:rsidRPr="00AA0D2E" w:rsidRDefault="00BF5FE0" w:rsidP="00BF5FE0">
      <w:r w:rsidRPr="006A124A">
        <w:rPr>
          <w:rStyle w:val="HideTWBExt"/>
          <w:noProof w:val="0"/>
        </w:rPr>
        <w:t>&lt;/RepeatBlock-By&gt;</w:t>
      </w:r>
    </w:p>
    <w:p w14:paraId="4715A39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43218B9" w14:textId="37F6846E"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 xml:space="preserve">Article 1 – paragraph 1 – point 5 – point a – </w:t>
      </w:r>
      <w:r w:rsidR="00C07BF6" w:rsidRPr="00AA0D2E">
        <w:rPr>
          <w:lang w:val="fr-FR"/>
        </w:rPr>
        <w:t>point –i (new)</w:t>
      </w:r>
      <w:r w:rsidRPr="0030015B">
        <w:rPr>
          <w:rStyle w:val="HideTWBExt"/>
          <w:b w:val="0"/>
          <w:noProof w:val="0"/>
          <w:lang w:val="fr-FR"/>
        </w:rPr>
        <w:t>&lt;/Article&gt;</w:t>
      </w:r>
    </w:p>
    <w:p w14:paraId="30EB3984" w14:textId="13A3F015" w:rsidR="00BF5FE0" w:rsidRPr="0030015B" w:rsidRDefault="00BF5FE0" w:rsidP="00BF5FE0">
      <w:pPr>
        <w:keepNext/>
        <w:rPr>
          <w:lang w:val="pt-PT"/>
        </w:rPr>
      </w:pPr>
      <w:r w:rsidRPr="0030015B">
        <w:rPr>
          <w:rStyle w:val="HideTWBExt"/>
          <w:noProof w:val="0"/>
          <w:lang w:val="pt-PT"/>
        </w:rPr>
        <w:t>&lt;DocAmend2&gt;</w:t>
      </w:r>
      <w:r w:rsidRPr="0030015B">
        <w:rPr>
          <w:lang w:val="pt-PT"/>
        </w:rPr>
        <w:t xml:space="preserve">Regulation </w:t>
      </w:r>
      <w:r w:rsidR="00AC2442" w:rsidRPr="0030015B">
        <w:rPr>
          <w:lang w:val="pt-PT"/>
        </w:rPr>
        <w:t xml:space="preserve">(EU) No </w:t>
      </w:r>
      <w:r w:rsidRPr="0030015B">
        <w:rPr>
          <w:lang w:val="pt-PT"/>
        </w:rPr>
        <w:t>1093/2010</w:t>
      </w:r>
      <w:r w:rsidRPr="0030015B">
        <w:rPr>
          <w:rStyle w:val="HideTWBExt"/>
          <w:noProof w:val="0"/>
          <w:lang w:val="pt-PT"/>
        </w:rPr>
        <w:t>&lt;/DocAmend2&gt;</w:t>
      </w:r>
    </w:p>
    <w:p w14:paraId="4B0A3B4B" w14:textId="4874BDC3" w:rsidR="00BF5FE0" w:rsidRPr="00AA0D2E" w:rsidRDefault="00BF5FE0" w:rsidP="00BF5FE0">
      <w:pPr>
        <w:rPr>
          <w:lang w:val="fr-FR"/>
        </w:rPr>
      </w:pPr>
      <w:r w:rsidRPr="0030015B">
        <w:rPr>
          <w:rStyle w:val="HideTWBExt"/>
          <w:noProof w:val="0"/>
          <w:lang w:val="fr-FR"/>
        </w:rPr>
        <w:t>&lt;Article2&gt;</w:t>
      </w:r>
      <w:r w:rsidRPr="00AA0D2E">
        <w:rPr>
          <w:lang w:val="fr-FR"/>
        </w:rPr>
        <w:t>Article 8</w:t>
      </w:r>
      <w:r w:rsidR="00C07BF6" w:rsidRPr="00AA0D2E">
        <w:rPr>
          <w:lang w:val="fr-FR"/>
        </w:rPr>
        <w:t xml:space="preserve"> –</w:t>
      </w:r>
      <w:r w:rsidRPr="00AA0D2E">
        <w:rPr>
          <w:lang w:val="fr-FR"/>
        </w:rPr>
        <w:t xml:space="preserve"> </w:t>
      </w:r>
      <w:r w:rsidR="00C07BF6" w:rsidRPr="00AA0D2E">
        <w:rPr>
          <w:lang w:val="fr-FR"/>
        </w:rPr>
        <w:t xml:space="preserve">paragraph </w:t>
      </w:r>
      <w:r w:rsidRPr="00AA0D2E">
        <w:rPr>
          <w:lang w:val="fr-FR"/>
        </w:rPr>
        <w:t>1</w:t>
      </w:r>
      <w:r w:rsidR="00C07BF6" w:rsidRPr="00AA0D2E">
        <w:rPr>
          <w:lang w:val="fr-FR"/>
        </w:rPr>
        <w:t xml:space="preserve"> – point</w:t>
      </w:r>
      <w:r w:rsidRPr="00AA0D2E">
        <w:rPr>
          <w:lang w:val="fr-FR"/>
        </w:rPr>
        <w:t xml:space="preserve"> a</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0489C364" w14:textId="77777777" w:rsidTr="00010923">
        <w:trPr>
          <w:jc w:val="center"/>
        </w:trPr>
        <w:tc>
          <w:tcPr>
            <w:tcW w:w="9752" w:type="dxa"/>
            <w:gridSpan w:val="2"/>
          </w:tcPr>
          <w:p w14:paraId="62918AE1" w14:textId="77777777" w:rsidR="00BF5FE0" w:rsidRPr="00AA0D2E" w:rsidRDefault="00BF5FE0" w:rsidP="00010923">
            <w:pPr>
              <w:keepNext/>
              <w:rPr>
                <w:lang w:val="fr-FR"/>
              </w:rPr>
            </w:pPr>
          </w:p>
        </w:tc>
      </w:tr>
      <w:tr w:rsidR="00BF5FE0" w:rsidRPr="00AA0D2E" w14:paraId="2C0B7847" w14:textId="77777777" w:rsidTr="00010923">
        <w:trPr>
          <w:jc w:val="center"/>
        </w:trPr>
        <w:tc>
          <w:tcPr>
            <w:tcW w:w="4876" w:type="dxa"/>
          </w:tcPr>
          <w:p w14:paraId="34198B27" w14:textId="4338CEE3" w:rsidR="00BF5FE0" w:rsidRPr="00AA0D2E" w:rsidRDefault="00C07BF6" w:rsidP="00010923">
            <w:pPr>
              <w:pStyle w:val="ColumnHeading"/>
              <w:keepNext/>
            </w:pPr>
            <w:r w:rsidRPr="00AA0D2E">
              <w:t>Present text</w:t>
            </w:r>
          </w:p>
        </w:tc>
        <w:tc>
          <w:tcPr>
            <w:tcW w:w="4876" w:type="dxa"/>
          </w:tcPr>
          <w:p w14:paraId="52FC1702" w14:textId="77777777" w:rsidR="00BF5FE0" w:rsidRPr="00AA0D2E" w:rsidRDefault="00BF5FE0" w:rsidP="00010923">
            <w:pPr>
              <w:pStyle w:val="ColumnHeading"/>
              <w:keepNext/>
            </w:pPr>
            <w:r w:rsidRPr="00AA0D2E">
              <w:t>Amendment</w:t>
            </w:r>
          </w:p>
        </w:tc>
      </w:tr>
      <w:tr w:rsidR="00BF5FE0" w:rsidRPr="00AA0D2E" w14:paraId="2D2C324A" w14:textId="77777777" w:rsidTr="00010923">
        <w:trPr>
          <w:jc w:val="center"/>
        </w:trPr>
        <w:tc>
          <w:tcPr>
            <w:tcW w:w="4876" w:type="dxa"/>
          </w:tcPr>
          <w:p w14:paraId="4F11F962" w14:textId="7565A803" w:rsidR="00BF5FE0" w:rsidRPr="00AA0D2E" w:rsidRDefault="00BF5FE0" w:rsidP="00010923">
            <w:pPr>
              <w:pStyle w:val="Normal6"/>
            </w:pPr>
          </w:p>
        </w:tc>
        <w:tc>
          <w:tcPr>
            <w:tcW w:w="4876" w:type="dxa"/>
          </w:tcPr>
          <w:p w14:paraId="7F990A47" w14:textId="3D730F9D" w:rsidR="00BF5FE0" w:rsidRPr="00AA0D2E" w:rsidRDefault="00BF5FE0" w:rsidP="00C07BF6">
            <w:pPr>
              <w:pStyle w:val="Normal6"/>
              <w:rPr>
                <w:szCs w:val="24"/>
              </w:rPr>
            </w:pPr>
            <w:r w:rsidRPr="00AA0D2E">
              <w:t>(</w:t>
            </w:r>
            <w:r w:rsidR="00C07BF6" w:rsidRPr="00AA0D2E">
              <w:t>-i</w:t>
            </w:r>
            <w:r w:rsidRPr="00AA0D2E">
              <w:t>)</w:t>
            </w:r>
            <w:r w:rsidRPr="00AA0D2E">
              <w:tab/>
            </w:r>
            <w:r w:rsidR="00C07BF6" w:rsidRPr="00AA0D2E">
              <w:rPr>
                <w:b/>
                <w:i/>
              </w:rPr>
              <w:t>point (a) is replaced by the following:</w:t>
            </w:r>
          </w:p>
        </w:tc>
      </w:tr>
      <w:tr w:rsidR="00BF5FE0" w:rsidRPr="00AA0D2E" w14:paraId="10806C42" w14:textId="77777777" w:rsidTr="00010923">
        <w:trPr>
          <w:jc w:val="center"/>
        </w:trPr>
        <w:tc>
          <w:tcPr>
            <w:tcW w:w="4876" w:type="dxa"/>
          </w:tcPr>
          <w:p w14:paraId="13921B53" w14:textId="48004E3A" w:rsidR="00BF5FE0" w:rsidRPr="00AA0D2E" w:rsidRDefault="00C07BF6" w:rsidP="00010923">
            <w:pPr>
              <w:pStyle w:val="Normal6"/>
            </w:pPr>
            <w:r w:rsidRPr="00AA0D2E">
              <w:t>(a) to contribute to the establishment of high-quality common regulatory and supervisory standards and practices, in particular by providing opinions to the Union institutions and by developing guidelines, recommendations, and draft regulatory and implementing technical standards which shall be based on the legislative acts referred to in Article 1(2);</w:t>
            </w:r>
          </w:p>
        </w:tc>
        <w:tc>
          <w:tcPr>
            <w:tcW w:w="4876" w:type="dxa"/>
          </w:tcPr>
          <w:p w14:paraId="672EFBD8" w14:textId="548511CB" w:rsidR="00BF5FE0" w:rsidRPr="00AA0D2E" w:rsidRDefault="00C07BF6" w:rsidP="00C07BF6">
            <w:pPr>
              <w:pStyle w:val="Normal6"/>
              <w:rPr>
                <w:szCs w:val="24"/>
              </w:rPr>
            </w:pPr>
            <w:r w:rsidRPr="00AA0D2E">
              <w:rPr>
                <w:b/>
                <w:i/>
              </w:rPr>
              <w:t>"</w:t>
            </w:r>
            <w:r w:rsidR="00BF5FE0" w:rsidRPr="00AA0D2E">
              <w:t xml:space="preserve">(a) to contribute to the establishment of high-quality common regulatory and supervisory standards and practices </w:t>
            </w:r>
            <w:r w:rsidR="00BF5FE0" w:rsidRPr="00AA0D2E">
              <w:rPr>
                <w:b/>
                <w:i/>
              </w:rPr>
              <w:t xml:space="preserve">that ensure consumer protection, financial stability and environmental sustainability, </w:t>
            </w:r>
            <w:r w:rsidR="00BF5FE0" w:rsidRPr="00AA0D2E">
              <w:t>in particular by providing opinions to the Union institutions and by developing guidelines, recommendations, and draft regulatory and implementing technical standards which shall be based on the legislative acts referred to in Article 1(2);</w:t>
            </w:r>
            <w:r w:rsidRPr="00AA0D2E">
              <w:rPr>
                <w:b/>
                <w:i/>
              </w:rPr>
              <w:t>"</w:t>
            </w:r>
          </w:p>
        </w:tc>
      </w:tr>
    </w:tbl>
    <w:p w14:paraId="29C5CAD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40349B0" w14:textId="77777777" w:rsidR="00BF5FE0" w:rsidRPr="00AA0D2E" w:rsidRDefault="00BF5FE0" w:rsidP="00BF5FE0">
      <w:r w:rsidRPr="006A124A">
        <w:rPr>
          <w:rStyle w:val="HideTWBExt"/>
          <w:noProof w:val="0"/>
        </w:rPr>
        <w:t>&lt;/Amend&gt;</w:t>
      </w:r>
    </w:p>
    <w:p w14:paraId="2ABB9BD8" w14:textId="7EEF6C13" w:rsidR="009C681A" w:rsidRPr="00AA0D2E" w:rsidRDefault="009C681A" w:rsidP="009C681A">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368</w:t>
      </w:r>
      <w:r w:rsidRPr="006A124A">
        <w:rPr>
          <w:rStyle w:val="HideTWBExt"/>
          <w:b w:val="0"/>
          <w:noProof w:val="0"/>
        </w:rPr>
        <w:t>&lt;/NumAm&gt;</w:t>
      </w:r>
    </w:p>
    <w:p w14:paraId="7A568309" w14:textId="77777777" w:rsidR="009C681A" w:rsidRPr="00AA0D2E" w:rsidRDefault="009C681A" w:rsidP="009C681A">
      <w:pPr>
        <w:pStyle w:val="NormalBold"/>
      </w:pPr>
      <w:r w:rsidRPr="006A124A">
        <w:rPr>
          <w:rStyle w:val="HideTWBExt"/>
          <w:b w:val="0"/>
          <w:noProof w:val="0"/>
        </w:rPr>
        <w:t>&lt;RepeatBlock-By&gt;&lt;Members&gt;</w:t>
      </w:r>
      <w:r w:rsidRPr="00AA0D2E">
        <w:t>Lieve Wierinck</w:t>
      </w:r>
      <w:r w:rsidRPr="006A124A">
        <w:rPr>
          <w:rStyle w:val="HideTWBExt"/>
          <w:b w:val="0"/>
          <w:noProof w:val="0"/>
        </w:rPr>
        <w:t>&lt;/Members&gt;</w:t>
      </w:r>
    </w:p>
    <w:p w14:paraId="63EDDABE" w14:textId="77777777" w:rsidR="009C681A" w:rsidRPr="00AA0D2E" w:rsidRDefault="009C681A" w:rsidP="009C681A">
      <w:r w:rsidRPr="006A124A">
        <w:rPr>
          <w:rStyle w:val="HideTWBExt"/>
          <w:noProof w:val="0"/>
        </w:rPr>
        <w:t>&lt;/RepeatBlock-By&gt;</w:t>
      </w:r>
    </w:p>
    <w:p w14:paraId="36ED8936" w14:textId="77777777" w:rsidR="009C681A" w:rsidRPr="00AA0D2E" w:rsidRDefault="009C681A" w:rsidP="009C681A">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1B59C75" w14:textId="3536F76F" w:rsidR="009C681A" w:rsidRPr="00AA0D2E" w:rsidRDefault="009C681A" w:rsidP="009C681A">
      <w:pPr>
        <w:pStyle w:val="NormalBold"/>
        <w:rPr>
          <w:lang w:val="fr-FR"/>
        </w:rPr>
      </w:pPr>
      <w:r w:rsidRPr="0030015B">
        <w:rPr>
          <w:rStyle w:val="HideTWBExt"/>
          <w:b w:val="0"/>
          <w:noProof w:val="0"/>
          <w:lang w:val="fr-FR"/>
        </w:rPr>
        <w:t>&lt;Article&gt;</w:t>
      </w:r>
      <w:r w:rsidRPr="00AA0D2E">
        <w:rPr>
          <w:lang w:val="fr-FR"/>
        </w:rPr>
        <w:t>Article 1 – paragraph 1 – point 5 – point -i (new)</w:t>
      </w:r>
      <w:r w:rsidRPr="0030015B">
        <w:rPr>
          <w:rStyle w:val="HideTWBExt"/>
          <w:b w:val="0"/>
          <w:noProof w:val="0"/>
          <w:lang w:val="fr-FR"/>
        </w:rPr>
        <w:t>&lt;/Article&gt;</w:t>
      </w:r>
    </w:p>
    <w:p w14:paraId="3F40050D" w14:textId="77777777" w:rsidR="009C681A" w:rsidRPr="00AA0D2E" w:rsidRDefault="009C681A" w:rsidP="009C681A">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160EA7AE" w14:textId="77777777" w:rsidR="009C681A" w:rsidRPr="00AA0D2E" w:rsidRDefault="009C681A" w:rsidP="009C681A">
      <w:pPr>
        <w:rPr>
          <w:lang w:val="fr-FR"/>
        </w:rPr>
      </w:pPr>
      <w:r w:rsidRPr="0030015B">
        <w:rPr>
          <w:rStyle w:val="HideTWBExt"/>
          <w:noProof w:val="0"/>
          <w:lang w:val="fr-FR"/>
        </w:rPr>
        <w:t>&lt;Article2&gt;</w:t>
      </w:r>
      <w:r w:rsidRPr="00AA0D2E">
        <w:rPr>
          <w:lang w:val="fr-FR"/>
        </w:rPr>
        <w:t>Article 8 – paragraph 1 – point a</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681A" w:rsidRPr="0030015B" w14:paraId="77336A2C" w14:textId="77777777" w:rsidTr="002420DD">
        <w:trPr>
          <w:jc w:val="center"/>
        </w:trPr>
        <w:tc>
          <w:tcPr>
            <w:tcW w:w="9752" w:type="dxa"/>
            <w:gridSpan w:val="2"/>
          </w:tcPr>
          <w:p w14:paraId="4B437D86" w14:textId="77777777" w:rsidR="009C681A" w:rsidRPr="00AA0D2E" w:rsidRDefault="009C681A" w:rsidP="002420DD">
            <w:pPr>
              <w:keepNext/>
              <w:rPr>
                <w:lang w:val="fr-FR"/>
              </w:rPr>
            </w:pPr>
          </w:p>
        </w:tc>
      </w:tr>
      <w:tr w:rsidR="009C681A" w:rsidRPr="00AA0D2E" w14:paraId="5A69BB8E" w14:textId="77777777" w:rsidTr="002420DD">
        <w:trPr>
          <w:jc w:val="center"/>
        </w:trPr>
        <w:tc>
          <w:tcPr>
            <w:tcW w:w="4876" w:type="dxa"/>
          </w:tcPr>
          <w:p w14:paraId="0A7D1ACA" w14:textId="77777777" w:rsidR="009C681A" w:rsidRPr="00AA0D2E" w:rsidRDefault="009C681A" w:rsidP="002420DD">
            <w:pPr>
              <w:pStyle w:val="ColumnHeading"/>
              <w:keepNext/>
            </w:pPr>
            <w:r w:rsidRPr="00AA0D2E">
              <w:t>Present text</w:t>
            </w:r>
          </w:p>
        </w:tc>
        <w:tc>
          <w:tcPr>
            <w:tcW w:w="4876" w:type="dxa"/>
          </w:tcPr>
          <w:p w14:paraId="7C797425" w14:textId="77777777" w:rsidR="009C681A" w:rsidRPr="00AA0D2E" w:rsidRDefault="009C681A" w:rsidP="002420DD">
            <w:pPr>
              <w:pStyle w:val="ColumnHeading"/>
              <w:keepNext/>
            </w:pPr>
            <w:r w:rsidRPr="00AA0D2E">
              <w:t>Amendment</w:t>
            </w:r>
          </w:p>
        </w:tc>
      </w:tr>
      <w:tr w:rsidR="009C681A" w:rsidRPr="00AA0D2E" w14:paraId="156835D9" w14:textId="77777777" w:rsidTr="002420DD">
        <w:trPr>
          <w:jc w:val="center"/>
        </w:trPr>
        <w:tc>
          <w:tcPr>
            <w:tcW w:w="4876" w:type="dxa"/>
          </w:tcPr>
          <w:p w14:paraId="254D2A34" w14:textId="77777777" w:rsidR="009C681A" w:rsidRPr="00AA0D2E" w:rsidRDefault="009C681A" w:rsidP="002420DD">
            <w:pPr>
              <w:pStyle w:val="Normal6"/>
            </w:pPr>
          </w:p>
        </w:tc>
        <w:tc>
          <w:tcPr>
            <w:tcW w:w="4876" w:type="dxa"/>
          </w:tcPr>
          <w:p w14:paraId="1C58CAC9" w14:textId="783314C4" w:rsidR="009C681A" w:rsidRPr="00AA0D2E" w:rsidRDefault="009C681A" w:rsidP="002420DD">
            <w:pPr>
              <w:pStyle w:val="Normal6"/>
              <w:rPr>
                <w:szCs w:val="24"/>
              </w:rPr>
            </w:pPr>
            <w:r w:rsidRPr="00AA0D2E">
              <w:rPr>
                <w:b/>
                <w:i/>
              </w:rPr>
              <w:t>(-i)</w:t>
            </w:r>
            <w:r w:rsidRPr="00AA0D2E">
              <w:rPr>
                <w:b/>
                <w:i/>
              </w:rPr>
              <w:tab/>
              <w:t>point (a) is replaced by the following:</w:t>
            </w:r>
          </w:p>
        </w:tc>
      </w:tr>
      <w:tr w:rsidR="009C681A" w:rsidRPr="00AA0D2E" w14:paraId="1E441DBC" w14:textId="77777777" w:rsidTr="002420DD">
        <w:trPr>
          <w:jc w:val="center"/>
        </w:trPr>
        <w:tc>
          <w:tcPr>
            <w:tcW w:w="4876" w:type="dxa"/>
          </w:tcPr>
          <w:p w14:paraId="59E67B7B" w14:textId="77777777" w:rsidR="009C681A" w:rsidRPr="00AA0D2E" w:rsidRDefault="009C681A" w:rsidP="002420DD">
            <w:pPr>
              <w:pStyle w:val="Normal6"/>
            </w:pPr>
            <w:r w:rsidRPr="00AA0D2E">
              <w:t>(a) to contribute to the establishment of high-quality common regulatory and supervisory standards and practices, in particular by providing opinions to the Union institutions and by developing guidelines, recommendations, draft regulatory and implementing technical standards, and other measures which shall be based on the legislative acts referred to in Article 1(2);</w:t>
            </w:r>
          </w:p>
        </w:tc>
        <w:tc>
          <w:tcPr>
            <w:tcW w:w="4876" w:type="dxa"/>
          </w:tcPr>
          <w:p w14:paraId="7A1BF99E" w14:textId="77777777" w:rsidR="009C681A" w:rsidRPr="00AA0D2E" w:rsidRDefault="009C681A" w:rsidP="002420DD">
            <w:pPr>
              <w:pStyle w:val="Normal6"/>
              <w:rPr>
                <w:szCs w:val="24"/>
              </w:rPr>
            </w:pPr>
            <w:r w:rsidRPr="00AA0D2E">
              <w:t>"(a) to contribute to the establishment of high-quality common regulatory and supervisory standards and practices</w:t>
            </w:r>
            <w:r w:rsidRPr="00AA0D2E">
              <w:rPr>
                <w:b/>
                <w:i/>
              </w:rPr>
              <w:t>, including on ESG aspects</w:t>
            </w:r>
            <w:r w:rsidRPr="00AA0D2E">
              <w:t>, in particular by providing opinions to the Union institutions and by developing guidelines, recommendations, draft regulatory and implementing technical standards, and other measures which shall be based on the legislative acts referred to in Article 1(2);</w:t>
            </w:r>
            <w:r w:rsidRPr="00AA0D2E">
              <w:rPr>
                <w:b/>
                <w:i/>
              </w:rPr>
              <w:t xml:space="preserve"> </w:t>
            </w:r>
            <w:r w:rsidRPr="00AA0D2E">
              <w:t>"</w:t>
            </w:r>
          </w:p>
        </w:tc>
      </w:tr>
    </w:tbl>
    <w:p w14:paraId="3635682D" w14:textId="77777777" w:rsidR="009C681A" w:rsidRPr="00AA0D2E" w:rsidRDefault="009C681A" w:rsidP="009C681A">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9EA46A3" w14:textId="77777777" w:rsidR="009C681A" w:rsidRPr="00AA0D2E" w:rsidRDefault="009C681A" w:rsidP="009C681A">
      <w:pPr>
        <w:pStyle w:val="CrossRef"/>
      </w:pPr>
      <w:r w:rsidRPr="00AA0D2E">
        <w:t>(https://eur-lex.europa.eu/legal-content/EN/TXT/?uri=CELEX:02010R1093-20160112)</w:t>
      </w:r>
    </w:p>
    <w:p w14:paraId="6BA4AF35" w14:textId="77777777" w:rsidR="009C681A" w:rsidRPr="00AA0D2E" w:rsidRDefault="009C681A" w:rsidP="009C681A">
      <w:r w:rsidRPr="006A124A">
        <w:rPr>
          <w:rStyle w:val="HideTWBExt"/>
          <w:noProof w:val="0"/>
        </w:rPr>
        <w:t>&lt;/Amend&gt;</w:t>
      </w:r>
    </w:p>
    <w:p w14:paraId="685DF88D" w14:textId="480BBDC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369</w:t>
      </w:r>
      <w:r w:rsidRPr="006A124A">
        <w:rPr>
          <w:rStyle w:val="HideTWBExt"/>
          <w:b w:val="0"/>
          <w:noProof w:val="0"/>
        </w:rPr>
        <w:t>&lt;/NumAm&gt;</w:t>
      </w:r>
    </w:p>
    <w:p w14:paraId="781528B6"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5EC7D91C" w14:textId="77777777" w:rsidR="00BF5FE0" w:rsidRPr="00AA0D2E" w:rsidRDefault="00BF5FE0" w:rsidP="00BF5FE0">
      <w:r w:rsidRPr="006A124A">
        <w:rPr>
          <w:rStyle w:val="HideTWBExt"/>
          <w:noProof w:val="0"/>
        </w:rPr>
        <w:t>&lt;/RepeatBlock-By&gt;</w:t>
      </w:r>
    </w:p>
    <w:p w14:paraId="33E0DEE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4D48562"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5 – point a – point i</w:t>
      </w:r>
      <w:r w:rsidRPr="0030015B">
        <w:rPr>
          <w:rStyle w:val="HideTWBExt"/>
          <w:b w:val="0"/>
          <w:noProof w:val="0"/>
          <w:lang w:val="fr-FR"/>
        </w:rPr>
        <w:t>&lt;/Article&gt;</w:t>
      </w:r>
    </w:p>
    <w:p w14:paraId="780DDA4A" w14:textId="77777777" w:rsidR="00BF5FE0" w:rsidRPr="00AA0D2E" w:rsidRDefault="00BF5FE0" w:rsidP="00BF5FE0">
      <w:pPr>
        <w:keepNext/>
        <w:rPr>
          <w:lang w:val="fr-FR"/>
        </w:rPr>
      </w:pPr>
      <w:r w:rsidRPr="0030015B">
        <w:rPr>
          <w:rStyle w:val="HideTWBExt"/>
          <w:noProof w:val="0"/>
          <w:lang w:val="fr-FR"/>
        </w:rPr>
        <w:t>&lt;DocAmend2&gt;</w:t>
      </w:r>
      <w:r w:rsidRPr="00AA0D2E">
        <w:rPr>
          <w:lang w:val="fr-FR"/>
        </w:rPr>
        <w:t>Regulation (EU) 1093/2010</w:t>
      </w:r>
      <w:r w:rsidRPr="0030015B">
        <w:rPr>
          <w:rStyle w:val="HideTWBExt"/>
          <w:noProof w:val="0"/>
          <w:lang w:val="fr-FR"/>
        </w:rPr>
        <w:t>&lt;/DocAmend2&gt;</w:t>
      </w:r>
    </w:p>
    <w:p w14:paraId="467C32FB" w14:textId="60F0ED0E"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8 </w:t>
      </w:r>
      <w:r w:rsidR="009C681A" w:rsidRPr="00AA0D2E">
        <w:rPr>
          <w:lang w:val="fr-FR"/>
        </w:rPr>
        <w:t xml:space="preserve">– paragraph 1 – point </w:t>
      </w:r>
      <w:r w:rsidRPr="00AA0D2E">
        <w:rPr>
          <w:lang w:val="fr-FR"/>
        </w:rPr>
        <w:t>aa</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51A52767" w14:textId="77777777" w:rsidTr="00010923">
        <w:trPr>
          <w:jc w:val="center"/>
        </w:trPr>
        <w:tc>
          <w:tcPr>
            <w:tcW w:w="9752" w:type="dxa"/>
            <w:gridSpan w:val="2"/>
          </w:tcPr>
          <w:p w14:paraId="25BCA8D1" w14:textId="77777777" w:rsidR="00BF5FE0" w:rsidRPr="00AA0D2E" w:rsidRDefault="00BF5FE0" w:rsidP="00010923">
            <w:pPr>
              <w:keepNext/>
              <w:rPr>
                <w:lang w:val="fr-FR"/>
              </w:rPr>
            </w:pPr>
          </w:p>
        </w:tc>
      </w:tr>
      <w:tr w:rsidR="00BF5FE0" w:rsidRPr="00AA0D2E" w14:paraId="3934ACF9" w14:textId="77777777" w:rsidTr="00010923">
        <w:trPr>
          <w:jc w:val="center"/>
        </w:trPr>
        <w:tc>
          <w:tcPr>
            <w:tcW w:w="4876" w:type="dxa"/>
          </w:tcPr>
          <w:p w14:paraId="47E56D37" w14:textId="77777777" w:rsidR="00BF5FE0" w:rsidRPr="00AA0D2E" w:rsidRDefault="00BF5FE0" w:rsidP="00010923">
            <w:pPr>
              <w:pStyle w:val="ColumnHeading"/>
              <w:keepNext/>
            </w:pPr>
            <w:r w:rsidRPr="00AA0D2E">
              <w:t>Text proposed by the Commission</w:t>
            </w:r>
          </w:p>
        </w:tc>
        <w:tc>
          <w:tcPr>
            <w:tcW w:w="4876" w:type="dxa"/>
          </w:tcPr>
          <w:p w14:paraId="479BA5CE" w14:textId="77777777" w:rsidR="00BF5FE0" w:rsidRPr="00AA0D2E" w:rsidRDefault="00BF5FE0" w:rsidP="00010923">
            <w:pPr>
              <w:pStyle w:val="ColumnHeading"/>
              <w:keepNext/>
            </w:pPr>
            <w:r w:rsidRPr="00AA0D2E">
              <w:t>Amendment</w:t>
            </w:r>
          </w:p>
        </w:tc>
      </w:tr>
      <w:tr w:rsidR="00BF5FE0" w:rsidRPr="00AA0D2E" w14:paraId="1F787CE7" w14:textId="77777777" w:rsidTr="00010923">
        <w:trPr>
          <w:jc w:val="center"/>
        </w:trPr>
        <w:tc>
          <w:tcPr>
            <w:tcW w:w="4876" w:type="dxa"/>
          </w:tcPr>
          <w:p w14:paraId="34DC9DD5" w14:textId="77777777" w:rsidR="00BF5FE0" w:rsidRPr="00AA0D2E" w:rsidRDefault="00BF5FE0" w:rsidP="00010923">
            <w:pPr>
              <w:pStyle w:val="Normal6"/>
            </w:pPr>
            <w:r w:rsidRPr="00AA0D2E">
              <w:t>(aa)</w:t>
            </w:r>
            <w:r w:rsidRPr="00AA0D2E">
              <w:tab/>
              <w:t>to develop and maintain an up to date Union supervisory handbook on the supervision of financial institutions in the Union;;</w:t>
            </w:r>
          </w:p>
        </w:tc>
        <w:tc>
          <w:tcPr>
            <w:tcW w:w="4876" w:type="dxa"/>
          </w:tcPr>
          <w:p w14:paraId="0E9FB1E6" w14:textId="77777777" w:rsidR="00BF5FE0" w:rsidRPr="00AA0D2E" w:rsidRDefault="00BF5FE0" w:rsidP="00010923">
            <w:pPr>
              <w:pStyle w:val="Normal6"/>
              <w:rPr>
                <w:szCs w:val="24"/>
              </w:rPr>
            </w:pPr>
            <w:r w:rsidRPr="00AA0D2E">
              <w:t>(aa)</w:t>
            </w:r>
            <w:r w:rsidRPr="00AA0D2E">
              <w:tab/>
              <w:t xml:space="preserve">to develop and maintain an up to date Union supervisory handbook on the supervision of financial institutions in the Union </w:t>
            </w:r>
            <w:r w:rsidRPr="00AA0D2E">
              <w:rPr>
                <w:b/>
                <w:i/>
              </w:rPr>
              <w:t>which sets out supervisory best practices and high quality methodology and processes for supervision, taking into account, inter alia, the nature, scale and complexity of risks, changing business practices and models, and the size of financial institutions and markets</w:t>
            </w:r>
            <w:r w:rsidRPr="00AA0D2E">
              <w:t>;;</w:t>
            </w:r>
          </w:p>
        </w:tc>
      </w:tr>
      <w:tr w:rsidR="00BF5FE0" w:rsidRPr="00AA0D2E" w14:paraId="36463116" w14:textId="77777777" w:rsidTr="00010923">
        <w:trPr>
          <w:jc w:val="center"/>
        </w:trPr>
        <w:tc>
          <w:tcPr>
            <w:tcW w:w="4876" w:type="dxa"/>
          </w:tcPr>
          <w:p w14:paraId="6C5C742B" w14:textId="77777777" w:rsidR="00BF5FE0" w:rsidRPr="00AA0D2E" w:rsidRDefault="00BF5FE0" w:rsidP="00010923">
            <w:pPr>
              <w:pStyle w:val="Normal6"/>
            </w:pPr>
          </w:p>
        </w:tc>
        <w:tc>
          <w:tcPr>
            <w:tcW w:w="4876" w:type="dxa"/>
          </w:tcPr>
          <w:p w14:paraId="31E1960D" w14:textId="77777777" w:rsidR="00BF5FE0" w:rsidRPr="00AA0D2E" w:rsidRDefault="00BF5FE0" w:rsidP="00010923">
            <w:pPr>
              <w:pStyle w:val="Normal6"/>
              <w:rPr>
                <w:szCs w:val="24"/>
              </w:rPr>
            </w:pPr>
            <w:r w:rsidRPr="00AA0D2E">
              <w:rPr>
                <w:i/>
              </w:rPr>
              <w:t>(This amendment also applies throughout Articles 2 and 3.)</w:t>
            </w:r>
          </w:p>
        </w:tc>
      </w:tr>
    </w:tbl>
    <w:p w14:paraId="3DD5F3F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3FCC51C" w14:textId="77777777" w:rsidR="00BF5FE0" w:rsidRPr="00AA0D2E" w:rsidRDefault="00BF5FE0" w:rsidP="00BF5FE0">
      <w:r w:rsidRPr="006A124A">
        <w:rPr>
          <w:rStyle w:val="HideTWBExt"/>
          <w:noProof w:val="0"/>
        </w:rPr>
        <w:t>&lt;/Amend&gt;</w:t>
      </w:r>
    </w:p>
    <w:p w14:paraId="2322AB79" w14:textId="2BFB100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370</w:t>
      </w:r>
      <w:r w:rsidRPr="006A124A">
        <w:rPr>
          <w:rStyle w:val="HideTWBExt"/>
          <w:b w:val="0"/>
          <w:noProof w:val="0"/>
        </w:rPr>
        <w:t>&lt;/NumAm&gt;</w:t>
      </w:r>
    </w:p>
    <w:p w14:paraId="041914CE" w14:textId="77777777" w:rsidR="00BF5FE0" w:rsidRPr="00AA0D2E" w:rsidRDefault="00BF5FE0" w:rsidP="00BF5FE0">
      <w:pPr>
        <w:pStyle w:val="NormalBold"/>
      </w:pPr>
      <w:r w:rsidRPr="006A124A">
        <w:rPr>
          <w:rStyle w:val="HideTWBExt"/>
          <w:b w:val="0"/>
          <w:noProof w:val="0"/>
        </w:rPr>
        <w:t>&lt;RepeatBlock-By&gt;&lt;Members&gt;</w:t>
      </w:r>
      <w:r w:rsidRPr="00AA0D2E">
        <w:t>Kay Swinburne</w:t>
      </w:r>
      <w:r w:rsidRPr="006A124A">
        <w:rPr>
          <w:rStyle w:val="HideTWBExt"/>
          <w:b w:val="0"/>
          <w:noProof w:val="0"/>
        </w:rPr>
        <w:t>&lt;/Members&gt;</w:t>
      </w:r>
    </w:p>
    <w:p w14:paraId="513FE020" w14:textId="77777777" w:rsidR="00BF5FE0" w:rsidRPr="00AA0D2E" w:rsidRDefault="00BF5FE0" w:rsidP="00BF5FE0">
      <w:r w:rsidRPr="006A124A">
        <w:rPr>
          <w:rStyle w:val="HideTWBExt"/>
          <w:noProof w:val="0"/>
        </w:rPr>
        <w:t>&lt;AuNomDe&gt;</w:t>
      </w:r>
      <w:r w:rsidRPr="006A124A">
        <w:rPr>
          <w:rStyle w:val="HideTWBInt"/>
        </w:rPr>
        <w:t>{ECR}</w:t>
      </w:r>
      <w:r w:rsidRPr="00AA0D2E">
        <w:t>on behalf of  the ECR Group</w:t>
      </w:r>
      <w:r w:rsidRPr="006A124A">
        <w:rPr>
          <w:rStyle w:val="HideTWBExt"/>
          <w:noProof w:val="0"/>
        </w:rPr>
        <w:t>&lt;/AuNomDe&gt;</w:t>
      </w:r>
    </w:p>
    <w:p w14:paraId="1A861BCC" w14:textId="77777777" w:rsidR="00BF5FE0" w:rsidRPr="00AA0D2E" w:rsidRDefault="00BF5FE0" w:rsidP="00BF5FE0">
      <w:r w:rsidRPr="006A124A">
        <w:rPr>
          <w:rStyle w:val="HideTWBExt"/>
          <w:noProof w:val="0"/>
        </w:rPr>
        <w:t>&lt;/RepeatBlock-By&gt;</w:t>
      </w:r>
    </w:p>
    <w:p w14:paraId="25E5115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FD7F5B9"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5 – point a – point i</w:t>
      </w:r>
      <w:r w:rsidRPr="0030015B">
        <w:rPr>
          <w:rStyle w:val="HideTWBExt"/>
          <w:b w:val="0"/>
          <w:noProof w:val="0"/>
          <w:lang w:val="fr-FR"/>
        </w:rPr>
        <w:t>&lt;/Article&gt;</w:t>
      </w:r>
    </w:p>
    <w:p w14:paraId="7AFAAB58" w14:textId="77777777" w:rsidR="00BF5FE0" w:rsidRPr="00AA0D2E" w:rsidRDefault="00BF5FE0" w:rsidP="00BF5FE0">
      <w:pPr>
        <w:keepNext/>
        <w:rPr>
          <w:lang w:val="fr-FR"/>
        </w:rPr>
      </w:pPr>
      <w:r w:rsidRPr="0030015B">
        <w:rPr>
          <w:rStyle w:val="HideTWBExt"/>
          <w:noProof w:val="0"/>
          <w:lang w:val="fr-FR"/>
        </w:rPr>
        <w:t>&lt;DocAmend2&gt;</w:t>
      </w:r>
      <w:r w:rsidRPr="00AA0D2E">
        <w:rPr>
          <w:lang w:val="fr-FR"/>
        </w:rPr>
        <w:t>Regulation (EU) 1093/2010</w:t>
      </w:r>
      <w:r w:rsidRPr="0030015B">
        <w:rPr>
          <w:rStyle w:val="HideTWBExt"/>
          <w:noProof w:val="0"/>
          <w:lang w:val="fr-FR"/>
        </w:rPr>
        <w:t>&lt;/DocAmend2&gt;</w:t>
      </w:r>
    </w:p>
    <w:p w14:paraId="7D8C59CF" w14:textId="2157E6DF"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8 – paragraph </w:t>
      </w:r>
      <w:r w:rsidR="00854897" w:rsidRPr="00AA0D2E">
        <w:rPr>
          <w:lang w:val="fr-FR"/>
        </w:rPr>
        <w:t>1 – point</w:t>
      </w:r>
      <w:r w:rsidRPr="00AA0D2E">
        <w:rPr>
          <w:lang w:val="fr-FR"/>
        </w:rPr>
        <w:t xml:space="preserve"> aa</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1857CED8" w14:textId="77777777" w:rsidTr="00010923">
        <w:trPr>
          <w:jc w:val="center"/>
        </w:trPr>
        <w:tc>
          <w:tcPr>
            <w:tcW w:w="9752" w:type="dxa"/>
            <w:gridSpan w:val="2"/>
          </w:tcPr>
          <w:p w14:paraId="0C5E4A5F" w14:textId="77777777" w:rsidR="00BF5FE0" w:rsidRPr="00AA0D2E" w:rsidRDefault="00BF5FE0" w:rsidP="00010923">
            <w:pPr>
              <w:keepNext/>
              <w:rPr>
                <w:lang w:val="fr-FR"/>
              </w:rPr>
            </w:pPr>
          </w:p>
        </w:tc>
      </w:tr>
      <w:tr w:rsidR="00BF5FE0" w:rsidRPr="00AA0D2E" w14:paraId="50F3D519" w14:textId="77777777" w:rsidTr="00010923">
        <w:trPr>
          <w:jc w:val="center"/>
        </w:trPr>
        <w:tc>
          <w:tcPr>
            <w:tcW w:w="4876" w:type="dxa"/>
          </w:tcPr>
          <w:p w14:paraId="7BA6EE03" w14:textId="77777777" w:rsidR="00BF5FE0" w:rsidRPr="00AA0D2E" w:rsidRDefault="00BF5FE0" w:rsidP="00010923">
            <w:pPr>
              <w:pStyle w:val="ColumnHeading"/>
              <w:keepNext/>
            </w:pPr>
            <w:r w:rsidRPr="00AA0D2E">
              <w:t>Text proposed by the Commission</w:t>
            </w:r>
          </w:p>
        </w:tc>
        <w:tc>
          <w:tcPr>
            <w:tcW w:w="4876" w:type="dxa"/>
          </w:tcPr>
          <w:p w14:paraId="4E05D61C" w14:textId="77777777" w:rsidR="00BF5FE0" w:rsidRPr="00AA0D2E" w:rsidRDefault="00BF5FE0" w:rsidP="00010923">
            <w:pPr>
              <w:pStyle w:val="ColumnHeading"/>
              <w:keepNext/>
            </w:pPr>
            <w:r w:rsidRPr="00AA0D2E">
              <w:t>Amendment</w:t>
            </w:r>
          </w:p>
        </w:tc>
      </w:tr>
      <w:tr w:rsidR="00BF5FE0" w:rsidRPr="00AA0D2E" w14:paraId="6D59E3AA" w14:textId="77777777" w:rsidTr="00010923">
        <w:trPr>
          <w:jc w:val="center"/>
        </w:trPr>
        <w:tc>
          <w:tcPr>
            <w:tcW w:w="4876" w:type="dxa"/>
          </w:tcPr>
          <w:p w14:paraId="3543139F" w14:textId="77777777" w:rsidR="00BF5FE0" w:rsidRPr="00AA0D2E" w:rsidRDefault="00BF5FE0" w:rsidP="00010923">
            <w:pPr>
              <w:pStyle w:val="Normal6"/>
            </w:pPr>
            <w:r w:rsidRPr="00AA0D2E">
              <w:t>(aa)</w:t>
            </w:r>
            <w:r w:rsidRPr="00AA0D2E">
              <w:tab/>
              <w:t>to develop and maintain an up to date Union supervisory handbook on the supervision of financial institutions in the Union;;</w:t>
            </w:r>
          </w:p>
        </w:tc>
        <w:tc>
          <w:tcPr>
            <w:tcW w:w="4876" w:type="dxa"/>
          </w:tcPr>
          <w:p w14:paraId="6954980C" w14:textId="77777777" w:rsidR="00BF5FE0" w:rsidRPr="00AA0D2E" w:rsidRDefault="00BF5FE0" w:rsidP="00010923">
            <w:pPr>
              <w:pStyle w:val="Normal6"/>
              <w:rPr>
                <w:szCs w:val="24"/>
              </w:rPr>
            </w:pPr>
            <w:r w:rsidRPr="00AA0D2E">
              <w:t>(aa)</w:t>
            </w:r>
            <w:r w:rsidRPr="00AA0D2E">
              <w:tab/>
              <w:t xml:space="preserve">to develop and maintain an up to date Union supervisory handbook on the supervision of financial institutions in the Union </w:t>
            </w:r>
            <w:r w:rsidRPr="00AA0D2E">
              <w:rPr>
                <w:b/>
                <w:i/>
              </w:rPr>
              <w:t>which sets out supervisory best practices and high-quality methodologies and processes</w:t>
            </w:r>
            <w:r w:rsidRPr="00AA0D2E">
              <w:t>;;</w:t>
            </w:r>
          </w:p>
        </w:tc>
      </w:tr>
    </w:tbl>
    <w:p w14:paraId="2C7FF2C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390DC03" w14:textId="77777777" w:rsidR="00BF5FE0" w:rsidRPr="00AA0D2E" w:rsidRDefault="00BF5FE0" w:rsidP="00BF5FE0">
      <w:r w:rsidRPr="006A124A">
        <w:rPr>
          <w:rStyle w:val="HideTWBExt"/>
          <w:noProof w:val="0"/>
        </w:rPr>
        <w:t>&lt;/Amend&gt;</w:t>
      </w:r>
    </w:p>
    <w:p w14:paraId="1339D9EA" w14:textId="67F0054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371</w:t>
      </w:r>
      <w:r w:rsidRPr="006A124A">
        <w:rPr>
          <w:rStyle w:val="HideTWBExt"/>
          <w:b w:val="0"/>
          <w:noProof w:val="0"/>
        </w:rPr>
        <w:t>&lt;/NumAm&gt;</w:t>
      </w:r>
    </w:p>
    <w:p w14:paraId="2D69B103" w14:textId="77777777" w:rsidR="00BF5FE0" w:rsidRPr="00AA0D2E" w:rsidRDefault="00BF5FE0" w:rsidP="00BF5FE0">
      <w:pPr>
        <w:pStyle w:val="NormalBold"/>
      </w:pPr>
      <w:r w:rsidRPr="006A124A">
        <w:rPr>
          <w:rStyle w:val="HideTWBExt"/>
          <w:b w:val="0"/>
          <w:noProof w:val="0"/>
        </w:rPr>
        <w:t>&lt;RepeatBlock-By&gt;&lt;Members&gt;</w:t>
      </w:r>
      <w:r w:rsidRPr="00AA0D2E">
        <w:t>Wolf Klinz, Thierry Cornillet</w:t>
      </w:r>
      <w:r w:rsidRPr="006A124A">
        <w:rPr>
          <w:rStyle w:val="HideTWBExt"/>
          <w:b w:val="0"/>
          <w:noProof w:val="0"/>
        </w:rPr>
        <w:t>&lt;/Members&gt;</w:t>
      </w:r>
    </w:p>
    <w:p w14:paraId="4AB8931C" w14:textId="77777777" w:rsidR="00BF5FE0" w:rsidRPr="00AA0D2E" w:rsidRDefault="00BF5FE0" w:rsidP="00BF5FE0">
      <w:r w:rsidRPr="006A124A">
        <w:rPr>
          <w:rStyle w:val="HideTWBExt"/>
          <w:noProof w:val="0"/>
        </w:rPr>
        <w:t>&lt;/RepeatBlock-By&gt;</w:t>
      </w:r>
    </w:p>
    <w:p w14:paraId="25F07CE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5F47AB2"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5 – point a – point ii</w:t>
      </w:r>
      <w:r w:rsidRPr="0030015B">
        <w:rPr>
          <w:rStyle w:val="HideTWBExt"/>
          <w:b w:val="0"/>
          <w:noProof w:val="0"/>
          <w:lang w:val="fr-FR"/>
        </w:rPr>
        <w:t>&lt;/Article&gt;</w:t>
      </w:r>
    </w:p>
    <w:p w14:paraId="1EEA697C" w14:textId="45BD6770" w:rsidR="00CA2F49" w:rsidRPr="00AA0D2E" w:rsidRDefault="00CA2F49" w:rsidP="00EC2A7D">
      <w:pPr>
        <w:keepNext/>
        <w:rPr>
          <w:lang w:val="pt-PT"/>
        </w:rPr>
      </w:pPr>
      <w:bookmarkStart w:id="1" w:name="_GoBack"/>
      <w:bookmarkEnd w:id="1"/>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21DD6EE0" w14:textId="77777777" w:rsidR="00CA2F49" w:rsidRPr="00AA0D2E" w:rsidRDefault="00CA2F49" w:rsidP="00CA2F49">
      <w:pPr>
        <w:rPr>
          <w:lang w:val="fr-FR"/>
        </w:rPr>
      </w:pPr>
      <w:r w:rsidRPr="0030015B">
        <w:rPr>
          <w:rStyle w:val="HideTWBExt"/>
          <w:noProof w:val="0"/>
          <w:lang w:val="fr-FR"/>
        </w:rPr>
        <w:t>&lt;Article2&gt;</w:t>
      </w:r>
      <w:r w:rsidRPr="00AA0D2E">
        <w:rPr>
          <w:lang w:val="fr-FR"/>
        </w:rPr>
        <w:t>Article 8 – paragraph 1 – point ab</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5531226E" w14:textId="77777777" w:rsidTr="00010923">
        <w:trPr>
          <w:jc w:val="center"/>
        </w:trPr>
        <w:tc>
          <w:tcPr>
            <w:tcW w:w="9752" w:type="dxa"/>
            <w:gridSpan w:val="2"/>
          </w:tcPr>
          <w:p w14:paraId="6CB775DA" w14:textId="77777777" w:rsidR="00BF5FE0" w:rsidRPr="00AA0D2E" w:rsidRDefault="00BF5FE0" w:rsidP="00010923">
            <w:pPr>
              <w:keepNext/>
              <w:rPr>
                <w:lang w:val="fr-FR"/>
              </w:rPr>
            </w:pPr>
          </w:p>
        </w:tc>
      </w:tr>
      <w:tr w:rsidR="00BF5FE0" w:rsidRPr="00AA0D2E" w14:paraId="70CBF267" w14:textId="77777777" w:rsidTr="00010923">
        <w:trPr>
          <w:jc w:val="center"/>
        </w:trPr>
        <w:tc>
          <w:tcPr>
            <w:tcW w:w="4876" w:type="dxa"/>
          </w:tcPr>
          <w:p w14:paraId="5902C813" w14:textId="77777777" w:rsidR="00BF5FE0" w:rsidRPr="00AA0D2E" w:rsidRDefault="00BF5FE0" w:rsidP="00010923">
            <w:pPr>
              <w:pStyle w:val="ColumnHeading"/>
              <w:keepNext/>
            </w:pPr>
            <w:r w:rsidRPr="00AA0D2E">
              <w:t>Text proposed by the Commission</w:t>
            </w:r>
          </w:p>
        </w:tc>
        <w:tc>
          <w:tcPr>
            <w:tcW w:w="4876" w:type="dxa"/>
          </w:tcPr>
          <w:p w14:paraId="5AC2733E" w14:textId="77777777" w:rsidR="00BF5FE0" w:rsidRPr="00AA0D2E" w:rsidRDefault="00BF5FE0" w:rsidP="00010923">
            <w:pPr>
              <w:pStyle w:val="ColumnHeading"/>
              <w:keepNext/>
            </w:pPr>
            <w:r w:rsidRPr="00AA0D2E">
              <w:t>Amendment</w:t>
            </w:r>
          </w:p>
        </w:tc>
      </w:tr>
      <w:tr w:rsidR="00BF5FE0" w:rsidRPr="00AA0D2E" w14:paraId="69B5EF79" w14:textId="77777777" w:rsidTr="00010923">
        <w:trPr>
          <w:jc w:val="center"/>
        </w:trPr>
        <w:tc>
          <w:tcPr>
            <w:tcW w:w="4876" w:type="dxa"/>
          </w:tcPr>
          <w:p w14:paraId="5B1F544D" w14:textId="77777777" w:rsidR="00BF5FE0" w:rsidRPr="00AA0D2E" w:rsidRDefault="00BF5FE0" w:rsidP="00010923">
            <w:pPr>
              <w:pStyle w:val="Normal6"/>
            </w:pPr>
            <w:r w:rsidRPr="00AA0D2E">
              <w:rPr>
                <w:b/>
                <w:i/>
              </w:rPr>
              <w:t>(ab)</w:t>
            </w:r>
            <w:r w:rsidRPr="00AA0D2E">
              <w:rPr>
                <w:b/>
                <w:i/>
              </w:rPr>
              <w:tab/>
              <w:t>to develop and maintain up to date a Union resolution handbook on the resolution of financial institutions in the Union which sets out supervisory best practices and high quality methodologies and processes;;</w:t>
            </w:r>
          </w:p>
        </w:tc>
        <w:tc>
          <w:tcPr>
            <w:tcW w:w="4876" w:type="dxa"/>
          </w:tcPr>
          <w:p w14:paraId="5BF1E39D" w14:textId="77777777" w:rsidR="00BF5FE0" w:rsidRPr="00AA0D2E" w:rsidRDefault="00BF5FE0" w:rsidP="00010923">
            <w:pPr>
              <w:pStyle w:val="Normal6"/>
              <w:rPr>
                <w:szCs w:val="24"/>
              </w:rPr>
            </w:pPr>
            <w:r w:rsidRPr="00AA0D2E">
              <w:rPr>
                <w:b/>
                <w:i/>
              </w:rPr>
              <w:t>deleted</w:t>
            </w:r>
          </w:p>
        </w:tc>
      </w:tr>
    </w:tbl>
    <w:p w14:paraId="03B0F55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6BFB74F" w14:textId="77777777" w:rsidR="00BF5FE0" w:rsidRPr="00AA0D2E" w:rsidRDefault="00BF5FE0" w:rsidP="00BF5FE0">
      <w:r w:rsidRPr="006A124A">
        <w:rPr>
          <w:rStyle w:val="HideTWBExt"/>
          <w:noProof w:val="0"/>
        </w:rPr>
        <w:t>&lt;/Amend&gt;</w:t>
      </w:r>
    </w:p>
    <w:p w14:paraId="73E822D8" w14:textId="06D6F37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372</w:t>
      </w:r>
      <w:r w:rsidRPr="006A124A">
        <w:rPr>
          <w:rStyle w:val="HideTWBExt"/>
          <w:b w:val="0"/>
          <w:noProof w:val="0"/>
        </w:rPr>
        <w:t>&lt;/NumAm&gt;</w:t>
      </w:r>
    </w:p>
    <w:p w14:paraId="2B8DADCF"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7551A30E" w14:textId="77777777" w:rsidR="00BF5FE0" w:rsidRPr="00AA0D2E" w:rsidRDefault="00BF5FE0" w:rsidP="00BF5FE0">
      <w:r w:rsidRPr="006A124A">
        <w:rPr>
          <w:rStyle w:val="HideTWBExt"/>
          <w:noProof w:val="0"/>
        </w:rPr>
        <w:t>&lt;/RepeatBlock-By&gt;</w:t>
      </w:r>
    </w:p>
    <w:p w14:paraId="57E94D8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C4F9D7E"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5 – point a – point ii</w:t>
      </w:r>
      <w:r w:rsidRPr="0030015B">
        <w:rPr>
          <w:rStyle w:val="HideTWBExt"/>
          <w:b w:val="0"/>
          <w:noProof w:val="0"/>
          <w:lang w:val="fr-FR"/>
        </w:rPr>
        <w:t>&lt;/Article&gt;</w:t>
      </w:r>
    </w:p>
    <w:p w14:paraId="0559AAC4"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5BF8D953" w14:textId="77777777" w:rsidR="00BF5FE0" w:rsidRPr="00AA0D2E" w:rsidRDefault="00BF5FE0" w:rsidP="00BF5FE0">
      <w:pPr>
        <w:rPr>
          <w:lang w:val="fr-FR"/>
        </w:rPr>
      </w:pPr>
      <w:r w:rsidRPr="0030015B">
        <w:rPr>
          <w:rStyle w:val="HideTWBExt"/>
          <w:noProof w:val="0"/>
          <w:lang w:val="fr-FR"/>
        </w:rPr>
        <w:t>&lt;Article2&gt;</w:t>
      </w:r>
      <w:r w:rsidRPr="00AA0D2E">
        <w:rPr>
          <w:lang w:val="fr-FR"/>
        </w:rPr>
        <w:t>Article 8 – paragraph 1 – point ab</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0A17A4B7" w14:textId="77777777" w:rsidTr="00010923">
        <w:trPr>
          <w:jc w:val="center"/>
        </w:trPr>
        <w:tc>
          <w:tcPr>
            <w:tcW w:w="9752" w:type="dxa"/>
            <w:gridSpan w:val="2"/>
          </w:tcPr>
          <w:p w14:paraId="74B620DD" w14:textId="77777777" w:rsidR="00BF5FE0" w:rsidRPr="00AA0D2E" w:rsidRDefault="00BF5FE0" w:rsidP="00010923">
            <w:pPr>
              <w:keepNext/>
              <w:rPr>
                <w:lang w:val="fr-FR"/>
              </w:rPr>
            </w:pPr>
          </w:p>
        </w:tc>
      </w:tr>
      <w:tr w:rsidR="00BF5FE0" w:rsidRPr="00AA0D2E" w14:paraId="7237402E" w14:textId="77777777" w:rsidTr="00010923">
        <w:trPr>
          <w:jc w:val="center"/>
        </w:trPr>
        <w:tc>
          <w:tcPr>
            <w:tcW w:w="4876" w:type="dxa"/>
          </w:tcPr>
          <w:p w14:paraId="4816BFA5" w14:textId="77777777" w:rsidR="00BF5FE0" w:rsidRPr="00AA0D2E" w:rsidRDefault="00BF5FE0" w:rsidP="00010923">
            <w:pPr>
              <w:pStyle w:val="ColumnHeading"/>
              <w:keepNext/>
            </w:pPr>
            <w:r w:rsidRPr="00AA0D2E">
              <w:t>Text proposed by the Commission</w:t>
            </w:r>
          </w:p>
        </w:tc>
        <w:tc>
          <w:tcPr>
            <w:tcW w:w="4876" w:type="dxa"/>
          </w:tcPr>
          <w:p w14:paraId="2BC2FB81" w14:textId="77777777" w:rsidR="00BF5FE0" w:rsidRPr="00AA0D2E" w:rsidRDefault="00BF5FE0" w:rsidP="00010923">
            <w:pPr>
              <w:pStyle w:val="ColumnHeading"/>
              <w:keepNext/>
            </w:pPr>
            <w:r w:rsidRPr="00AA0D2E">
              <w:t>Amendment</w:t>
            </w:r>
          </w:p>
        </w:tc>
      </w:tr>
      <w:tr w:rsidR="00BF5FE0" w:rsidRPr="00AA0D2E" w14:paraId="6A5F4039" w14:textId="77777777" w:rsidTr="00010923">
        <w:trPr>
          <w:jc w:val="center"/>
        </w:trPr>
        <w:tc>
          <w:tcPr>
            <w:tcW w:w="4876" w:type="dxa"/>
          </w:tcPr>
          <w:p w14:paraId="4CA60704" w14:textId="77777777" w:rsidR="00BF5FE0" w:rsidRPr="00AA0D2E" w:rsidRDefault="00BF5FE0" w:rsidP="00010923">
            <w:pPr>
              <w:pStyle w:val="Normal6"/>
            </w:pPr>
            <w:r w:rsidRPr="00AA0D2E">
              <w:rPr>
                <w:b/>
                <w:i/>
              </w:rPr>
              <w:t>(ab)</w:t>
            </w:r>
            <w:r w:rsidRPr="00AA0D2E">
              <w:rPr>
                <w:b/>
                <w:i/>
              </w:rPr>
              <w:tab/>
              <w:t>to develop and maintain up to date a Union resolution handbook on the resolution of financial institutions in the Union which sets out supervisory best practices and high quality methodologies and processes;;</w:t>
            </w:r>
          </w:p>
        </w:tc>
        <w:tc>
          <w:tcPr>
            <w:tcW w:w="4876" w:type="dxa"/>
          </w:tcPr>
          <w:p w14:paraId="18680A49" w14:textId="77777777" w:rsidR="00BF5FE0" w:rsidRPr="00AA0D2E" w:rsidRDefault="00BF5FE0" w:rsidP="00010923">
            <w:pPr>
              <w:pStyle w:val="Normal6"/>
              <w:rPr>
                <w:szCs w:val="24"/>
              </w:rPr>
            </w:pPr>
            <w:r w:rsidRPr="00AA0D2E">
              <w:rPr>
                <w:b/>
                <w:i/>
              </w:rPr>
              <w:t>deleted</w:t>
            </w:r>
          </w:p>
        </w:tc>
      </w:tr>
    </w:tbl>
    <w:p w14:paraId="632FC34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A62EB82"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7FF1B1F7" w14:textId="77777777" w:rsidR="00BF5FE0" w:rsidRPr="00AA0D2E" w:rsidRDefault="00BF5FE0" w:rsidP="00BF5FE0">
      <w:pPr>
        <w:pStyle w:val="Normal12Italic"/>
        <w:rPr>
          <w:noProof w:val="0"/>
        </w:rPr>
      </w:pPr>
      <w:r w:rsidRPr="00AA0D2E">
        <w:rPr>
          <w:noProof w:val="0"/>
        </w:rPr>
        <w:t>The SRB should deal with resolution issues.</w:t>
      </w:r>
    </w:p>
    <w:p w14:paraId="76454577" w14:textId="77777777" w:rsidR="00BF5FE0" w:rsidRPr="00AA0D2E" w:rsidRDefault="00BF5FE0" w:rsidP="00BF5FE0">
      <w:r w:rsidRPr="006A124A">
        <w:rPr>
          <w:rStyle w:val="HideTWBExt"/>
          <w:noProof w:val="0"/>
        </w:rPr>
        <w:t>&lt;/Amend&gt;</w:t>
      </w:r>
    </w:p>
    <w:p w14:paraId="5A86E66E" w14:textId="5BB4D7C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373</w:t>
      </w:r>
      <w:r w:rsidRPr="006A124A">
        <w:rPr>
          <w:rStyle w:val="HideTWBExt"/>
          <w:b w:val="0"/>
          <w:noProof w:val="0"/>
        </w:rPr>
        <w:t>&lt;/NumAm&gt;</w:t>
      </w:r>
    </w:p>
    <w:p w14:paraId="04430213"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19B34CE6" w14:textId="77777777" w:rsidR="00BF5FE0" w:rsidRPr="00AA0D2E" w:rsidRDefault="00BF5FE0" w:rsidP="00BF5FE0">
      <w:r w:rsidRPr="006A124A">
        <w:rPr>
          <w:rStyle w:val="HideTWBExt"/>
          <w:noProof w:val="0"/>
        </w:rPr>
        <w:t>&lt;/RepeatBlock-By&gt;</w:t>
      </w:r>
    </w:p>
    <w:p w14:paraId="0E99DDA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FD96886"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5 – point a – point ii</w:t>
      </w:r>
      <w:r w:rsidRPr="0030015B">
        <w:rPr>
          <w:rStyle w:val="HideTWBExt"/>
          <w:b w:val="0"/>
          <w:noProof w:val="0"/>
          <w:lang w:val="fr-FR"/>
        </w:rPr>
        <w:t>&lt;/Article&gt;</w:t>
      </w:r>
    </w:p>
    <w:p w14:paraId="128BA523" w14:textId="17BABAF0" w:rsidR="00BF5FE0" w:rsidRPr="00AA0D2E" w:rsidRDefault="00BF5FE0" w:rsidP="00BF5FE0">
      <w:pPr>
        <w:keepNext/>
        <w:rPr>
          <w:lang w:val="pt-PT"/>
        </w:rPr>
      </w:pPr>
      <w:r w:rsidRPr="0030015B">
        <w:rPr>
          <w:rStyle w:val="HideTWBExt"/>
          <w:noProof w:val="0"/>
          <w:lang w:val="pt-PT"/>
        </w:rPr>
        <w:t>&lt;DocAmend2&gt;</w:t>
      </w:r>
      <w:r w:rsidRPr="00AA0D2E">
        <w:rPr>
          <w:lang w:val="pt-PT"/>
        </w:rPr>
        <w:t xml:space="preserve">Regulation (EU) </w:t>
      </w:r>
      <w:r w:rsidR="00CA2F49" w:rsidRPr="00AA0D2E">
        <w:rPr>
          <w:lang w:val="pt-PT"/>
        </w:rPr>
        <w:t xml:space="preserve">No </w:t>
      </w:r>
      <w:r w:rsidRPr="00AA0D2E">
        <w:rPr>
          <w:lang w:val="pt-PT"/>
        </w:rPr>
        <w:t>1093/2010</w:t>
      </w:r>
      <w:r w:rsidRPr="0030015B">
        <w:rPr>
          <w:rStyle w:val="HideTWBExt"/>
          <w:noProof w:val="0"/>
          <w:lang w:val="pt-PT"/>
        </w:rPr>
        <w:t>&lt;/DocAmend2&gt;</w:t>
      </w:r>
    </w:p>
    <w:p w14:paraId="124AFBFF" w14:textId="696EBB58" w:rsidR="00BF5FE0" w:rsidRPr="00AA0D2E" w:rsidRDefault="00BF5FE0" w:rsidP="00BF5FE0">
      <w:pPr>
        <w:rPr>
          <w:lang w:val="fr-FR"/>
        </w:rPr>
      </w:pPr>
      <w:r w:rsidRPr="0030015B">
        <w:rPr>
          <w:rStyle w:val="HideTWBExt"/>
          <w:noProof w:val="0"/>
          <w:lang w:val="fr-FR"/>
        </w:rPr>
        <w:t>&lt;Article2&gt;</w:t>
      </w:r>
      <w:r w:rsidRPr="00AA0D2E">
        <w:rPr>
          <w:lang w:val="fr-FR"/>
        </w:rPr>
        <w:t>Article 8 – paragraph 1 – point ab</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07F60529" w14:textId="77777777" w:rsidTr="00010923">
        <w:trPr>
          <w:jc w:val="center"/>
        </w:trPr>
        <w:tc>
          <w:tcPr>
            <w:tcW w:w="9752" w:type="dxa"/>
            <w:gridSpan w:val="2"/>
          </w:tcPr>
          <w:p w14:paraId="61B215AA" w14:textId="77777777" w:rsidR="00BF5FE0" w:rsidRPr="00AA0D2E" w:rsidRDefault="00BF5FE0" w:rsidP="00010923">
            <w:pPr>
              <w:keepNext/>
              <w:rPr>
                <w:lang w:val="fr-FR"/>
              </w:rPr>
            </w:pPr>
          </w:p>
        </w:tc>
      </w:tr>
      <w:tr w:rsidR="00BF5FE0" w:rsidRPr="00AA0D2E" w14:paraId="440EC766" w14:textId="77777777" w:rsidTr="00010923">
        <w:trPr>
          <w:jc w:val="center"/>
        </w:trPr>
        <w:tc>
          <w:tcPr>
            <w:tcW w:w="4876" w:type="dxa"/>
          </w:tcPr>
          <w:p w14:paraId="0430A6AD" w14:textId="77777777" w:rsidR="00BF5FE0" w:rsidRPr="00AA0D2E" w:rsidRDefault="00BF5FE0" w:rsidP="00010923">
            <w:pPr>
              <w:pStyle w:val="ColumnHeading"/>
              <w:keepNext/>
            </w:pPr>
            <w:r w:rsidRPr="00AA0D2E">
              <w:t>Text proposed by the Commission</w:t>
            </w:r>
          </w:p>
        </w:tc>
        <w:tc>
          <w:tcPr>
            <w:tcW w:w="4876" w:type="dxa"/>
          </w:tcPr>
          <w:p w14:paraId="5976F7D7" w14:textId="77777777" w:rsidR="00BF5FE0" w:rsidRPr="00AA0D2E" w:rsidRDefault="00BF5FE0" w:rsidP="00010923">
            <w:pPr>
              <w:pStyle w:val="ColumnHeading"/>
              <w:keepNext/>
            </w:pPr>
            <w:r w:rsidRPr="00AA0D2E">
              <w:t>Amendment</w:t>
            </w:r>
          </w:p>
        </w:tc>
      </w:tr>
      <w:tr w:rsidR="00BF5FE0" w:rsidRPr="00AA0D2E" w14:paraId="09FB1D53" w14:textId="77777777" w:rsidTr="00010923">
        <w:trPr>
          <w:jc w:val="center"/>
        </w:trPr>
        <w:tc>
          <w:tcPr>
            <w:tcW w:w="4876" w:type="dxa"/>
          </w:tcPr>
          <w:p w14:paraId="06047B29" w14:textId="5D3D334E" w:rsidR="00BF5FE0" w:rsidRPr="00AA0D2E" w:rsidRDefault="00BF5FE0" w:rsidP="00010923">
            <w:pPr>
              <w:pStyle w:val="Normal6"/>
            </w:pPr>
            <w:r w:rsidRPr="00AA0D2E">
              <w:t>(ab)</w:t>
            </w:r>
            <w:r w:rsidRPr="00AA0D2E">
              <w:tab/>
              <w:t xml:space="preserve">to develop and maintain up to date </w:t>
            </w:r>
            <w:r w:rsidRPr="00AA0D2E">
              <w:rPr>
                <w:b/>
                <w:i/>
              </w:rPr>
              <w:t>a</w:t>
            </w:r>
            <w:r w:rsidRPr="00AA0D2E">
              <w:t xml:space="preserve"> Union resolution handbook on the resolution of financial institutions in the Union which sets out supervisory best practices and high quali</w:t>
            </w:r>
            <w:r w:rsidR="00CA2F49" w:rsidRPr="00AA0D2E">
              <w:t>ty methodologies and processes;</w:t>
            </w:r>
          </w:p>
        </w:tc>
        <w:tc>
          <w:tcPr>
            <w:tcW w:w="4876" w:type="dxa"/>
          </w:tcPr>
          <w:p w14:paraId="74F584F8" w14:textId="42220D64" w:rsidR="00BF5FE0" w:rsidRPr="00AA0D2E" w:rsidRDefault="00BF5FE0" w:rsidP="00010923">
            <w:pPr>
              <w:pStyle w:val="Normal6"/>
              <w:rPr>
                <w:szCs w:val="24"/>
              </w:rPr>
            </w:pPr>
            <w:r w:rsidRPr="00AA0D2E">
              <w:t>(ab)</w:t>
            </w:r>
            <w:r w:rsidRPr="00AA0D2E">
              <w:tab/>
              <w:t xml:space="preserve">to develop and maintain </w:t>
            </w:r>
            <w:r w:rsidRPr="00AA0D2E">
              <w:rPr>
                <w:b/>
                <w:i/>
              </w:rPr>
              <w:t>an</w:t>
            </w:r>
            <w:r w:rsidRPr="00AA0D2E">
              <w:t xml:space="preserve"> up to date Union resolution handbook on the resolution of financial institutions in the Union which sets out supervisory best practices and high quality methodologies and processes </w:t>
            </w:r>
            <w:r w:rsidRPr="00AA0D2E">
              <w:rPr>
                <w:b/>
                <w:i/>
              </w:rPr>
              <w:t>for resolution, taking into account, inter alia, the nature, scale and complexity of risks, changing business practices and models, and the size of financial institutions and markets</w:t>
            </w:r>
            <w:r w:rsidRPr="00AA0D2E">
              <w:t>;</w:t>
            </w:r>
          </w:p>
        </w:tc>
      </w:tr>
    </w:tbl>
    <w:p w14:paraId="01A0BD1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E83D1B6" w14:textId="77777777" w:rsidR="00BF5FE0" w:rsidRPr="00AA0D2E" w:rsidRDefault="00BF5FE0" w:rsidP="00BF5FE0">
      <w:r w:rsidRPr="006A124A">
        <w:rPr>
          <w:rStyle w:val="HideTWBExt"/>
          <w:noProof w:val="0"/>
        </w:rPr>
        <w:t>&lt;/Amend&gt;</w:t>
      </w:r>
    </w:p>
    <w:p w14:paraId="7210F43A" w14:textId="163A6602"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374</w:t>
      </w:r>
      <w:r w:rsidRPr="006A124A">
        <w:rPr>
          <w:rStyle w:val="HideTWBExt"/>
          <w:b w:val="0"/>
          <w:noProof w:val="0"/>
        </w:rPr>
        <w:t>&lt;/NumAm&gt;</w:t>
      </w:r>
    </w:p>
    <w:p w14:paraId="0F765ADC"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4A885681" w14:textId="77777777" w:rsidR="00BF5FE0" w:rsidRPr="00AA0D2E" w:rsidRDefault="00BF5FE0" w:rsidP="00BF5FE0">
      <w:r w:rsidRPr="006A124A">
        <w:rPr>
          <w:rStyle w:val="HideTWBExt"/>
          <w:noProof w:val="0"/>
        </w:rPr>
        <w:t>&lt;/RepeatBlock-By&gt;</w:t>
      </w:r>
    </w:p>
    <w:p w14:paraId="6B6B6F9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3A62206" w14:textId="77777777" w:rsidR="00BF5FE0" w:rsidRPr="00AA0D2E" w:rsidRDefault="00BF5FE0" w:rsidP="00BF5FE0">
      <w:pPr>
        <w:pStyle w:val="NormalBold"/>
        <w:rPr>
          <w:lang w:val="fr-FR"/>
        </w:rPr>
      </w:pPr>
      <w:r w:rsidRPr="0030015B">
        <w:rPr>
          <w:rStyle w:val="HideTWBExt"/>
          <w:b w:val="0"/>
          <w:noProof w:val="0"/>
          <w:lang w:val="fr-FR"/>
        </w:rPr>
        <w:t>&lt;Article&gt;</w:t>
      </w:r>
      <w:r w:rsidRPr="00AA0D2E">
        <w:rPr>
          <w:lang w:val="fr-FR"/>
        </w:rPr>
        <w:t>Article 1 – paragraph 1 – point 5 – point a – point ii</w:t>
      </w:r>
      <w:r w:rsidRPr="0030015B">
        <w:rPr>
          <w:rStyle w:val="HideTWBExt"/>
          <w:b w:val="0"/>
          <w:noProof w:val="0"/>
          <w:lang w:val="fr-FR"/>
        </w:rPr>
        <w:t>&lt;/Article&gt;</w:t>
      </w:r>
    </w:p>
    <w:p w14:paraId="6773EC03" w14:textId="77777777" w:rsidR="00BF5FE0" w:rsidRPr="00AA0D2E" w:rsidRDefault="00BF5FE0" w:rsidP="00BF5FE0">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653212E4" w14:textId="77777777" w:rsidR="00BF5FE0" w:rsidRPr="00AA0D2E" w:rsidRDefault="00BF5FE0" w:rsidP="00BF5FE0">
      <w:pPr>
        <w:rPr>
          <w:lang w:val="fr-FR"/>
        </w:rPr>
      </w:pPr>
      <w:r w:rsidRPr="0030015B">
        <w:rPr>
          <w:rStyle w:val="HideTWBExt"/>
          <w:noProof w:val="0"/>
          <w:lang w:val="fr-FR"/>
        </w:rPr>
        <w:t>&lt;Article2&gt;</w:t>
      </w:r>
      <w:r w:rsidRPr="00AA0D2E">
        <w:rPr>
          <w:lang w:val="fr-FR"/>
        </w:rPr>
        <w:t>Article 8 – paragraph 1 – point ab</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54DC4933" w14:textId="77777777" w:rsidTr="00010923">
        <w:trPr>
          <w:jc w:val="center"/>
        </w:trPr>
        <w:tc>
          <w:tcPr>
            <w:tcW w:w="9752" w:type="dxa"/>
            <w:gridSpan w:val="2"/>
          </w:tcPr>
          <w:p w14:paraId="4D0BB2EF" w14:textId="77777777" w:rsidR="00BF5FE0" w:rsidRPr="00AA0D2E" w:rsidRDefault="00BF5FE0" w:rsidP="00010923">
            <w:pPr>
              <w:keepNext/>
              <w:rPr>
                <w:lang w:val="fr-FR"/>
              </w:rPr>
            </w:pPr>
          </w:p>
        </w:tc>
      </w:tr>
      <w:tr w:rsidR="00BF5FE0" w:rsidRPr="00AA0D2E" w14:paraId="6821C3E5" w14:textId="77777777" w:rsidTr="00010923">
        <w:trPr>
          <w:jc w:val="center"/>
        </w:trPr>
        <w:tc>
          <w:tcPr>
            <w:tcW w:w="4876" w:type="dxa"/>
          </w:tcPr>
          <w:p w14:paraId="21F10338" w14:textId="77777777" w:rsidR="00BF5FE0" w:rsidRPr="00AA0D2E" w:rsidRDefault="00BF5FE0" w:rsidP="00010923">
            <w:pPr>
              <w:pStyle w:val="ColumnHeading"/>
              <w:keepNext/>
            </w:pPr>
            <w:r w:rsidRPr="00AA0D2E">
              <w:t>Text proposed by the Commission</w:t>
            </w:r>
          </w:p>
        </w:tc>
        <w:tc>
          <w:tcPr>
            <w:tcW w:w="4876" w:type="dxa"/>
          </w:tcPr>
          <w:p w14:paraId="36153F14" w14:textId="77777777" w:rsidR="00BF5FE0" w:rsidRPr="00AA0D2E" w:rsidRDefault="00BF5FE0" w:rsidP="00010923">
            <w:pPr>
              <w:pStyle w:val="ColumnHeading"/>
              <w:keepNext/>
            </w:pPr>
            <w:r w:rsidRPr="00AA0D2E">
              <w:t>Amendment</w:t>
            </w:r>
          </w:p>
        </w:tc>
      </w:tr>
      <w:tr w:rsidR="00BF5FE0" w:rsidRPr="00AA0D2E" w14:paraId="5F0C954A" w14:textId="77777777" w:rsidTr="00010923">
        <w:trPr>
          <w:jc w:val="center"/>
        </w:trPr>
        <w:tc>
          <w:tcPr>
            <w:tcW w:w="4876" w:type="dxa"/>
          </w:tcPr>
          <w:p w14:paraId="72651C07" w14:textId="240D2FB6" w:rsidR="00BF5FE0" w:rsidRPr="00AA0D2E" w:rsidRDefault="00BF5FE0" w:rsidP="00010923">
            <w:pPr>
              <w:pStyle w:val="Normal6"/>
            </w:pPr>
            <w:r w:rsidRPr="00AA0D2E">
              <w:t>(ab)</w:t>
            </w:r>
            <w:r w:rsidRPr="00AA0D2E">
              <w:tab/>
              <w:t xml:space="preserve">to develop and maintain up to date a Union resolution handbook on the resolution of financial institutions in the Union which sets out </w:t>
            </w:r>
            <w:r w:rsidRPr="00AA0D2E">
              <w:rPr>
                <w:b/>
                <w:i/>
              </w:rPr>
              <w:t>supervisory</w:t>
            </w:r>
            <w:r w:rsidRPr="00AA0D2E">
              <w:t xml:space="preserve"> best practices and high quality methodologies </w:t>
            </w:r>
            <w:r w:rsidRPr="00AA0D2E">
              <w:rPr>
                <w:b/>
                <w:i/>
              </w:rPr>
              <w:t>and processes</w:t>
            </w:r>
            <w:r w:rsidRPr="00AA0D2E">
              <w:t>;</w:t>
            </w:r>
          </w:p>
        </w:tc>
        <w:tc>
          <w:tcPr>
            <w:tcW w:w="4876" w:type="dxa"/>
          </w:tcPr>
          <w:p w14:paraId="2BF131B4" w14:textId="77777777" w:rsidR="00BF5FE0" w:rsidRPr="00AA0D2E" w:rsidRDefault="00BF5FE0" w:rsidP="00010923">
            <w:pPr>
              <w:pStyle w:val="Normal6"/>
              <w:rPr>
                <w:szCs w:val="24"/>
              </w:rPr>
            </w:pPr>
            <w:r w:rsidRPr="00AA0D2E">
              <w:t>(ab)</w:t>
            </w:r>
            <w:r w:rsidRPr="00AA0D2E">
              <w:tab/>
              <w:t>to develop and maintain up to date</w:t>
            </w:r>
            <w:r w:rsidRPr="00AA0D2E">
              <w:rPr>
                <w:b/>
                <w:i/>
              </w:rPr>
              <w:t>, taking into account, inter alia, changing business practices and business models of financial institutions,</w:t>
            </w:r>
            <w:r w:rsidRPr="00AA0D2E">
              <w:t xml:space="preserve"> a Union resolution handbook on the resolution of financial institutions in the Union which sets out best practices and high quality methodologies;</w:t>
            </w:r>
          </w:p>
        </w:tc>
      </w:tr>
    </w:tbl>
    <w:p w14:paraId="00C81BF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7E6862A" w14:textId="77777777" w:rsidR="00BF5FE0" w:rsidRPr="00AA0D2E" w:rsidRDefault="00BF5FE0" w:rsidP="00BF5FE0">
      <w:r w:rsidRPr="006A124A">
        <w:rPr>
          <w:rStyle w:val="HideTWBExt"/>
          <w:noProof w:val="0"/>
        </w:rPr>
        <w:t>&lt;/Amend&gt;</w:t>
      </w:r>
    </w:p>
    <w:p w14:paraId="726DB3B9" w14:textId="0B9EC868" w:rsidR="009C681A" w:rsidRPr="00AA0D2E" w:rsidRDefault="009C681A" w:rsidP="009C681A">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375</w:t>
      </w:r>
      <w:r w:rsidRPr="006A124A">
        <w:rPr>
          <w:rStyle w:val="HideTWBExt"/>
          <w:b w:val="0"/>
          <w:noProof w:val="0"/>
        </w:rPr>
        <w:t>&lt;/NumAm&gt;</w:t>
      </w:r>
    </w:p>
    <w:p w14:paraId="7594C38E" w14:textId="77777777" w:rsidR="009C681A" w:rsidRPr="00AA0D2E" w:rsidRDefault="009C681A" w:rsidP="009C681A">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671F0875" w14:textId="77777777" w:rsidR="009C681A" w:rsidRPr="00AA0D2E" w:rsidRDefault="009C681A" w:rsidP="009C681A">
      <w:r w:rsidRPr="006A124A">
        <w:rPr>
          <w:rStyle w:val="HideTWBExt"/>
          <w:noProof w:val="0"/>
        </w:rPr>
        <w:t>&lt;/RepeatBlock-By&gt;</w:t>
      </w:r>
    </w:p>
    <w:p w14:paraId="2C9463AC" w14:textId="77777777" w:rsidR="009C681A" w:rsidRPr="00AA0D2E" w:rsidRDefault="009C681A" w:rsidP="009C681A">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3C077ED" w14:textId="77777777" w:rsidR="009C681A" w:rsidRPr="00AA0D2E" w:rsidRDefault="009C681A" w:rsidP="009C681A">
      <w:pPr>
        <w:pStyle w:val="NormalBold"/>
        <w:rPr>
          <w:lang w:val="fr-FR"/>
        </w:rPr>
      </w:pPr>
      <w:r w:rsidRPr="0030015B">
        <w:rPr>
          <w:rStyle w:val="HideTWBExt"/>
          <w:b w:val="0"/>
          <w:noProof w:val="0"/>
          <w:lang w:val="fr-FR"/>
        </w:rPr>
        <w:t>&lt;Article&gt;</w:t>
      </w:r>
      <w:r w:rsidRPr="00AA0D2E">
        <w:rPr>
          <w:lang w:val="fr-FR"/>
        </w:rPr>
        <w:t>Article 1 – paragraph 1 – point 5 – point a – point ii a (new)</w:t>
      </w:r>
      <w:r w:rsidRPr="0030015B">
        <w:rPr>
          <w:rStyle w:val="HideTWBExt"/>
          <w:b w:val="0"/>
          <w:noProof w:val="0"/>
          <w:lang w:val="fr-FR"/>
        </w:rPr>
        <w:t>&lt;/Article&gt;</w:t>
      </w:r>
    </w:p>
    <w:p w14:paraId="19C5B304" w14:textId="77777777" w:rsidR="009C681A" w:rsidRPr="00AA0D2E" w:rsidRDefault="009C681A" w:rsidP="009C681A">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507153DA" w14:textId="77777777" w:rsidR="009C681A" w:rsidRPr="00AA0D2E" w:rsidRDefault="009C681A" w:rsidP="009C681A">
      <w:pPr>
        <w:rPr>
          <w:lang w:val="fr-FR"/>
        </w:rPr>
      </w:pPr>
      <w:r w:rsidRPr="0030015B">
        <w:rPr>
          <w:rStyle w:val="HideTWBExt"/>
          <w:noProof w:val="0"/>
          <w:lang w:val="fr-FR"/>
        </w:rPr>
        <w:t>&lt;Article2&gt;</w:t>
      </w:r>
      <w:r w:rsidRPr="00AA0D2E">
        <w:rPr>
          <w:lang w:val="fr-FR"/>
        </w:rPr>
        <w:t>Article 8 – paragraph 1 – point b</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C681A" w:rsidRPr="0030015B" w14:paraId="0011BEDB" w14:textId="77777777" w:rsidTr="002420DD">
        <w:trPr>
          <w:jc w:val="center"/>
        </w:trPr>
        <w:tc>
          <w:tcPr>
            <w:tcW w:w="9752" w:type="dxa"/>
            <w:gridSpan w:val="2"/>
          </w:tcPr>
          <w:p w14:paraId="26AAC344" w14:textId="77777777" w:rsidR="009C681A" w:rsidRPr="00AA0D2E" w:rsidRDefault="009C681A" w:rsidP="002420DD">
            <w:pPr>
              <w:keepNext/>
              <w:rPr>
                <w:lang w:val="fr-FR"/>
              </w:rPr>
            </w:pPr>
          </w:p>
        </w:tc>
      </w:tr>
      <w:tr w:rsidR="009C681A" w:rsidRPr="00AA0D2E" w14:paraId="41473B12" w14:textId="77777777" w:rsidTr="002420DD">
        <w:trPr>
          <w:jc w:val="center"/>
        </w:trPr>
        <w:tc>
          <w:tcPr>
            <w:tcW w:w="4876" w:type="dxa"/>
          </w:tcPr>
          <w:p w14:paraId="43D37F0C" w14:textId="77777777" w:rsidR="009C681A" w:rsidRPr="00AA0D2E" w:rsidRDefault="009C681A" w:rsidP="002420DD">
            <w:pPr>
              <w:pStyle w:val="ColumnHeading"/>
              <w:keepNext/>
            </w:pPr>
            <w:r w:rsidRPr="00AA0D2E">
              <w:t>Present text</w:t>
            </w:r>
          </w:p>
        </w:tc>
        <w:tc>
          <w:tcPr>
            <w:tcW w:w="4876" w:type="dxa"/>
          </w:tcPr>
          <w:p w14:paraId="23BDBEA3" w14:textId="77777777" w:rsidR="009C681A" w:rsidRPr="00AA0D2E" w:rsidRDefault="009C681A" w:rsidP="002420DD">
            <w:pPr>
              <w:pStyle w:val="ColumnHeading"/>
              <w:keepNext/>
            </w:pPr>
            <w:r w:rsidRPr="00AA0D2E">
              <w:t>Amendment</w:t>
            </w:r>
          </w:p>
        </w:tc>
      </w:tr>
      <w:tr w:rsidR="009C681A" w:rsidRPr="00AA0D2E" w14:paraId="63C37C35" w14:textId="77777777" w:rsidTr="002420DD">
        <w:trPr>
          <w:jc w:val="center"/>
        </w:trPr>
        <w:tc>
          <w:tcPr>
            <w:tcW w:w="4876" w:type="dxa"/>
          </w:tcPr>
          <w:p w14:paraId="64B202CB" w14:textId="77777777" w:rsidR="009C681A" w:rsidRPr="00AA0D2E" w:rsidRDefault="009C681A" w:rsidP="002420DD">
            <w:pPr>
              <w:pStyle w:val="Normal6"/>
            </w:pPr>
          </w:p>
        </w:tc>
        <w:tc>
          <w:tcPr>
            <w:tcW w:w="4876" w:type="dxa"/>
          </w:tcPr>
          <w:p w14:paraId="1C221D1C" w14:textId="39DEC46B" w:rsidR="009C681A" w:rsidRPr="00AA0D2E" w:rsidRDefault="009C681A" w:rsidP="002420DD">
            <w:pPr>
              <w:pStyle w:val="Normal6"/>
              <w:rPr>
                <w:szCs w:val="24"/>
              </w:rPr>
            </w:pPr>
            <w:r w:rsidRPr="00AA0D2E">
              <w:rPr>
                <w:b/>
                <w:i/>
              </w:rPr>
              <w:t>(ii a)</w:t>
            </w:r>
            <w:r w:rsidRPr="00AA0D2E">
              <w:rPr>
                <w:b/>
                <w:i/>
              </w:rPr>
              <w:tab/>
              <w:t>point (b) is replaced by the following:</w:t>
            </w:r>
          </w:p>
        </w:tc>
      </w:tr>
      <w:tr w:rsidR="009C681A" w:rsidRPr="00AA0D2E" w14:paraId="4736C98B" w14:textId="77777777" w:rsidTr="002420DD">
        <w:trPr>
          <w:jc w:val="center"/>
        </w:trPr>
        <w:tc>
          <w:tcPr>
            <w:tcW w:w="4876" w:type="dxa"/>
          </w:tcPr>
          <w:p w14:paraId="5D80F091" w14:textId="77777777" w:rsidR="009C681A" w:rsidRPr="00AA0D2E" w:rsidRDefault="009C681A" w:rsidP="002420DD">
            <w:pPr>
              <w:pStyle w:val="Normal6"/>
            </w:pPr>
            <w:r w:rsidRPr="00AA0D2E">
              <w:t>(b) to contribute to the consistent application of legally binding Union acts, in particular by contributing to a common supervisory culture, ensuring consistent, efficient and effective application of the acts referred to in Article 1(2), preventing regulatory arbitrage, mediating and settling disagreements between competent authorities, ensuring effective and consistent supervision of financial institutions, ensuring a coherent functioning of colleges of supervisors and taking actions, inter alia, in emergency situations;</w:t>
            </w:r>
          </w:p>
        </w:tc>
        <w:tc>
          <w:tcPr>
            <w:tcW w:w="4876" w:type="dxa"/>
          </w:tcPr>
          <w:p w14:paraId="3699D96C" w14:textId="77777777" w:rsidR="009C681A" w:rsidRPr="00AA0D2E" w:rsidRDefault="009C681A" w:rsidP="002420DD">
            <w:pPr>
              <w:pStyle w:val="Normal6"/>
              <w:rPr>
                <w:szCs w:val="24"/>
              </w:rPr>
            </w:pPr>
            <w:r w:rsidRPr="00AA0D2E">
              <w:t xml:space="preserve">"(b) to contribute to the consistent application of legally binding Union acts, in particular by contributing to a common supervisory culture, ensuring consistent, efficient and effective application of the acts referred to in Article 1(2), preventing regulatory arbitrage, mediating and settling disagreements between competent authorities, ensuring effective and consistent supervision of financial institutions </w:t>
            </w:r>
            <w:r w:rsidRPr="00AA0D2E">
              <w:rPr>
                <w:b/>
                <w:i/>
              </w:rPr>
              <w:t>including related to tax good governance and anti-money laundering</w:t>
            </w:r>
            <w:r w:rsidRPr="00AA0D2E">
              <w:t>, ensuring a coherent functioning of colleges of supervisors and taking actions, inter alia, in emergency situations; "</w:t>
            </w:r>
          </w:p>
        </w:tc>
      </w:tr>
      <w:tr w:rsidR="009C681A" w:rsidRPr="00AA0D2E" w14:paraId="7DB99269" w14:textId="77777777" w:rsidTr="002420DD">
        <w:trPr>
          <w:jc w:val="center"/>
        </w:trPr>
        <w:tc>
          <w:tcPr>
            <w:tcW w:w="4876" w:type="dxa"/>
          </w:tcPr>
          <w:p w14:paraId="1BDEB403" w14:textId="77777777" w:rsidR="009C681A" w:rsidRPr="00AA0D2E" w:rsidRDefault="009C681A" w:rsidP="002420DD">
            <w:pPr>
              <w:pStyle w:val="Normal6"/>
            </w:pPr>
          </w:p>
        </w:tc>
        <w:tc>
          <w:tcPr>
            <w:tcW w:w="4876" w:type="dxa"/>
          </w:tcPr>
          <w:p w14:paraId="49AC9AC0" w14:textId="77777777" w:rsidR="009C681A" w:rsidRPr="00AA0D2E" w:rsidRDefault="009C681A" w:rsidP="002420DD">
            <w:pPr>
              <w:pStyle w:val="Normal6"/>
              <w:rPr>
                <w:szCs w:val="24"/>
              </w:rPr>
            </w:pPr>
            <w:r w:rsidRPr="00AA0D2E">
              <w:rPr>
                <w:i/>
              </w:rPr>
              <w:t>(This amendment also applies throughout Articles 2 and 3.)</w:t>
            </w:r>
          </w:p>
        </w:tc>
      </w:tr>
    </w:tbl>
    <w:p w14:paraId="5332BE1B" w14:textId="77777777" w:rsidR="009C681A" w:rsidRPr="00AA0D2E" w:rsidRDefault="009C681A" w:rsidP="009C681A">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CB3E44E" w14:textId="09943C4D" w:rsidR="009C681A" w:rsidRPr="00AA0D2E" w:rsidRDefault="009C681A" w:rsidP="009C681A">
      <w:pPr>
        <w:pStyle w:val="CrossRef"/>
      </w:pPr>
      <w:r w:rsidRPr="00AA0D2E">
        <w:t>(https://eur-lex.europa.eu/legal-content/EN/TXT/?uri=CELEX:02010R1093-20160112)</w:t>
      </w:r>
    </w:p>
    <w:p w14:paraId="7C4A5DA6" w14:textId="77777777" w:rsidR="009C681A" w:rsidRPr="00AA0D2E" w:rsidRDefault="009C681A" w:rsidP="009C681A">
      <w:r w:rsidRPr="006A124A">
        <w:rPr>
          <w:rStyle w:val="HideTWBExt"/>
          <w:noProof w:val="0"/>
        </w:rPr>
        <w:t>&lt;/Amend&gt;</w:t>
      </w:r>
    </w:p>
    <w:p w14:paraId="42CE4480" w14:textId="385844B8" w:rsidR="00CA2F49" w:rsidRPr="00AA0D2E" w:rsidRDefault="00CA2F49" w:rsidP="00CA2F49">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376</w:t>
      </w:r>
      <w:r w:rsidRPr="006A124A">
        <w:rPr>
          <w:rStyle w:val="HideTWBExt"/>
          <w:b w:val="0"/>
          <w:noProof w:val="0"/>
        </w:rPr>
        <w:t>&lt;/NumAm&gt;</w:t>
      </w:r>
    </w:p>
    <w:p w14:paraId="7E26C3E7" w14:textId="77777777" w:rsidR="00CA2F49" w:rsidRPr="00AA0D2E" w:rsidRDefault="00CA2F49" w:rsidP="00CA2F49">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30367A37" w14:textId="77777777" w:rsidR="00CA2F49" w:rsidRPr="00AA0D2E" w:rsidRDefault="00CA2F49" w:rsidP="00CA2F49">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34FB6F37" w14:textId="77777777" w:rsidR="00CA2F49" w:rsidRPr="00AA0D2E" w:rsidRDefault="00CA2F49" w:rsidP="00CA2F49">
      <w:r w:rsidRPr="006A124A">
        <w:rPr>
          <w:rStyle w:val="HideTWBExt"/>
          <w:noProof w:val="0"/>
        </w:rPr>
        <w:t>&lt;/RepeatBlock-By&gt;</w:t>
      </w:r>
    </w:p>
    <w:p w14:paraId="2CE665A7" w14:textId="77777777" w:rsidR="00CA2F49" w:rsidRPr="00AA0D2E" w:rsidRDefault="00CA2F49" w:rsidP="00CA2F49">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DD674E3" w14:textId="77777777" w:rsidR="00CA2F49" w:rsidRPr="00AA0D2E" w:rsidRDefault="00CA2F49" w:rsidP="00CA2F49">
      <w:pPr>
        <w:pStyle w:val="NormalBold"/>
        <w:rPr>
          <w:lang w:val="fr-FR"/>
        </w:rPr>
      </w:pPr>
      <w:r w:rsidRPr="006A124A">
        <w:rPr>
          <w:rStyle w:val="HideTWBExt"/>
          <w:b w:val="0"/>
          <w:noProof w:val="0"/>
        </w:rPr>
        <w:t>&lt;Article&gt;</w:t>
      </w:r>
      <w:r w:rsidRPr="00AA0D2E">
        <w:rPr>
          <w:lang w:val="fr-FR"/>
        </w:rPr>
        <w:t>Article 1 – paragraph 1 – point 5 – point a – point ii a (new)</w:t>
      </w:r>
      <w:r w:rsidRPr="006A124A">
        <w:rPr>
          <w:rStyle w:val="HideTWBExt"/>
          <w:b w:val="0"/>
          <w:noProof w:val="0"/>
        </w:rPr>
        <w:t>&lt;/Article&gt;</w:t>
      </w:r>
    </w:p>
    <w:p w14:paraId="474EEB4D" w14:textId="77777777" w:rsidR="00CA2F49" w:rsidRPr="00AA0D2E" w:rsidRDefault="00CA2F49" w:rsidP="00CA2F49">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9A5C3B6" w14:textId="77777777" w:rsidR="00CA2F49" w:rsidRPr="00AA0D2E" w:rsidRDefault="00CA2F49" w:rsidP="00CA2F49">
      <w:pPr>
        <w:rPr>
          <w:lang w:val="fr-FR"/>
        </w:rPr>
      </w:pPr>
      <w:r w:rsidRPr="006A124A">
        <w:rPr>
          <w:rStyle w:val="HideTWBExt"/>
          <w:noProof w:val="0"/>
        </w:rPr>
        <w:t>&lt;Article2&gt;</w:t>
      </w:r>
      <w:r w:rsidRPr="00AA0D2E">
        <w:rPr>
          <w:lang w:val="fr-FR"/>
        </w:rPr>
        <w:t>Article 8 – paragraph 1 –point b</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2F49" w:rsidRPr="00AA0D2E" w14:paraId="0E4B08E1" w14:textId="77777777" w:rsidTr="00EC2A7D">
        <w:trPr>
          <w:jc w:val="center"/>
        </w:trPr>
        <w:tc>
          <w:tcPr>
            <w:tcW w:w="9752" w:type="dxa"/>
            <w:gridSpan w:val="2"/>
          </w:tcPr>
          <w:p w14:paraId="2751F5AF" w14:textId="77777777" w:rsidR="00CA2F49" w:rsidRPr="00AA0D2E" w:rsidRDefault="00CA2F49" w:rsidP="00EC2A7D">
            <w:pPr>
              <w:keepNext/>
              <w:rPr>
                <w:lang w:val="fr-FR"/>
              </w:rPr>
            </w:pPr>
          </w:p>
        </w:tc>
      </w:tr>
      <w:tr w:rsidR="00CA2F49" w:rsidRPr="00AA0D2E" w14:paraId="150D3286" w14:textId="77777777" w:rsidTr="00EC2A7D">
        <w:trPr>
          <w:jc w:val="center"/>
        </w:trPr>
        <w:tc>
          <w:tcPr>
            <w:tcW w:w="4876" w:type="dxa"/>
          </w:tcPr>
          <w:p w14:paraId="6FA04C18" w14:textId="77777777" w:rsidR="00CA2F49" w:rsidRPr="00AA0D2E" w:rsidRDefault="00CA2F49" w:rsidP="00EC2A7D">
            <w:pPr>
              <w:pStyle w:val="ColumnHeading"/>
              <w:keepNext/>
            </w:pPr>
            <w:r w:rsidRPr="00AA0D2E">
              <w:t>Present text</w:t>
            </w:r>
          </w:p>
        </w:tc>
        <w:tc>
          <w:tcPr>
            <w:tcW w:w="4876" w:type="dxa"/>
          </w:tcPr>
          <w:p w14:paraId="739422EF" w14:textId="77777777" w:rsidR="00CA2F49" w:rsidRPr="00AA0D2E" w:rsidRDefault="00CA2F49" w:rsidP="00EC2A7D">
            <w:pPr>
              <w:pStyle w:val="ColumnHeading"/>
              <w:keepNext/>
            </w:pPr>
            <w:r w:rsidRPr="00AA0D2E">
              <w:t>Amendment</w:t>
            </w:r>
          </w:p>
        </w:tc>
      </w:tr>
      <w:tr w:rsidR="00CA2F49" w:rsidRPr="00AA0D2E" w14:paraId="0BE748E8" w14:textId="77777777" w:rsidTr="00EC2A7D">
        <w:trPr>
          <w:jc w:val="center"/>
        </w:trPr>
        <w:tc>
          <w:tcPr>
            <w:tcW w:w="4876" w:type="dxa"/>
          </w:tcPr>
          <w:p w14:paraId="3657F05C" w14:textId="77777777" w:rsidR="00CA2F49" w:rsidRPr="00AA0D2E" w:rsidRDefault="00CA2F49" w:rsidP="00EC2A7D">
            <w:pPr>
              <w:pStyle w:val="Normal6"/>
            </w:pPr>
          </w:p>
        </w:tc>
        <w:tc>
          <w:tcPr>
            <w:tcW w:w="4876" w:type="dxa"/>
          </w:tcPr>
          <w:p w14:paraId="66ACBD4E" w14:textId="7B13E75D" w:rsidR="00CA2F49" w:rsidRPr="00AA0D2E" w:rsidRDefault="00CA2F49" w:rsidP="00EC2A7D">
            <w:pPr>
              <w:pStyle w:val="Normal6"/>
              <w:rPr>
                <w:szCs w:val="24"/>
              </w:rPr>
            </w:pPr>
            <w:r w:rsidRPr="00AA0D2E">
              <w:rPr>
                <w:b/>
                <w:i/>
              </w:rPr>
              <w:t>(ii a)</w:t>
            </w:r>
            <w:r w:rsidRPr="00AA0D2E">
              <w:rPr>
                <w:b/>
                <w:i/>
              </w:rPr>
              <w:tab/>
              <w:t>point (b) is replaced by the following:</w:t>
            </w:r>
          </w:p>
        </w:tc>
      </w:tr>
      <w:tr w:rsidR="00CA2F49" w:rsidRPr="00AA0D2E" w14:paraId="38363E48" w14:textId="77777777" w:rsidTr="00EC2A7D">
        <w:trPr>
          <w:jc w:val="center"/>
        </w:trPr>
        <w:tc>
          <w:tcPr>
            <w:tcW w:w="4876" w:type="dxa"/>
          </w:tcPr>
          <w:p w14:paraId="42E4B184" w14:textId="77777777" w:rsidR="00CA2F49" w:rsidRPr="00AA0D2E" w:rsidRDefault="00CA2F49" w:rsidP="00EC2A7D">
            <w:pPr>
              <w:pStyle w:val="Normal6"/>
            </w:pPr>
            <w:r w:rsidRPr="00AA0D2E">
              <w:t>(b) to contribute to the consistent application of legally binding Union acts, in particular by contributing to a common supervisory culture, ensuring consistent, efficient and effective application of the acts referred to in Article 1(2), preventing regulatory arbitrage, mediating and settling disagreements between competent authorities, ensuring effective and consistent supervision of financial institutions, ensuring a coherent functioning of colleges of supervisors and taking actions, inter alia, in emergency situations;</w:t>
            </w:r>
          </w:p>
        </w:tc>
        <w:tc>
          <w:tcPr>
            <w:tcW w:w="4876" w:type="dxa"/>
          </w:tcPr>
          <w:p w14:paraId="5A7AE87F" w14:textId="77777777" w:rsidR="00CA2F49" w:rsidRPr="00AA0D2E" w:rsidRDefault="00CA2F49" w:rsidP="00EC2A7D">
            <w:pPr>
              <w:pStyle w:val="Normal6"/>
              <w:rPr>
                <w:szCs w:val="24"/>
              </w:rPr>
            </w:pPr>
            <w:r w:rsidRPr="00AA0D2E">
              <w:t xml:space="preserve">"(b) to contribute to the consistent application of legally binding Union acts, in particular by contributing to a common supervisory culture, ensuring consistent, efficient and effective application of the acts referred to in Article 1(2), preventing regulatory arbitrage, </w:t>
            </w:r>
            <w:r w:rsidRPr="00AA0D2E">
              <w:rPr>
                <w:b/>
                <w:i/>
              </w:rPr>
              <w:t>fostering and monitoring supervisory independence,</w:t>
            </w:r>
            <w:r w:rsidRPr="00AA0D2E">
              <w:t xml:space="preserve"> mediating and settling disagreements between competent authorities, ensuring effective and consistent supervision of financial institutions, ensuring a coherent functioning of colleges of supervisors and taking actions, inter alia, in emergency situations;"</w:t>
            </w:r>
          </w:p>
        </w:tc>
      </w:tr>
    </w:tbl>
    <w:p w14:paraId="14002A73" w14:textId="77777777" w:rsidR="00CA2F49" w:rsidRPr="00AA0D2E" w:rsidRDefault="00CA2F49" w:rsidP="00CA2F49">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5692C88" w14:textId="77777777" w:rsidR="00CA2F49" w:rsidRPr="00AA0D2E" w:rsidRDefault="00CA2F49" w:rsidP="00CA2F49">
      <w:pPr>
        <w:pStyle w:val="CrossRef"/>
      </w:pPr>
      <w:r w:rsidRPr="00AA0D2E">
        <w:t>(https://eur-lex.europa.eu/legal-content/EN/TXT/?uri=CELEX:02010R1093-20160112)</w:t>
      </w:r>
    </w:p>
    <w:p w14:paraId="0EDE4470" w14:textId="77777777" w:rsidR="00CA2F49" w:rsidRPr="00AA0D2E" w:rsidRDefault="00CA2F49" w:rsidP="00CA2F49">
      <w:r w:rsidRPr="006A124A">
        <w:rPr>
          <w:rStyle w:val="HideTWBExt"/>
          <w:noProof w:val="0"/>
        </w:rPr>
        <w:t>&lt;/Amend&gt;</w:t>
      </w:r>
    </w:p>
    <w:p w14:paraId="399F14CC" w14:textId="1AB07EA6" w:rsidR="00CA2F49" w:rsidRPr="00AA0D2E" w:rsidRDefault="00CA2F49" w:rsidP="00CA2F49">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377</w:t>
      </w:r>
      <w:r w:rsidRPr="006A124A">
        <w:rPr>
          <w:rStyle w:val="HideTWBExt"/>
          <w:b w:val="0"/>
          <w:noProof w:val="0"/>
        </w:rPr>
        <w:t>&lt;/NumAm&gt;</w:t>
      </w:r>
    </w:p>
    <w:p w14:paraId="26EDB1AC" w14:textId="77777777" w:rsidR="00CA2F49" w:rsidRPr="00AA0D2E" w:rsidRDefault="00CA2F49" w:rsidP="00CA2F49">
      <w:pPr>
        <w:pStyle w:val="NormalBold"/>
      </w:pPr>
      <w:r w:rsidRPr="006A124A">
        <w:rPr>
          <w:rStyle w:val="HideTWBExt"/>
          <w:b w:val="0"/>
          <w:noProof w:val="0"/>
        </w:rPr>
        <w:t>&lt;RepeatBlock-By&gt;&lt;Members&gt;</w:t>
      </w:r>
      <w:r w:rsidRPr="00AA0D2E">
        <w:t>Pervenche Berès, Jonás Fernández, Paul Tang</w:t>
      </w:r>
      <w:r w:rsidRPr="006A124A">
        <w:rPr>
          <w:rStyle w:val="HideTWBExt"/>
          <w:b w:val="0"/>
          <w:noProof w:val="0"/>
        </w:rPr>
        <w:t>&lt;/Members&gt;</w:t>
      </w:r>
    </w:p>
    <w:p w14:paraId="07C5EBFA" w14:textId="77777777" w:rsidR="00CA2F49" w:rsidRPr="00AA0D2E" w:rsidRDefault="00CA2F49" w:rsidP="00CA2F49">
      <w:r w:rsidRPr="006A124A">
        <w:rPr>
          <w:rStyle w:val="HideTWBExt"/>
          <w:noProof w:val="0"/>
        </w:rPr>
        <w:t>&lt;/RepeatBlock-By&gt;</w:t>
      </w:r>
    </w:p>
    <w:p w14:paraId="4EFA9D27" w14:textId="77777777" w:rsidR="00CA2F49" w:rsidRPr="00AA0D2E" w:rsidRDefault="00CA2F49" w:rsidP="00CA2F49">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F6BB802" w14:textId="691FB534" w:rsidR="00CA2F49" w:rsidRPr="00AA0D2E" w:rsidRDefault="00CA2F49" w:rsidP="00CA2F49">
      <w:pPr>
        <w:pStyle w:val="NormalBold"/>
        <w:rPr>
          <w:lang w:val="fr-FR"/>
        </w:rPr>
      </w:pPr>
      <w:r w:rsidRPr="006A124A">
        <w:rPr>
          <w:rStyle w:val="HideTWBExt"/>
          <w:b w:val="0"/>
          <w:noProof w:val="0"/>
        </w:rPr>
        <w:t>&lt;Article&gt;</w:t>
      </w:r>
      <w:r w:rsidRPr="00AA0D2E">
        <w:rPr>
          <w:lang w:val="fr-FR"/>
        </w:rPr>
        <w:t>Article 1 – paragraph 1 – point 5 – point a – point ii a (new)</w:t>
      </w:r>
      <w:r w:rsidRPr="006A124A">
        <w:rPr>
          <w:rStyle w:val="HideTWBExt"/>
          <w:b w:val="0"/>
          <w:noProof w:val="0"/>
        </w:rPr>
        <w:t>&lt;/Article&gt;</w:t>
      </w:r>
    </w:p>
    <w:p w14:paraId="627F1292" w14:textId="77777777" w:rsidR="00CA2F49" w:rsidRPr="00AA0D2E" w:rsidRDefault="00CA2F49" w:rsidP="00CA2F49">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FF84FF8" w14:textId="5BCA8E43" w:rsidR="00CA2F49" w:rsidRPr="00AA0D2E" w:rsidRDefault="00CA2F49" w:rsidP="00CA2F49">
      <w:pPr>
        <w:rPr>
          <w:lang w:val="fr-FR"/>
        </w:rPr>
      </w:pPr>
      <w:r w:rsidRPr="006A124A">
        <w:rPr>
          <w:rStyle w:val="HideTWBExt"/>
          <w:noProof w:val="0"/>
        </w:rPr>
        <w:t>&lt;Article2&gt;</w:t>
      </w:r>
      <w:r w:rsidRPr="00AA0D2E">
        <w:rPr>
          <w:lang w:val="fr-FR"/>
        </w:rPr>
        <w:t>Article 8 – paragraph 1 – point d</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2F49" w:rsidRPr="00AA0D2E" w14:paraId="6430F65A" w14:textId="77777777" w:rsidTr="00EC2A7D">
        <w:trPr>
          <w:jc w:val="center"/>
        </w:trPr>
        <w:tc>
          <w:tcPr>
            <w:tcW w:w="9752" w:type="dxa"/>
            <w:gridSpan w:val="2"/>
          </w:tcPr>
          <w:p w14:paraId="3420AA45" w14:textId="77777777" w:rsidR="00CA2F49" w:rsidRPr="00AA0D2E" w:rsidRDefault="00CA2F49" w:rsidP="00EC2A7D">
            <w:pPr>
              <w:keepNext/>
              <w:rPr>
                <w:lang w:val="fr-FR"/>
              </w:rPr>
            </w:pPr>
          </w:p>
        </w:tc>
      </w:tr>
      <w:tr w:rsidR="00CA2F49" w:rsidRPr="00AA0D2E" w14:paraId="35D5A376" w14:textId="77777777" w:rsidTr="00EC2A7D">
        <w:trPr>
          <w:jc w:val="center"/>
        </w:trPr>
        <w:tc>
          <w:tcPr>
            <w:tcW w:w="4876" w:type="dxa"/>
          </w:tcPr>
          <w:p w14:paraId="4567BA01" w14:textId="77777777" w:rsidR="00CA2F49" w:rsidRPr="00AA0D2E" w:rsidRDefault="00CA2F49" w:rsidP="00EC2A7D">
            <w:pPr>
              <w:pStyle w:val="ColumnHeading"/>
              <w:keepNext/>
            </w:pPr>
            <w:r w:rsidRPr="00AA0D2E">
              <w:t>Present text</w:t>
            </w:r>
          </w:p>
        </w:tc>
        <w:tc>
          <w:tcPr>
            <w:tcW w:w="4876" w:type="dxa"/>
          </w:tcPr>
          <w:p w14:paraId="37579400" w14:textId="77777777" w:rsidR="00CA2F49" w:rsidRPr="00AA0D2E" w:rsidRDefault="00CA2F49" w:rsidP="00EC2A7D">
            <w:pPr>
              <w:pStyle w:val="ColumnHeading"/>
              <w:keepNext/>
            </w:pPr>
            <w:r w:rsidRPr="00AA0D2E">
              <w:t>Amendment</w:t>
            </w:r>
          </w:p>
        </w:tc>
      </w:tr>
      <w:tr w:rsidR="00CA2F49" w:rsidRPr="00AA0D2E" w14:paraId="6A39C801" w14:textId="77777777" w:rsidTr="00EC2A7D">
        <w:trPr>
          <w:jc w:val="center"/>
        </w:trPr>
        <w:tc>
          <w:tcPr>
            <w:tcW w:w="4876" w:type="dxa"/>
          </w:tcPr>
          <w:p w14:paraId="5FECA914" w14:textId="77777777" w:rsidR="00CA2F49" w:rsidRPr="00AA0D2E" w:rsidRDefault="00CA2F49" w:rsidP="00EC2A7D">
            <w:pPr>
              <w:pStyle w:val="Normal6"/>
            </w:pPr>
          </w:p>
        </w:tc>
        <w:tc>
          <w:tcPr>
            <w:tcW w:w="4876" w:type="dxa"/>
          </w:tcPr>
          <w:p w14:paraId="151F3B7C" w14:textId="00ADC1EF" w:rsidR="00CA2F49" w:rsidRPr="00AA0D2E" w:rsidRDefault="00CA2F49" w:rsidP="00EC2A7D">
            <w:pPr>
              <w:pStyle w:val="Normal6"/>
              <w:rPr>
                <w:szCs w:val="24"/>
              </w:rPr>
            </w:pPr>
            <w:r w:rsidRPr="00AA0D2E">
              <w:rPr>
                <w:b/>
                <w:i/>
              </w:rPr>
              <w:t>(ii a)</w:t>
            </w:r>
            <w:r w:rsidRPr="00AA0D2E">
              <w:rPr>
                <w:b/>
                <w:i/>
              </w:rPr>
              <w:tab/>
              <w:t>point (d) is replaced by the following:</w:t>
            </w:r>
          </w:p>
        </w:tc>
      </w:tr>
      <w:tr w:rsidR="00CA2F49" w:rsidRPr="00AA0D2E" w14:paraId="61B56DD3" w14:textId="77777777" w:rsidTr="00EC2A7D">
        <w:trPr>
          <w:jc w:val="center"/>
        </w:trPr>
        <w:tc>
          <w:tcPr>
            <w:tcW w:w="4876" w:type="dxa"/>
          </w:tcPr>
          <w:p w14:paraId="45BAC4E6" w14:textId="77777777" w:rsidR="00CA2F49" w:rsidRPr="00AA0D2E" w:rsidRDefault="00CA2F49" w:rsidP="00EC2A7D">
            <w:pPr>
              <w:pStyle w:val="Normal6"/>
            </w:pPr>
            <w:r w:rsidRPr="00AA0D2E">
              <w:t>(d) to cooperate closely with the ESRB, in particular by providing the ESRB with the necessary information for the achievement of its tasks and by ensuring a proper follow up to the warnings and recommendations of the ESRB;</w:t>
            </w:r>
          </w:p>
        </w:tc>
        <w:tc>
          <w:tcPr>
            <w:tcW w:w="4876" w:type="dxa"/>
          </w:tcPr>
          <w:p w14:paraId="29209308" w14:textId="77777777" w:rsidR="00CA2F49" w:rsidRPr="00AA0D2E" w:rsidRDefault="00CA2F49" w:rsidP="00EC2A7D">
            <w:pPr>
              <w:pStyle w:val="Normal6"/>
              <w:rPr>
                <w:szCs w:val="24"/>
              </w:rPr>
            </w:pPr>
            <w:r w:rsidRPr="00AA0D2E">
              <w:t>"(d) to cooperate closely with the ESRB, in particular by providing the ESRB with the necessary information for the achievement of its tasks</w:t>
            </w:r>
            <w:r w:rsidRPr="00AA0D2E">
              <w:rPr>
                <w:b/>
                <w:i/>
              </w:rPr>
              <w:t>, by sharing observations and best practices as regard environmental, social and governance risks</w:t>
            </w:r>
            <w:r w:rsidRPr="00AA0D2E">
              <w:t xml:space="preserve"> and by ensuring a proper follow up to the warnings and recommendations of the ESRB;</w:t>
            </w:r>
            <w:r w:rsidRPr="00AA0D2E">
              <w:rPr>
                <w:b/>
                <w:i/>
              </w:rPr>
              <w:t xml:space="preserve"> </w:t>
            </w:r>
            <w:r w:rsidRPr="00AA0D2E">
              <w:t>"</w:t>
            </w:r>
          </w:p>
        </w:tc>
      </w:tr>
      <w:tr w:rsidR="00CA2F49" w:rsidRPr="00AA0D2E" w14:paraId="5705F650" w14:textId="77777777" w:rsidTr="00EC2A7D">
        <w:trPr>
          <w:jc w:val="center"/>
        </w:trPr>
        <w:tc>
          <w:tcPr>
            <w:tcW w:w="4876" w:type="dxa"/>
          </w:tcPr>
          <w:p w14:paraId="08432247" w14:textId="77777777" w:rsidR="00CA2F49" w:rsidRPr="00AA0D2E" w:rsidRDefault="00CA2F49" w:rsidP="00EC2A7D">
            <w:pPr>
              <w:pStyle w:val="Normal6"/>
            </w:pPr>
          </w:p>
        </w:tc>
        <w:tc>
          <w:tcPr>
            <w:tcW w:w="4876" w:type="dxa"/>
          </w:tcPr>
          <w:p w14:paraId="1286C37B" w14:textId="77777777" w:rsidR="00CA2F49" w:rsidRPr="00AA0D2E" w:rsidRDefault="00CA2F49" w:rsidP="00EC2A7D">
            <w:pPr>
              <w:pStyle w:val="Normal6"/>
              <w:rPr>
                <w:szCs w:val="24"/>
              </w:rPr>
            </w:pPr>
            <w:r w:rsidRPr="00AA0D2E">
              <w:rPr>
                <w:i/>
              </w:rPr>
              <w:t>(This amendment also applies throughout Articles 2 and 3.)</w:t>
            </w:r>
          </w:p>
        </w:tc>
      </w:tr>
    </w:tbl>
    <w:p w14:paraId="1AC7307C" w14:textId="77777777" w:rsidR="00CA2F49" w:rsidRPr="00AA0D2E" w:rsidRDefault="00CA2F49" w:rsidP="00CA2F49">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69BBB38" w14:textId="4AE789E9" w:rsidR="00CA2F49" w:rsidRPr="00AA0D2E" w:rsidRDefault="00CA2F49" w:rsidP="00CA2F49">
      <w:pPr>
        <w:pStyle w:val="CrossRef"/>
      </w:pPr>
      <w:r w:rsidRPr="00AA0D2E">
        <w:t>(https://eur-lex.europa.eu/legal-content/EN/TXT/PDF/?uri=CELEX:02010R1093-20160112&amp;from=EN)</w:t>
      </w:r>
    </w:p>
    <w:p w14:paraId="7F6A39B1" w14:textId="77777777" w:rsidR="00CA2F49" w:rsidRPr="00AA0D2E" w:rsidRDefault="00CA2F49" w:rsidP="00CA2F49">
      <w:r w:rsidRPr="006A124A">
        <w:rPr>
          <w:rStyle w:val="HideTWBExt"/>
          <w:noProof w:val="0"/>
        </w:rPr>
        <w:t>&lt;/Amend&gt;</w:t>
      </w:r>
    </w:p>
    <w:p w14:paraId="0E8FB0BA" w14:textId="4FD1989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378</w:t>
      </w:r>
      <w:r w:rsidRPr="006A124A">
        <w:rPr>
          <w:rStyle w:val="HideTWBExt"/>
          <w:b w:val="0"/>
          <w:noProof w:val="0"/>
        </w:rPr>
        <w:t>&lt;/NumAm&gt;</w:t>
      </w:r>
    </w:p>
    <w:p w14:paraId="397B9674"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 Doru-Claudian Frunzulică</w:t>
      </w:r>
      <w:r w:rsidRPr="006A124A">
        <w:rPr>
          <w:rStyle w:val="HideTWBExt"/>
          <w:b w:val="0"/>
          <w:noProof w:val="0"/>
        </w:rPr>
        <w:t>&lt;/Members&gt;</w:t>
      </w:r>
    </w:p>
    <w:p w14:paraId="5547B389" w14:textId="77777777" w:rsidR="00BF5FE0" w:rsidRPr="00AA0D2E" w:rsidRDefault="00BF5FE0" w:rsidP="00BF5FE0">
      <w:r w:rsidRPr="006A124A">
        <w:rPr>
          <w:rStyle w:val="HideTWBExt"/>
          <w:noProof w:val="0"/>
        </w:rPr>
        <w:t>&lt;/RepeatBlock-By&gt;</w:t>
      </w:r>
    </w:p>
    <w:p w14:paraId="3ABF6EF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D114F59"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a – point iii</w:t>
      </w:r>
      <w:r w:rsidRPr="006A124A">
        <w:rPr>
          <w:rStyle w:val="HideTWBExt"/>
          <w:b w:val="0"/>
          <w:noProof w:val="0"/>
        </w:rPr>
        <w:t>&lt;/Article&gt;</w:t>
      </w:r>
    </w:p>
    <w:p w14:paraId="7C1E0410" w14:textId="0E35A6A2"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EC2A7D" w:rsidRPr="00AA0D2E">
        <w:rPr>
          <w:lang w:val="pt-PT"/>
        </w:rPr>
        <w:t xml:space="preserve">No </w:t>
      </w:r>
      <w:r w:rsidRPr="00AA0D2E">
        <w:rPr>
          <w:lang w:val="pt-PT"/>
        </w:rPr>
        <w:t>1093/2010</w:t>
      </w:r>
      <w:r w:rsidRPr="006A124A">
        <w:rPr>
          <w:rStyle w:val="HideTWBExt"/>
          <w:noProof w:val="0"/>
        </w:rPr>
        <w:t>&lt;/DocAmend2&gt;</w:t>
      </w:r>
    </w:p>
    <w:p w14:paraId="268EC7E2" w14:textId="03B5E833" w:rsidR="00BF5FE0" w:rsidRPr="00AA0D2E" w:rsidRDefault="00BF5FE0" w:rsidP="00BF5FE0">
      <w:pPr>
        <w:rPr>
          <w:lang w:val="fr-FR"/>
        </w:rPr>
      </w:pPr>
      <w:r w:rsidRPr="006A124A">
        <w:rPr>
          <w:rStyle w:val="HideTWBExt"/>
          <w:noProof w:val="0"/>
        </w:rPr>
        <w:t>&lt;Article2&gt;</w:t>
      </w:r>
      <w:r w:rsidRPr="00AA0D2E">
        <w:rPr>
          <w:lang w:val="fr-FR"/>
        </w:rPr>
        <w:t>Article 8 – paragraph 1 – point e</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1617459" w14:textId="77777777" w:rsidTr="00010923">
        <w:trPr>
          <w:jc w:val="center"/>
        </w:trPr>
        <w:tc>
          <w:tcPr>
            <w:tcW w:w="9752" w:type="dxa"/>
            <w:gridSpan w:val="2"/>
          </w:tcPr>
          <w:p w14:paraId="4E96FC7F" w14:textId="77777777" w:rsidR="00BF5FE0" w:rsidRPr="00AA0D2E" w:rsidRDefault="00BF5FE0" w:rsidP="00010923">
            <w:pPr>
              <w:keepNext/>
              <w:rPr>
                <w:lang w:val="fr-FR"/>
              </w:rPr>
            </w:pPr>
          </w:p>
        </w:tc>
      </w:tr>
      <w:tr w:rsidR="00BF5FE0" w:rsidRPr="00AA0D2E" w14:paraId="406452B8" w14:textId="77777777" w:rsidTr="00010923">
        <w:trPr>
          <w:jc w:val="center"/>
        </w:trPr>
        <w:tc>
          <w:tcPr>
            <w:tcW w:w="4876" w:type="dxa"/>
          </w:tcPr>
          <w:p w14:paraId="62B9367F" w14:textId="77777777" w:rsidR="00BF5FE0" w:rsidRPr="00AA0D2E" w:rsidRDefault="00BF5FE0" w:rsidP="00010923">
            <w:pPr>
              <w:pStyle w:val="ColumnHeading"/>
              <w:keepNext/>
            </w:pPr>
            <w:r w:rsidRPr="00AA0D2E">
              <w:t>Text proposed by the Commission</w:t>
            </w:r>
          </w:p>
        </w:tc>
        <w:tc>
          <w:tcPr>
            <w:tcW w:w="4876" w:type="dxa"/>
          </w:tcPr>
          <w:p w14:paraId="766CA0DE" w14:textId="77777777" w:rsidR="00BF5FE0" w:rsidRPr="00AA0D2E" w:rsidRDefault="00BF5FE0" w:rsidP="00010923">
            <w:pPr>
              <w:pStyle w:val="ColumnHeading"/>
              <w:keepNext/>
            </w:pPr>
            <w:r w:rsidRPr="00AA0D2E">
              <w:t>Amendment</w:t>
            </w:r>
          </w:p>
        </w:tc>
      </w:tr>
      <w:tr w:rsidR="00BF5FE0" w:rsidRPr="00AA0D2E" w14:paraId="2EBE1CAE" w14:textId="77777777" w:rsidTr="00010923">
        <w:trPr>
          <w:jc w:val="center"/>
        </w:trPr>
        <w:tc>
          <w:tcPr>
            <w:tcW w:w="4876" w:type="dxa"/>
          </w:tcPr>
          <w:p w14:paraId="63C6303D" w14:textId="77777777" w:rsidR="00BF5FE0" w:rsidRPr="00AA0D2E" w:rsidRDefault="00BF5FE0" w:rsidP="00010923">
            <w:pPr>
              <w:pStyle w:val="Normal6"/>
            </w:pPr>
            <w:r w:rsidRPr="00AA0D2E">
              <w:t>(e)</w:t>
            </w:r>
            <w:r w:rsidRPr="00AA0D2E">
              <w:tab/>
              <w:t xml:space="preserve">to organise and conduct reviews of competent authorities and, in that context, to issue </w:t>
            </w:r>
            <w:r w:rsidRPr="00AA0D2E">
              <w:rPr>
                <w:b/>
                <w:i/>
              </w:rPr>
              <w:t>guidelines and</w:t>
            </w:r>
            <w:r w:rsidRPr="00AA0D2E">
              <w:t xml:space="preserve"> recommendations and to identify best practices, with a view to strengthening consistency in supervisory outcomes;</w:t>
            </w:r>
          </w:p>
        </w:tc>
        <w:tc>
          <w:tcPr>
            <w:tcW w:w="4876" w:type="dxa"/>
          </w:tcPr>
          <w:p w14:paraId="4535745E" w14:textId="77777777" w:rsidR="00BF5FE0" w:rsidRPr="00AA0D2E" w:rsidRDefault="00BF5FE0" w:rsidP="00010923">
            <w:pPr>
              <w:pStyle w:val="Normal6"/>
              <w:rPr>
                <w:szCs w:val="24"/>
              </w:rPr>
            </w:pPr>
            <w:r w:rsidRPr="00AA0D2E">
              <w:t>(e)</w:t>
            </w:r>
            <w:r w:rsidRPr="00AA0D2E">
              <w:tab/>
              <w:t>to organise and conduct reviews</w:t>
            </w:r>
            <w:r w:rsidRPr="00AA0D2E">
              <w:rPr>
                <w:b/>
                <w:i/>
              </w:rPr>
              <w:t>, with the support/contribution of national competent authorities,</w:t>
            </w:r>
            <w:r w:rsidRPr="00AA0D2E">
              <w:t xml:space="preserve"> of competent authorities and, in that context, to issue recommendations </w:t>
            </w:r>
            <w:r w:rsidRPr="00AA0D2E">
              <w:rPr>
                <w:b/>
                <w:i/>
              </w:rPr>
              <w:t>addressed to those competent authorities</w:t>
            </w:r>
            <w:r w:rsidRPr="00AA0D2E">
              <w:t xml:space="preserve"> and to identify best practices </w:t>
            </w:r>
            <w:r w:rsidRPr="00AA0D2E">
              <w:rPr>
                <w:b/>
                <w:i/>
              </w:rPr>
              <w:t>and, in that context, to issue guidelines</w:t>
            </w:r>
            <w:r w:rsidRPr="00AA0D2E">
              <w:t>, with a view to strengthening consistency in supervisory outcomes;</w:t>
            </w:r>
          </w:p>
        </w:tc>
      </w:tr>
      <w:tr w:rsidR="00BF5FE0" w:rsidRPr="00AA0D2E" w14:paraId="139C9F11" w14:textId="77777777" w:rsidTr="00010923">
        <w:trPr>
          <w:jc w:val="center"/>
        </w:trPr>
        <w:tc>
          <w:tcPr>
            <w:tcW w:w="4876" w:type="dxa"/>
          </w:tcPr>
          <w:p w14:paraId="4E5F1394" w14:textId="77777777" w:rsidR="00BF5FE0" w:rsidRPr="00AA0D2E" w:rsidRDefault="00BF5FE0" w:rsidP="00010923">
            <w:pPr>
              <w:pStyle w:val="Normal6"/>
            </w:pPr>
          </w:p>
        </w:tc>
        <w:tc>
          <w:tcPr>
            <w:tcW w:w="4876" w:type="dxa"/>
          </w:tcPr>
          <w:p w14:paraId="307F02D6" w14:textId="77777777" w:rsidR="00BF5FE0" w:rsidRPr="00AA0D2E" w:rsidRDefault="00BF5FE0" w:rsidP="00010923">
            <w:pPr>
              <w:pStyle w:val="Normal6"/>
              <w:rPr>
                <w:szCs w:val="24"/>
              </w:rPr>
            </w:pPr>
            <w:r w:rsidRPr="00AA0D2E">
              <w:rPr>
                <w:i/>
              </w:rPr>
              <w:t>(This amendment also applies throughout Articles 2 and 3.)</w:t>
            </w:r>
          </w:p>
        </w:tc>
      </w:tr>
    </w:tbl>
    <w:p w14:paraId="7A8F020D"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B4E9360" w14:textId="77777777" w:rsidR="00BF5FE0" w:rsidRPr="00AA0D2E" w:rsidRDefault="00BF5FE0" w:rsidP="00BF5FE0">
      <w:r w:rsidRPr="006A124A">
        <w:rPr>
          <w:rStyle w:val="HideTWBExt"/>
          <w:noProof w:val="0"/>
        </w:rPr>
        <w:t>&lt;/Amend&gt;</w:t>
      </w:r>
    </w:p>
    <w:p w14:paraId="70789E04" w14:textId="1F8446C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379</w:t>
      </w:r>
      <w:r w:rsidRPr="006A124A">
        <w:rPr>
          <w:rStyle w:val="HideTWBExt"/>
          <w:b w:val="0"/>
          <w:noProof w:val="0"/>
        </w:rPr>
        <w:t>&lt;/NumAm&gt;</w:t>
      </w:r>
    </w:p>
    <w:p w14:paraId="5E52FEFB"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310CC305"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51A25681" w14:textId="77777777" w:rsidR="00BF5FE0" w:rsidRPr="00AA0D2E" w:rsidRDefault="00BF5FE0" w:rsidP="00BF5FE0">
      <w:r w:rsidRPr="006A124A">
        <w:rPr>
          <w:rStyle w:val="HideTWBExt"/>
          <w:noProof w:val="0"/>
        </w:rPr>
        <w:t>&lt;/RepeatBlock-By&gt;</w:t>
      </w:r>
    </w:p>
    <w:p w14:paraId="5BDD7BD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AE4ACF0"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a – point iii</w:t>
      </w:r>
      <w:r w:rsidRPr="006A124A">
        <w:rPr>
          <w:rStyle w:val="HideTWBExt"/>
          <w:b w:val="0"/>
          <w:noProof w:val="0"/>
        </w:rPr>
        <w:t>&lt;/Article&gt;</w:t>
      </w:r>
    </w:p>
    <w:p w14:paraId="11CB581E" w14:textId="0FE89F1E" w:rsidR="00BF5FE0" w:rsidRPr="00AA0D2E" w:rsidRDefault="00BF5FE0" w:rsidP="00BF5FE0">
      <w:pPr>
        <w:keepNext/>
        <w:rPr>
          <w:lang w:val="pt-PT"/>
        </w:rPr>
      </w:pPr>
      <w:r w:rsidRPr="00A37D5B">
        <w:rPr>
          <w:rStyle w:val="HideTWBExt"/>
          <w:noProof w:val="0"/>
          <w:lang w:val="pt-PT"/>
        </w:rPr>
        <w:t>&lt;DocAmend2&gt;</w:t>
      </w:r>
      <w:r w:rsidRPr="00AA0D2E">
        <w:rPr>
          <w:lang w:val="pt-PT"/>
        </w:rPr>
        <w:t>Regulation (EU) No 1093/2010</w:t>
      </w:r>
      <w:r w:rsidRPr="00A37D5B">
        <w:rPr>
          <w:rStyle w:val="HideTWBExt"/>
          <w:noProof w:val="0"/>
          <w:lang w:val="pt-PT"/>
        </w:rPr>
        <w:t>&lt;/DocAmend2&gt;</w:t>
      </w:r>
    </w:p>
    <w:p w14:paraId="41004413" w14:textId="274731D4" w:rsidR="00BF5FE0" w:rsidRPr="00AA0D2E" w:rsidRDefault="00BF5FE0" w:rsidP="00BF5FE0">
      <w:pPr>
        <w:rPr>
          <w:lang w:val="fr-FR"/>
        </w:rPr>
      </w:pPr>
      <w:r w:rsidRPr="006A124A">
        <w:rPr>
          <w:rStyle w:val="HideTWBExt"/>
          <w:noProof w:val="0"/>
        </w:rPr>
        <w:t>&lt;Article2&gt;</w:t>
      </w:r>
      <w:r w:rsidRPr="00AA0D2E">
        <w:rPr>
          <w:lang w:val="fr-FR"/>
        </w:rPr>
        <w:t>Article 8</w:t>
      </w:r>
      <w:r w:rsidR="00EC2A7D" w:rsidRPr="00AA0D2E">
        <w:rPr>
          <w:lang w:val="fr-FR"/>
        </w:rPr>
        <w:t xml:space="preserve"> –</w:t>
      </w:r>
      <w:r w:rsidRPr="00AA0D2E">
        <w:rPr>
          <w:lang w:val="fr-FR"/>
        </w:rPr>
        <w:t xml:space="preserve"> paragraph 1</w:t>
      </w:r>
      <w:r w:rsidR="00EC2A7D" w:rsidRPr="00AA0D2E">
        <w:rPr>
          <w:lang w:val="fr-FR"/>
        </w:rPr>
        <w:t xml:space="preserve"> –</w:t>
      </w:r>
      <w:r w:rsidRPr="00AA0D2E">
        <w:rPr>
          <w:lang w:val="fr-FR"/>
        </w:rPr>
        <w:t xml:space="preserve"> point f</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C3692BF" w14:textId="77777777" w:rsidTr="00010923">
        <w:trPr>
          <w:jc w:val="center"/>
        </w:trPr>
        <w:tc>
          <w:tcPr>
            <w:tcW w:w="9752" w:type="dxa"/>
            <w:gridSpan w:val="2"/>
          </w:tcPr>
          <w:p w14:paraId="42406A30" w14:textId="77777777" w:rsidR="00BF5FE0" w:rsidRPr="00AA0D2E" w:rsidRDefault="00BF5FE0" w:rsidP="00010923">
            <w:pPr>
              <w:keepNext/>
              <w:rPr>
                <w:lang w:val="fr-FR"/>
              </w:rPr>
            </w:pPr>
          </w:p>
        </w:tc>
      </w:tr>
      <w:tr w:rsidR="00BF5FE0" w:rsidRPr="00AA0D2E" w14:paraId="57E554CA" w14:textId="77777777" w:rsidTr="00010923">
        <w:trPr>
          <w:jc w:val="center"/>
        </w:trPr>
        <w:tc>
          <w:tcPr>
            <w:tcW w:w="4876" w:type="dxa"/>
          </w:tcPr>
          <w:p w14:paraId="14A88507" w14:textId="77777777" w:rsidR="00BF5FE0" w:rsidRPr="00AA0D2E" w:rsidRDefault="00BF5FE0" w:rsidP="00010923">
            <w:pPr>
              <w:pStyle w:val="ColumnHeading"/>
              <w:keepNext/>
            </w:pPr>
            <w:r w:rsidRPr="00AA0D2E">
              <w:t>Text proposed by the Commission</w:t>
            </w:r>
          </w:p>
        </w:tc>
        <w:tc>
          <w:tcPr>
            <w:tcW w:w="4876" w:type="dxa"/>
          </w:tcPr>
          <w:p w14:paraId="200416A4" w14:textId="77777777" w:rsidR="00BF5FE0" w:rsidRPr="00AA0D2E" w:rsidRDefault="00BF5FE0" w:rsidP="00010923">
            <w:pPr>
              <w:pStyle w:val="ColumnHeading"/>
              <w:keepNext/>
            </w:pPr>
            <w:r w:rsidRPr="00AA0D2E">
              <w:t>Amendment</w:t>
            </w:r>
          </w:p>
        </w:tc>
      </w:tr>
      <w:tr w:rsidR="00BF5FE0" w:rsidRPr="00AA0D2E" w14:paraId="72BE4F74" w14:textId="77777777" w:rsidTr="00010923">
        <w:trPr>
          <w:jc w:val="center"/>
        </w:trPr>
        <w:tc>
          <w:tcPr>
            <w:tcW w:w="4876" w:type="dxa"/>
          </w:tcPr>
          <w:p w14:paraId="13F2A09A" w14:textId="77777777" w:rsidR="00BF5FE0" w:rsidRPr="00AA0D2E" w:rsidRDefault="00BF5FE0" w:rsidP="00010923">
            <w:pPr>
              <w:pStyle w:val="Normal6"/>
            </w:pPr>
            <w:r w:rsidRPr="00AA0D2E">
              <w:t>(f)</w:t>
            </w:r>
            <w:r w:rsidRPr="00AA0D2E">
              <w:tab/>
              <w:t>to monitor and assess market developments in the area of its competence including where relevant, developments relating to trends in credit, in particular, to households and SMEs and in innovative financial services</w:t>
            </w:r>
            <w:r w:rsidRPr="00AA0D2E">
              <w:rPr>
                <w:b/>
                <w:i/>
              </w:rPr>
              <w:t>;</w:t>
            </w:r>
            <w:r w:rsidRPr="00AA0D2E">
              <w:t>;</w:t>
            </w:r>
          </w:p>
        </w:tc>
        <w:tc>
          <w:tcPr>
            <w:tcW w:w="4876" w:type="dxa"/>
          </w:tcPr>
          <w:p w14:paraId="5E07F7E7" w14:textId="77777777" w:rsidR="00BF5FE0" w:rsidRPr="00AA0D2E" w:rsidRDefault="00BF5FE0" w:rsidP="00010923">
            <w:pPr>
              <w:pStyle w:val="Normal6"/>
              <w:rPr>
                <w:szCs w:val="24"/>
              </w:rPr>
            </w:pPr>
            <w:r w:rsidRPr="00AA0D2E">
              <w:t>(f)</w:t>
            </w:r>
            <w:r w:rsidRPr="00AA0D2E">
              <w:tab/>
              <w:t xml:space="preserve">to monitor and assess market developments in the area of its competence including where relevant, developments relating to trends in credit, in particular, to households and SMEs and in innovative financial services </w:t>
            </w:r>
            <w:r w:rsidRPr="00AA0D2E">
              <w:rPr>
                <w:b/>
                <w:i/>
              </w:rPr>
              <w:t>and developments relating to trends in environmental, social and governance related factors</w:t>
            </w:r>
            <w:r w:rsidRPr="00AA0D2E">
              <w:t>;</w:t>
            </w:r>
          </w:p>
        </w:tc>
      </w:tr>
    </w:tbl>
    <w:p w14:paraId="09FAFC9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CBA0D64" w14:textId="77777777" w:rsidR="00BF5FE0" w:rsidRPr="00AA0D2E" w:rsidRDefault="00BF5FE0" w:rsidP="00BF5FE0">
      <w:r w:rsidRPr="006A124A">
        <w:rPr>
          <w:rStyle w:val="HideTWBExt"/>
          <w:noProof w:val="0"/>
        </w:rPr>
        <w:t>&lt;/Amend&gt;</w:t>
      </w:r>
    </w:p>
    <w:p w14:paraId="08A0A6EC" w14:textId="04972AB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380</w:t>
      </w:r>
      <w:r w:rsidRPr="006A124A">
        <w:rPr>
          <w:rStyle w:val="HideTWBExt"/>
          <w:b w:val="0"/>
          <w:noProof w:val="0"/>
        </w:rPr>
        <w:t>&lt;/NumAm&gt;</w:t>
      </w:r>
    </w:p>
    <w:p w14:paraId="16306D4D"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5ADDD3F9" w14:textId="77777777" w:rsidR="00BF5FE0" w:rsidRPr="00AA0D2E" w:rsidRDefault="00BF5FE0" w:rsidP="00BF5FE0">
      <w:r w:rsidRPr="006A124A">
        <w:rPr>
          <w:rStyle w:val="HideTWBExt"/>
          <w:noProof w:val="0"/>
        </w:rPr>
        <w:t>&lt;/RepeatBlock-By&gt;</w:t>
      </w:r>
    </w:p>
    <w:p w14:paraId="0B19EFB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D0E2DC6"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a – point iii</w:t>
      </w:r>
      <w:r w:rsidRPr="006A124A">
        <w:rPr>
          <w:rStyle w:val="HideTWBExt"/>
          <w:b w:val="0"/>
          <w:noProof w:val="0"/>
        </w:rPr>
        <w:t>&lt;/Article&gt;</w:t>
      </w:r>
    </w:p>
    <w:p w14:paraId="23FEED28" w14:textId="3DA84155"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EC2A7D" w:rsidRPr="00AA0D2E">
        <w:rPr>
          <w:lang w:val="pt-PT"/>
        </w:rPr>
        <w:t xml:space="preserve">No </w:t>
      </w:r>
      <w:r w:rsidRPr="00AA0D2E">
        <w:rPr>
          <w:lang w:val="pt-PT"/>
        </w:rPr>
        <w:t>1093/2010</w:t>
      </w:r>
      <w:r w:rsidRPr="006A124A">
        <w:rPr>
          <w:rStyle w:val="HideTWBExt"/>
          <w:noProof w:val="0"/>
        </w:rPr>
        <w:t>&lt;/DocAmend2&gt;</w:t>
      </w:r>
    </w:p>
    <w:p w14:paraId="05DCE47D" w14:textId="31955CC8" w:rsidR="00BF5FE0" w:rsidRPr="00AA0D2E" w:rsidRDefault="00BF5FE0" w:rsidP="00BF5FE0">
      <w:pPr>
        <w:rPr>
          <w:lang w:val="fr-FR"/>
        </w:rPr>
      </w:pPr>
      <w:r w:rsidRPr="006A124A">
        <w:rPr>
          <w:rStyle w:val="HideTWBExt"/>
          <w:noProof w:val="0"/>
        </w:rPr>
        <w:t>&lt;Article2&gt;</w:t>
      </w:r>
      <w:r w:rsidRPr="00AA0D2E">
        <w:rPr>
          <w:lang w:val="fr-FR"/>
        </w:rPr>
        <w:t>Article 8 – paragraph 1 – point f</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8130E44" w14:textId="77777777" w:rsidTr="00010923">
        <w:trPr>
          <w:jc w:val="center"/>
        </w:trPr>
        <w:tc>
          <w:tcPr>
            <w:tcW w:w="9752" w:type="dxa"/>
            <w:gridSpan w:val="2"/>
          </w:tcPr>
          <w:p w14:paraId="0636316E" w14:textId="77777777" w:rsidR="00BF5FE0" w:rsidRPr="00AA0D2E" w:rsidRDefault="00BF5FE0" w:rsidP="00010923">
            <w:pPr>
              <w:keepNext/>
              <w:rPr>
                <w:lang w:val="fr-FR"/>
              </w:rPr>
            </w:pPr>
          </w:p>
        </w:tc>
      </w:tr>
      <w:tr w:rsidR="00BF5FE0" w:rsidRPr="00AA0D2E" w14:paraId="15063A0D" w14:textId="77777777" w:rsidTr="00010923">
        <w:trPr>
          <w:jc w:val="center"/>
        </w:trPr>
        <w:tc>
          <w:tcPr>
            <w:tcW w:w="4876" w:type="dxa"/>
          </w:tcPr>
          <w:p w14:paraId="3E174795" w14:textId="77777777" w:rsidR="00BF5FE0" w:rsidRPr="00AA0D2E" w:rsidRDefault="00BF5FE0" w:rsidP="00010923">
            <w:pPr>
              <w:pStyle w:val="ColumnHeading"/>
              <w:keepNext/>
            </w:pPr>
            <w:r w:rsidRPr="00AA0D2E">
              <w:t>Text proposed by the Commission</w:t>
            </w:r>
          </w:p>
        </w:tc>
        <w:tc>
          <w:tcPr>
            <w:tcW w:w="4876" w:type="dxa"/>
          </w:tcPr>
          <w:p w14:paraId="1E21E2CB" w14:textId="77777777" w:rsidR="00BF5FE0" w:rsidRPr="00AA0D2E" w:rsidRDefault="00BF5FE0" w:rsidP="00010923">
            <w:pPr>
              <w:pStyle w:val="ColumnHeading"/>
              <w:keepNext/>
            </w:pPr>
            <w:r w:rsidRPr="00AA0D2E">
              <w:t>Amendment</w:t>
            </w:r>
          </w:p>
        </w:tc>
      </w:tr>
      <w:tr w:rsidR="00BF5FE0" w:rsidRPr="00AA0D2E" w14:paraId="164353F2" w14:textId="77777777" w:rsidTr="00010923">
        <w:trPr>
          <w:jc w:val="center"/>
        </w:trPr>
        <w:tc>
          <w:tcPr>
            <w:tcW w:w="4876" w:type="dxa"/>
          </w:tcPr>
          <w:p w14:paraId="2AEDAFF5" w14:textId="77777777" w:rsidR="00BF5FE0" w:rsidRPr="00AA0D2E" w:rsidRDefault="00BF5FE0" w:rsidP="00010923">
            <w:pPr>
              <w:pStyle w:val="Normal6"/>
            </w:pPr>
            <w:r w:rsidRPr="00AA0D2E">
              <w:t>(f)</w:t>
            </w:r>
            <w:r w:rsidRPr="00AA0D2E">
              <w:tab/>
              <w:t>to monitor and assess market developments in the area of its competence including where relevant, developments relating to trends in credit, in particular, to households and SMEs and in innovative financial services;;</w:t>
            </w:r>
          </w:p>
        </w:tc>
        <w:tc>
          <w:tcPr>
            <w:tcW w:w="4876" w:type="dxa"/>
          </w:tcPr>
          <w:p w14:paraId="7B841C6C" w14:textId="77777777" w:rsidR="00BF5FE0" w:rsidRPr="00AA0D2E" w:rsidRDefault="00BF5FE0" w:rsidP="00010923">
            <w:pPr>
              <w:pStyle w:val="Normal6"/>
              <w:rPr>
                <w:szCs w:val="24"/>
              </w:rPr>
            </w:pPr>
            <w:r w:rsidRPr="00AA0D2E">
              <w:t>(f)</w:t>
            </w:r>
            <w:r w:rsidRPr="00AA0D2E">
              <w:tab/>
              <w:t xml:space="preserve">to monitor and assess market developments in the area of its competence including </w:t>
            </w:r>
            <w:r w:rsidRPr="00AA0D2E">
              <w:rPr>
                <w:b/>
                <w:i/>
              </w:rPr>
              <w:t>sustainability goals objectives and</w:t>
            </w:r>
            <w:r w:rsidRPr="00AA0D2E">
              <w:t xml:space="preserve"> where relevant, developments relating to trends in credit, in particular, to households and SMEs and in innovative financial services;;</w:t>
            </w:r>
          </w:p>
        </w:tc>
      </w:tr>
      <w:tr w:rsidR="00BF5FE0" w:rsidRPr="00AA0D2E" w14:paraId="26B49A67" w14:textId="77777777" w:rsidTr="00010923">
        <w:trPr>
          <w:jc w:val="center"/>
        </w:trPr>
        <w:tc>
          <w:tcPr>
            <w:tcW w:w="4876" w:type="dxa"/>
          </w:tcPr>
          <w:p w14:paraId="2FF8365E" w14:textId="77777777" w:rsidR="00BF5FE0" w:rsidRPr="00AA0D2E" w:rsidRDefault="00BF5FE0" w:rsidP="00010923">
            <w:pPr>
              <w:pStyle w:val="Normal6"/>
            </w:pPr>
          </w:p>
        </w:tc>
        <w:tc>
          <w:tcPr>
            <w:tcW w:w="4876" w:type="dxa"/>
          </w:tcPr>
          <w:p w14:paraId="604A8A9D" w14:textId="77777777" w:rsidR="00BF5FE0" w:rsidRPr="00AA0D2E" w:rsidRDefault="00BF5FE0" w:rsidP="00010923">
            <w:pPr>
              <w:pStyle w:val="Normal6"/>
              <w:rPr>
                <w:szCs w:val="24"/>
              </w:rPr>
            </w:pPr>
            <w:r w:rsidRPr="00AA0D2E">
              <w:rPr>
                <w:i/>
              </w:rPr>
              <w:t>(This amendment also applies throughout Articles 2 and 3.)</w:t>
            </w:r>
          </w:p>
        </w:tc>
      </w:tr>
    </w:tbl>
    <w:p w14:paraId="7994346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5AC906B" w14:textId="77777777" w:rsidR="00BF5FE0" w:rsidRPr="00AA0D2E" w:rsidRDefault="00BF5FE0" w:rsidP="00BF5FE0">
      <w:r w:rsidRPr="006A124A">
        <w:rPr>
          <w:rStyle w:val="HideTWBExt"/>
          <w:noProof w:val="0"/>
        </w:rPr>
        <w:t>&lt;/Amend&gt;</w:t>
      </w:r>
    </w:p>
    <w:p w14:paraId="082D29B9" w14:textId="69EAE8A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381</w:t>
      </w:r>
      <w:r w:rsidRPr="006A124A">
        <w:rPr>
          <w:rStyle w:val="HideTWBExt"/>
          <w:b w:val="0"/>
          <w:noProof w:val="0"/>
        </w:rPr>
        <w:t>&lt;/NumAm&gt;</w:t>
      </w:r>
    </w:p>
    <w:p w14:paraId="47A6514F" w14:textId="77777777" w:rsidR="00BF5FE0" w:rsidRPr="00AA0D2E" w:rsidRDefault="00BF5FE0" w:rsidP="00BF5FE0">
      <w:pPr>
        <w:pStyle w:val="NormalBold"/>
      </w:pPr>
      <w:r w:rsidRPr="006A124A">
        <w:rPr>
          <w:rStyle w:val="HideTWBExt"/>
          <w:b w:val="0"/>
          <w:noProof w:val="0"/>
        </w:rPr>
        <w:t>&lt;RepeatBlock-By&gt;&lt;Members&gt;</w:t>
      </w:r>
      <w:r w:rsidRPr="00AA0D2E">
        <w:t>Thierry Cornillet, Ramon Tremosa i Balcells</w:t>
      </w:r>
      <w:r w:rsidRPr="006A124A">
        <w:rPr>
          <w:rStyle w:val="HideTWBExt"/>
          <w:b w:val="0"/>
          <w:noProof w:val="0"/>
        </w:rPr>
        <w:t>&lt;/Members&gt;</w:t>
      </w:r>
    </w:p>
    <w:p w14:paraId="528A18E4" w14:textId="77777777" w:rsidR="00BF5FE0" w:rsidRPr="00AA0D2E" w:rsidRDefault="00BF5FE0" w:rsidP="00BF5FE0">
      <w:r w:rsidRPr="006A124A">
        <w:rPr>
          <w:rStyle w:val="HideTWBExt"/>
          <w:noProof w:val="0"/>
        </w:rPr>
        <w:t>&lt;/RepeatBlock-By&gt;</w:t>
      </w:r>
    </w:p>
    <w:p w14:paraId="16E9D0D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2FCFB02" w14:textId="5DB9132E" w:rsidR="00BF5FE0" w:rsidRPr="004C284A" w:rsidRDefault="00BF5FE0" w:rsidP="00BF5FE0">
      <w:pPr>
        <w:pStyle w:val="NormalBold"/>
      </w:pPr>
      <w:r w:rsidRPr="006A124A">
        <w:rPr>
          <w:rStyle w:val="HideTWBExt"/>
          <w:b w:val="0"/>
          <w:noProof w:val="0"/>
        </w:rPr>
        <w:t>&lt;Article&gt;</w:t>
      </w:r>
      <w:r w:rsidRPr="00AA0D2E">
        <w:rPr>
          <w:lang w:val="fr-FR"/>
        </w:rPr>
        <w:t>Article 1 – paragraph 1 – point 5 – point a – point iii a (new)</w:t>
      </w:r>
      <w:r w:rsidRPr="006A124A">
        <w:rPr>
          <w:rStyle w:val="HideTWBExt"/>
          <w:b w:val="0"/>
          <w:noProof w:val="0"/>
        </w:rPr>
        <w:t>&lt;/Article&gt;</w:t>
      </w:r>
    </w:p>
    <w:p w14:paraId="4B33D6A5" w14:textId="5DDBAE13" w:rsidR="00EC2A7D" w:rsidRPr="00AA0D2E" w:rsidRDefault="00EC2A7D" w:rsidP="00EC2A7D">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2021B49D" w14:textId="53281F4D" w:rsidR="00EC2A7D" w:rsidRPr="00AA0D2E" w:rsidRDefault="00EC2A7D" w:rsidP="00EC2A7D">
      <w:pPr>
        <w:rPr>
          <w:lang w:val="fr-FR"/>
        </w:rPr>
      </w:pPr>
      <w:r w:rsidRPr="006A124A">
        <w:rPr>
          <w:rStyle w:val="HideTWBExt"/>
          <w:noProof w:val="0"/>
        </w:rPr>
        <w:t>&lt;Article2&gt;</w:t>
      </w:r>
      <w:r w:rsidRPr="00AA0D2E">
        <w:rPr>
          <w:lang w:val="fr-FR"/>
        </w:rPr>
        <w:t>Article 8 – paragraph 1 – point fa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044C97C" w14:textId="77777777" w:rsidTr="00010923">
        <w:trPr>
          <w:jc w:val="center"/>
        </w:trPr>
        <w:tc>
          <w:tcPr>
            <w:tcW w:w="9752" w:type="dxa"/>
            <w:gridSpan w:val="2"/>
          </w:tcPr>
          <w:p w14:paraId="5E3632B9" w14:textId="77777777" w:rsidR="00BF5FE0" w:rsidRPr="00AA0D2E" w:rsidRDefault="00BF5FE0" w:rsidP="00010923">
            <w:pPr>
              <w:keepNext/>
              <w:rPr>
                <w:lang w:val="fr-FR"/>
              </w:rPr>
            </w:pPr>
          </w:p>
        </w:tc>
      </w:tr>
      <w:tr w:rsidR="00BF5FE0" w:rsidRPr="00AA0D2E" w14:paraId="6F964E7E" w14:textId="77777777" w:rsidTr="00010923">
        <w:trPr>
          <w:jc w:val="center"/>
        </w:trPr>
        <w:tc>
          <w:tcPr>
            <w:tcW w:w="4876" w:type="dxa"/>
          </w:tcPr>
          <w:p w14:paraId="49F27190" w14:textId="77777777" w:rsidR="00BF5FE0" w:rsidRPr="00AA0D2E" w:rsidRDefault="00BF5FE0" w:rsidP="00010923">
            <w:pPr>
              <w:pStyle w:val="ColumnHeading"/>
              <w:keepNext/>
            </w:pPr>
            <w:r w:rsidRPr="00AA0D2E">
              <w:t>Text proposed by the Commission</w:t>
            </w:r>
          </w:p>
        </w:tc>
        <w:tc>
          <w:tcPr>
            <w:tcW w:w="4876" w:type="dxa"/>
          </w:tcPr>
          <w:p w14:paraId="74FB8125" w14:textId="77777777" w:rsidR="00BF5FE0" w:rsidRPr="00AA0D2E" w:rsidRDefault="00BF5FE0" w:rsidP="00010923">
            <w:pPr>
              <w:pStyle w:val="ColumnHeading"/>
              <w:keepNext/>
            </w:pPr>
            <w:r w:rsidRPr="00AA0D2E">
              <w:t>Amendment</w:t>
            </w:r>
          </w:p>
        </w:tc>
      </w:tr>
      <w:tr w:rsidR="00EC2A7D" w:rsidRPr="00AA0D2E" w14:paraId="08ABC4AE" w14:textId="77777777" w:rsidTr="00010923">
        <w:trPr>
          <w:jc w:val="center"/>
        </w:trPr>
        <w:tc>
          <w:tcPr>
            <w:tcW w:w="4876" w:type="dxa"/>
          </w:tcPr>
          <w:p w14:paraId="2BD1B382" w14:textId="77777777" w:rsidR="00EC2A7D" w:rsidRPr="00AA0D2E" w:rsidRDefault="00EC2A7D" w:rsidP="00010923">
            <w:pPr>
              <w:pStyle w:val="Normal6"/>
            </w:pPr>
          </w:p>
        </w:tc>
        <w:tc>
          <w:tcPr>
            <w:tcW w:w="4876" w:type="dxa"/>
          </w:tcPr>
          <w:p w14:paraId="26E05F11" w14:textId="7AD74104" w:rsidR="00EC2A7D" w:rsidRPr="00AA0D2E" w:rsidRDefault="00EC2A7D" w:rsidP="00010923">
            <w:pPr>
              <w:pStyle w:val="Normal6"/>
              <w:rPr>
                <w:b/>
                <w:i/>
              </w:rPr>
            </w:pPr>
            <w:r w:rsidRPr="00AA0D2E">
              <w:rPr>
                <w:b/>
                <w:i/>
              </w:rPr>
              <w:t>(iii a)</w:t>
            </w:r>
            <w:r w:rsidRPr="00AA0D2E">
              <w:rPr>
                <w:b/>
                <w:i/>
              </w:rPr>
              <w:tab/>
              <w:t>the following point (fa) is inserted:</w:t>
            </w:r>
          </w:p>
        </w:tc>
      </w:tr>
      <w:tr w:rsidR="00BF5FE0" w:rsidRPr="00AA0D2E" w14:paraId="5F638BC8" w14:textId="77777777" w:rsidTr="00010923">
        <w:trPr>
          <w:jc w:val="center"/>
        </w:trPr>
        <w:tc>
          <w:tcPr>
            <w:tcW w:w="4876" w:type="dxa"/>
          </w:tcPr>
          <w:p w14:paraId="744E20E5" w14:textId="77777777" w:rsidR="00BF5FE0" w:rsidRPr="00AA0D2E" w:rsidRDefault="00BF5FE0" w:rsidP="00010923">
            <w:pPr>
              <w:pStyle w:val="Normal6"/>
            </w:pPr>
          </w:p>
        </w:tc>
        <w:tc>
          <w:tcPr>
            <w:tcW w:w="4876" w:type="dxa"/>
          </w:tcPr>
          <w:p w14:paraId="7450EB66" w14:textId="25EF1060" w:rsidR="00BF5FE0" w:rsidRPr="00AA0D2E" w:rsidRDefault="00EC2A7D" w:rsidP="00EC2A7D">
            <w:pPr>
              <w:pStyle w:val="Normal6"/>
              <w:rPr>
                <w:szCs w:val="24"/>
              </w:rPr>
            </w:pPr>
            <w:r w:rsidRPr="00AA0D2E">
              <w:rPr>
                <w:b/>
                <w:i/>
              </w:rPr>
              <w:t>"</w:t>
            </w:r>
            <w:r w:rsidR="00BF5FE0" w:rsidRPr="00AA0D2E">
              <w:rPr>
                <w:b/>
                <w:i/>
              </w:rPr>
              <w:t>(</w:t>
            </w:r>
            <w:r w:rsidRPr="00AA0D2E">
              <w:rPr>
                <w:b/>
                <w:i/>
              </w:rPr>
              <w:t>f</w:t>
            </w:r>
            <w:r w:rsidR="00BF5FE0" w:rsidRPr="00AA0D2E">
              <w:rPr>
                <w:b/>
                <w:i/>
              </w:rPr>
              <w:t xml:space="preserve"> a)</w:t>
            </w:r>
            <w:r w:rsidR="00BF5FE0" w:rsidRPr="00AA0D2E">
              <w:rPr>
                <w:b/>
                <w:i/>
              </w:rPr>
              <w:tab/>
              <w:t xml:space="preserve">to lead, together with competent authorities, back-testing assessments of internal models as well as benchmarking exercises on internal model outcomes with a view to </w:t>
            </w:r>
            <w:r w:rsidRPr="00AA0D2E">
              <w:rPr>
                <w:b/>
                <w:i/>
              </w:rPr>
              <w:t>analysing</w:t>
            </w:r>
            <w:r w:rsidR="00BF5FE0" w:rsidRPr="00AA0D2E">
              <w:rPr>
                <w:b/>
                <w:i/>
              </w:rPr>
              <w:t xml:space="preserve"> the range of undue variability of risk parameters as well as their predictive capacity, and, in that context, to issue guidelines and recommendations and to identify best practices, in order to strengthen consistency in the internal model outcomes;</w:t>
            </w:r>
            <w:r w:rsidRPr="00AA0D2E">
              <w:rPr>
                <w:b/>
                <w:i/>
              </w:rPr>
              <w:t xml:space="preserve"> "</w:t>
            </w:r>
          </w:p>
        </w:tc>
      </w:tr>
    </w:tbl>
    <w:p w14:paraId="08F66ED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108141C"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5DF871BA" w14:textId="77777777" w:rsidR="00BF5FE0" w:rsidRPr="00AA0D2E" w:rsidRDefault="00BF5FE0" w:rsidP="00BF5FE0">
      <w:pPr>
        <w:pStyle w:val="Normal12Italic"/>
        <w:rPr>
          <w:noProof w:val="0"/>
        </w:rPr>
      </w:pPr>
      <w:r w:rsidRPr="00AA0D2E">
        <w:rPr>
          <w:noProof w:val="0"/>
        </w:rPr>
        <w:t>to enhance the EBA powers on internal models. EBA should be more clearly entitled to leading the benchmarking of internal models and to extend it to backtesting assessments.</w:t>
      </w:r>
    </w:p>
    <w:p w14:paraId="1F2FDAA4" w14:textId="77777777" w:rsidR="00BF5FE0" w:rsidRPr="00AA0D2E" w:rsidRDefault="00BF5FE0" w:rsidP="00BF5FE0">
      <w:r w:rsidRPr="006A124A">
        <w:rPr>
          <w:rStyle w:val="HideTWBExt"/>
          <w:noProof w:val="0"/>
        </w:rPr>
        <w:t>&lt;/Amend&gt;</w:t>
      </w:r>
    </w:p>
    <w:p w14:paraId="09E398E7" w14:textId="1F90CDE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382</w:t>
      </w:r>
      <w:r w:rsidRPr="006A124A">
        <w:rPr>
          <w:rStyle w:val="HideTWBExt"/>
          <w:b w:val="0"/>
          <w:noProof w:val="0"/>
        </w:rPr>
        <w:t>&lt;/NumAm&gt;</w:t>
      </w:r>
    </w:p>
    <w:p w14:paraId="7B6D88CA"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3425BA66" w14:textId="77777777" w:rsidR="00BF5FE0" w:rsidRPr="00AA0D2E" w:rsidRDefault="00BF5FE0" w:rsidP="00BF5FE0">
      <w:r w:rsidRPr="006A124A">
        <w:rPr>
          <w:rStyle w:val="HideTWBExt"/>
          <w:noProof w:val="0"/>
        </w:rPr>
        <w:t>&lt;/RepeatBlock-By&gt;</w:t>
      </w:r>
    </w:p>
    <w:p w14:paraId="266CAF3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28A10B1"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a – point iv</w:t>
      </w:r>
      <w:r w:rsidRPr="006A124A">
        <w:rPr>
          <w:rStyle w:val="HideTWBExt"/>
          <w:b w:val="0"/>
          <w:noProof w:val="0"/>
        </w:rPr>
        <w:t>&lt;/Article&gt;</w:t>
      </w:r>
    </w:p>
    <w:p w14:paraId="75AF35FB" w14:textId="522352B5"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EC2A7D" w:rsidRPr="00AA0D2E">
        <w:rPr>
          <w:lang w:val="pt-PT"/>
        </w:rPr>
        <w:t xml:space="preserve">No </w:t>
      </w:r>
      <w:r w:rsidRPr="00AA0D2E">
        <w:rPr>
          <w:lang w:val="pt-PT"/>
        </w:rPr>
        <w:t>1093/2010</w:t>
      </w:r>
      <w:r w:rsidRPr="006A124A">
        <w:rPr>
          <w:rStyle w:val="HideTWBExt"/>
          <w:noProof w:val="0"/>
        </w:rPr>
        <w:t>&lt;/DocAmend2&gt;</w:t>
      </w:r>
    </w:p>
    <w:p w14:paraId="5DB6DCA9" w14:textId="77777777" w:rsidR="00BF5FE0" w:rsidRPr="00AA0D2E" w:rsidRDefault="00BF5FE0" w:rsidP="00BF5FE0">
      <w:pPr>
        <w:rPr>
          <w:lang w:val="fr-FR"/>
        </w:rPr>
      </w:pPr>
      <w:r w:rsidRPr="006A124A">
        <w:rPr>
          <w:rStyle w:val="HideTWBExt"/>
          <w:noProof w:val="0"/>
        </w:rPr>
        <w:t>&lt;Article2&gt;</w:t>
      </w:r>
      <w:r w:rsidRPr="00AA0D2E">
        <w:rPr>
          <w:lang w:val="fr-FR"/>
        </w:rPr>
        <w:t>Article 8 – paragraph 1 – point (h)</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F21BC1E" w14:textId="77777777" w:rsidTr="00010923">
        <w:trPr>
          <w:jc w:val="center"/>
        </w:trPr>
        <w:tc>
          <w:tcPr>
            <w:tcW w:w="9752" w:type="dxa"/>
            <w:gridSpan w:val="2"/>
          </w:tcPr>
          <w:p w14:paraId="4B3C309C" w14:textId="77777777" w:rsidR="00BF5FE0" w:rsidRPr="00AA0D2E" w:rsidRDefault="00BF5FE0" w:rsidP="00010923">
            <w:pPr>
              <w:keepNext/>
              <w:rPr>
                <w:lang w:val="fr-FR"/>
              </w:rPr>
            </w:pPr>
          </w:p>
        </w:tc>
      </w:tr>
      <w:tr w:rsidR="00BF5FE0" w:rsidRPr="00AA0D2E" w14:paraId="341287CF" w14:textId="77777777" w:rsidTr="00010923">
        <w:trPr>
          <w:jc w:val="center"/>
        </w:trPr>
        <w:tc>
          <w:tcPr>
            <w:tcW w:w="4876" w:type="dxa"/>
          </w:tcPr>
          <w:p w14:paraId="2C3AB6DF" w14:textId="77777777" w:rsidR="00BF5FE0" w:rsidRPr="00AA0D2E" w:rsidRDefault="00BF5FE0" w:rsidP="00010923">
            <w:pPr>
              <w:pStyle w:val="ColumnHeading"/>
              <w:keepNext/>
            </w:pPr>
            <w:r w:rsidRPr="00AA0D2E">
              <w:t>Text proposed by the Commission</w:t>
            </w:r>
          </w:p>
        </w:tc>
        <w:tc>
          <w:tcPr>
            <w:tcW w:w="4876" w:type="dxa"/>
          </w:tcPr>
          <w:p w14:paraId="63865909" w14:textId="77777777" w:rsidR="00BF5FE0" w:rsidRPr="00AA0D2E" w:rsidRDefault="00BF5FE0" w:rsidP="00010923">
            <w:pPr>
              <w:pStyle w:val="ColumnHeading"/>
              <w:keepNext/>
            </w:pPr>
            <w:r w:rsidRPr="00AA0D2E">
              <w:t>Amendment</w:t>
            </w:r>
          </w:p>
        </w:tc>
      </w:tr>
      <w:tr w:rsidR="00BF5FE0" w:rsidRPr="00AA0D2E" w14:paraId="46C28356" w14:textId="77777777" w:rsidTr="00010923">
        <w:trPr>
          <w:jc w:val="center"/>
        </w:trPr>
        <w:tc>
          <w:tcPr>
            <w:tcW w:w="4876" w:type="dxa"/>
          </w:tcPr>
          <w:p w14:paraId="45F0EC5C" w14:textId="77777777" w:rsidR="00BF5FE0" w:rsidRPr="00AA0D2E" w:rsidRDefault="00BF5FE0" w:rsidP="00010923">
            <w:pPr>
              <w:pStyle w:val="Normal6"/>
            </w:pPr>
            <w:r w:rsidRPr="00AA0D2E">
              <w:t>(h)</w:t>
            </w:r>
            <w:r w:rsidRPr="00AA0D2E">
              <w:tab/>
              <w:t>to foster depositor, consumer and investor protection;;</w:t>
            </w:r>
          </w:p>
        </w:tc>
        <w:tc>
          <w:tcPr>
            <w:tcW w:w="4876" w:type="dxa"/>
          </w:tcPr>
          <w:p w14:paraId="46A86F4C" w14:textId="77777777" w:rsidR="00BF5FE0" w:rsidRPr="00AA0D2E" w:rsidRDefault="00BF5FE0" w:rsidP="00010923">
            <w:pPr>
              <w:pStyle w:val="Normal6"/>
              <w:rPr>
                <w:szCs w:val="24"/>
              </w:rPr>
            </w:pPr>
            <w:r w:rsidRPr="00AA0D2E">
              <w:t>(h)</w:t>
            </w:r>
            <w:r w:rsidRPr="00AA0D2E">
              <w:tab/>
              <w:t>to foster depositor, consumer and investor protection</w:t>
            </w:r>
            <w:r w:rsidRPr="00AA0D2E">
              <w:rPr>
                <w:b/>
                <w:i/>
              </w:rPr>
              <w:t>, taking into account the full spectrum of risks that consumers and investors are exposed to</w:t>
            </w:r>
            <w:r w:rsidRPr="00AA0D2E">
              <w:t>;;</w:t>
            </w:r>
          </w:p>
        </w:tc>
      </w:tr>
      <w:tr w:rsidR="00BF5FE0" w:rsidRPr="00AA0D2E" w14:paraId="6A72125C" w14:textId="77777777" w:rsidTr="00010923">
        <w:trPr>
          <w:jc w:val="center"/>
        </w:trPr>
        <w:tc>
          <w:tcPr>
            <w:tcW w:w="4876" w:type="dxa"/>
          </w:tcPr>
          <w:p w14:paraId="2F355415" w14:textId="77777777" w:rsidR="00BF5FE0" w:rsidRPr="00AA0D2E" w:rsidRDefault="00BF5FE0" w:rsidP="00010923">
            <w:pPr>
              <w:pStyle w:val="Normal6"/>
            </w:pPr>
          </w:p>
        </w:tc>
        <w:tc>
          <w:tcPr>
            <w:tcW w:w="4876" w:type="dxa"/>
          </w:tcPr>
          <w:p w14:paraId="2BE77B4D" w14:textId="77777777" w:rsidR="00BF5FE0" w:rsidRPr="00AA0D2E" w:rsidRDefault="00BF5FE0" w:rsidP="00010923">
            <w:pPr>
              <w:pStyle w:val="Normal6"/>
              <w:rPr>
                <w:szCs w:val="24"/>
              </w:rPr>
            </w:pPr>
            <w:r w:rsidRPr="00AA0D2E">
              <w:rPr>
                <w:i/>
              </w:rPr>
              <w:t>(This amendment also applies throughout Articles 2 and 3.)</w:t>
            </w:r>
          </w:p>
        </w:tc>
      </w:tr>
    </w:tbl>
    <w:p w14:paraId="3537480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4D266D8" w14:textId="77777777" w:rsidR="00BF5FE0" w:rsidRPr="00AA0D2E" w:rsidRDefault="00BF5FE0" w:rsidP="00BF5FE0">
      <w:r w:rsidRPr="006A124A">
        <w:rPr>
          <w:rStyle w:val="HideTWBExt"/>
          <w:noProof w:val="0"/>
        </w:rPr>
        <w:t>&lt;/Amend&gt;</w:t>
      </w:r>
    </w:p>
    <w:p w14:paraId="36C03872" w14:textId="261142B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383</w:t>
      </w:r>
      <w:r w:rsidRPr="006A124A">
        <w:rPr>
          <w:rStyle w:val="HideTWBExt"/>
          <w:b w:val="0"/>
          <w:noProof w:val="0"/>
        </w:rPr>
        <w:t>&lt;/NumAm&gt;</w:t>
      </w:r>
    </w:p>
    <w:p w14:paraId="07424E4D"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5C28E22"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63D35DA1" w14:textId="77777777" w:rsidR="00BF5FE0" w:rsidRPr="00AA0D2E" w:rsidRDefault="00BF5FE0" w:rsidP="00BF5FE0">
      <w:r w:rsidRPr="006A124A">
        <w:rPr>
          <w:rStyle w:val="HideTWBExt"/>
          <w:noProof w:val="0"/>
        </w:rPr>
        <w:t>&lt;/RepeatBlock-By&gt;</w:t>
      </w:r>
    </w:p>
    <w:p w14:paraId="3EBBDAE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7CAB67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a – point iv</w:t>
      </w:r>
      <w:r w:rsidRPr="006A124A">
        <w:rPr>
          <w:rStyle w:val="HideTWBExt"/>
          <w:b w:val="0"/>
          <w:noProof w:val="0"/>
        </w:rPr>
        <w:t>&lt;/Article&gt;</w:t>
      </w:r>
    </w:p>
    <w:p w14:paraId="46C63963" w14:textId="679F0BB9"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D945C1D" w14:textId="16E95A8F" w:rsidR="00BF5FE0" w:rsidRPr="00AA0D2E" w:rsidRDefault="00BF5FE0" w:rsidP="00BF5FE0">
      <w:pPr>
        <w:rPr>
          <w:lang w:val="fr-FR"/>
        </w:rPr>
      </w:pPr>
      <w:r w:rsidRPr="006A124A">
        <w:rPr>
          <w:rStyle w:val="HideTWBExt"/>
          <w:noProof w:val="0"/>
        </w:rPr>
        <w:t>&lt;Article2&gt;</w:t>
      </w:r>
      <w:r w:rsidRPr="00AA0D2E">
        <w:rPr>
          <w:lang w:val="fr-FR"/>
        </w:rPr>
        <w:t>Article 8</w:t>
      </w:r>
      <w:r w:rsidR="00EC2A7D" w:rsidRPr="00AA0D2E">
        <w:rPr>
          <w:lang w:val="fr-FR"/>
        </w:rPr>
        <w:t xml:space="preserve"> –</w:t>
      </w:r>
      <w:r w:rsidRPr="00AA0D2E">
        <w:rPr>
          <w:lang w:val="fr-FR"/>
        </w:rPr>
        <w:t xml:space="preserve"> paragraph 1</w:t>
      </w:r>
      <w:r w:rsidR="00EC2A7D" w:rsidRPr="00AA0D2E">
        <w:rPr>
          <w:lang w:val="fr-FR"/>
        </w:rPr>
        <w:t xml:space="preserve"> –</w:t>
      </w:r>
      <w:r w:rsidRPr="00AA0D2E">
        <w:rPr>
          <w:lang w:val="fr-FR"/>
        </w:rPr>
        <w:t xml:space="preserve"> point h</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18DCD4E" w14:textId="77777777" w:rsidTr="00010923">
        <w:trPr>
          <w:jc w:val="center"/>
        </w:trPr>
        <w:tc>
          <w:tcPr>
            <w:tcW w:w="9752" w:type="dxa"/>
            <w:gridSpan w:val="2"/>
          </w:tcPr>
          <w:p w14:paraId="7F9E9382" w14:textId="77777777" w:rsidR="00BF5FE0" w:rsidRPr="00AA0D2E" w:rsidRDefault="00BF5FE0" w:rsidP="00010923">
            <w:pPr>
              <w:keepNext/>
              <w:rPr>
                <w:lang w:val="fr-FR"/>
              </w:rPr>
            </w:pPr>
          </w:p>
        </w:tc>
      </w:tr>
      <w:tr w:rsidR="00BF5FE0" w:rsidRPr="00AA0D2E" w14:paraId="4BB8B3EC" w14:textId="77777777" w:rsidTr="00010923">
        <w:trPr>
          <w:jc w:val="center"/>
        </w:trPr>
        <w:tc>
          <w:tcPr>
            <w:tcW w:w="4876" w:type="dxa"/>
          </w:tcPr>
          <w:p w14:paraId="3809CC2E" w14:textId="77777777" w:rsidR="00BF5FE0" w:rsidRPr="00AA0D2E" w:rsidRDefault="00BF5FE0" w:rsidP="00010923">
            <w:pPr>
              <w:pStyle w:val="ColumnHeading"/>
              <w:keepNext/>
            </w:pPr>
            <w:r w:rsidRPr="00AA0D2E">
              <w:t>Text proposed by the Commission</w:t>
            </w:r>
          </w:p>
        </w:tc>
        <w:tc>
          <w:tcPr>
            <w:tcW w:w="4876" w:type="dxa"/>
          </w:tcPr>
          <w:p w14:paraId="6AEAC5F2" w14:textId="77777777" w:rsidR="00BF5FE0" w:rsidRPr="00AA0D2E" w:rsidRDefault="00BF5FE0" w:rsidP="00010923">
            <w:pPr>
              <w:pStyle w:val="ColumnHeading"/>
              <w:keepNext/>
            </w:pPr>
            <w:r w:rsidRPr="00AA0D2E">
              <w:t>Amendment</w:t>
            </w:r>
          </w:p>
        </w:tc>
      </w:tr>
      <w:tr w:rsidR="00BF5FE0" w:rsidRPr="00AA0D2E" w14:paraId="11F40B5D" w14:textId="77777777" w:rsidTr="00010923">
        <w:trPr>
          <w:jc w:val="center"/>
        </w:trPr>
        <w:tc>
          <w:tcPr>
            <w:tcW w:w="4876" w:type="dxa"/>
          </w:tcPr>
          <w:p w14:paraId="07DB4ADE" w14:textId="6237AEC0" w:rsidR="00BF5FE0" w:rsidRPr="00AA0D2E" w:rsidRDefault="00BF5FE0" w:rsidP="00EC2A7D">
            <w:pPr>
              <w:pStyle w:val="Normal6"/>
            </w:pPr>
            <w:r w:rsidRPr="00AA0D2E">
              <w:t>(h)</w:t>
            </w:r>
            <w:r w:rsidRPr="00AA0D2E">
              <w:tab/>
              <w:t>to foster depositor, consumer and investor protection;</w:t>
            </w:r>
          </w:p>
        </w:tc>
        <w:tc>
          <w:tcPr>
            <w:tcW w:w="4876" w:type="dxa"/>
          </w:tcPr>
          <w:p w14:paraId="02D3C9DE" w14:textId="77777777" w:rsidR="00BF5FE0" w:rsidRPr="00AA0D2E" w:rsidRDefault="00BF5FE0" w:rsidP="00010923">
            <w:pPr>
              <w:pStyle w:val="Normal6"/>
              <w:rPr>
                <w:szCs w:val="24"/>
              </w:rPr>
            </w:pPr>
            <w:r w:rsidRPr="00AA0D2E">
              <w:t>(h)</w:t>
            </w:r>
            <w:r w:rsidRPr="00AA0D2E">
              <w:tab/>
              <w:t xml:space="preserve">to foster depositor, consumer and investor protection </w:t>
            </w:r>
            <w:r w:rsidRPr="00AA0D2E">
              <w:rPr>
                <w:b/>
                <w:i/>
              </w:rPr>
              <w:t>taking into account the full spectrum of risks that investors are exposed to</w:t>
            </w:r>
            <w:r w:rsidRPr="00AA0D2E">
              <w:t>;</w:t>
            </w:r>
          </w:p>
        </w:tc>
      </w:tr>
    </w:tbl>
    <w:p w14:paraId="5A64ADB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369993A" w14:textId="77777777" w:rsidR="00BF5FE0" w:rsidRPr="00AA0D2E" w:rsidRDefault="00BF5FE0" w:rsidP="00BF5FE0">
      <w:r w:rsidRPr="006A124A">
        <w:rPr>
          <w:rStyle w:val="HideTWBExt"/>
          <w:noProof w:val="0"/>
        </w:rPr>
        <w:t>&lt;/Amend&gt;</w:t>
      </w:r>
    </w:p>
    <w:p w14:paraId="65282C0C" w14:textId="44F1B66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384</w:t>
      </w:r>
      <w:r w:rsidRPr="006A124A">
        <w:rPr>
          <w:rStyle w:val="HideTWBExt"/>
          <w:b w:val="0"/>
          <w:noProof w:val="0"/>
        </w:rPr>
        <w:t>&lt;/NumAm&gt;</w:t>
      </w:r>
    </w:p>
    <w:p w14:paraId="512EAA5D"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064AA21B" w14:textId="77777777" w:rsidR="00BF5FE0" w:rsidRPr="00AA0D2E" w:rsidRDefault="00BF5FE0" w:rsidP="00BF5FE0">
      <w:r w:rsidRPr="006A124A">
        <w:rPr>
          <w:rStyle w:val="HideTWBExt"/>
          <w:noProof w:val="0"/>
        </w:rPr>
        <w:t>&lt;/RepeatBlock-By&gt;</w:t>
      </w:r>
    </w:p>
    <w:p w14:paraId="7839A3F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65564B2"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a – point iv</w:t>
      </w:r>
      <w:r w:rsidRPr="006A124A">
        <w:rPr>
          <w:rStyle w:val="HideTWBExt"/>
          <w:b w:val="0"/>
          <w:noProof w:val="0"/>
        </w:rPr>
        <w:t>&lt;/Article&gt;</w:t>
      </w:r>
    </w:p>
    <w:p w14:paraId="2504F2A2"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9DCEEE4" w14:textId="43D5EA6F" w:rsidR="00BF5FE0" w:rsidRPr="00AA0D2E" w:rsidRDefault="00BF5FE0" w:rsidP="00BF5FE0">
      <w:pPr>
        <w:rPr>
          <w:lang w:val="fr-FR"/>
        </w:rPr>
      </w:pPr>
      <w:r w:rsidRPr="006A124A">
        <w:rPr>
          <w:rStyle w:val="HideTWBExt"/>
          <w:noProof w:val="0"/>
        </w:rPr>
        <w:t>&lt;Article2&gt;</w:t>
      </w:r>
      <w:r w:rsidRPr="00AA0D2E">
        <w:rPr>
          <w:lang w:val="fr-FR"/>
        </w:rPr>
        <w:t xml:space="preserve">Article 8 – </w:t>
      </w:r>
      <w:r w:rsidR="00EC2A7D" w:rsidRPr="00AA0D2E">
        <w:rPr>
          <w:lang w:val="fr-FR"/>
        </w:rPr>
        <w:t>p</w:t>
      </w:r>
      <w:r w:rsidRPr="00AA0D2E">
        <w:rPr>
          <w:lang w:val="fr-FR"/>
        </w:rPr>
        <w:t xml:space="preserve">aragraph 1 – </w:t>
      </w:r>
      <w:r w:rsidR="00EC2A7D" w:rsidRPr="00AA0D2E">
        <w:rPr>
          <w:lang w:val="fr-FR"/>
        </w:rPr>
        <w:t>p</w:t>
      </w:r>
      <w:r w:rsidRPr="00AA0D2E">
        <w:rPr>
          <w:lang w:val="fr-FR"/>
        </w:rPr>
        <w:t>oint h</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44A296A" w14:textId="77777777" w:rsidTr="00010923">
        <w:trPr>
          <w:jc w:val="center"/>
        </w:trPr>
        <w:tc>
          <w:tcPr>
            <w:tcW w:w="9752" w:type="dxa"/>
            <w:gridSpan w:val="2"/>
          </w:tcPr>
          <w:p w14:paraId="3BC589F4" w14:textId="77777777" w:rsidR="00BF5FE0" w:rsidRPr="00AA0D2E" w:rsidRDefault="00BF5FE0" w:rsidP="00010923">
            <w:pPr>
              <w:keepNext/>
              <w:rPr>
                <w:lang w:val="fr-FR"/>
              </w:rPr>
            </w:pPr>
          </w:p>
        </w:tc>
      </w:tr>
      <w:tr w:rsidR="00BF5FE0" w:rsidRPr="00AA0D2E" w14:paraId="5BF3E094" w14:textId="77777777" w:rsidTr="00010923">
        <w:trPr>
          <w:jc w:val="center"/>
        </w:trPr>
        <w:tc>
          <w:tcPr>
            <w:tcW w:w="4876" w:type="dxa"/>
          </w:tcPr>
          <w:p w14:paraId="4C237DD5" w14:textId="77777777" w:rsidR="00BF5FE0" w:rsidRPr="00AA0D2E" w:rsidRDefault="00BF5FE0" w:rsidP="00010923">
            <w:pPr>
              <w:pStyle w:val="ColumnHeading"/>
              <w:keepNext/>
            </w:pPr>
            <w:r w:rsidRPr="00AA0D2E">
              <w:t>Text proposed by the Commission</w:t>
            </w:r>
          </w:p>
        </w:tc>
        <w:tc>
          <w:tcPr>
            <w:tcW w:w="4876" w:type="dxa"/>
          </w:tcPr>
          <w:p w14:paraId="089F224F" w14:textId="77777777" w:rsidR="00BF5FE0" w:rsidRPr="00AA0D2E" w:rsidRDefault="00BF5FE0" w:rsidP="00010923">
            <w:pPr>
              <w:pStyle w:val="ColumnHeading"/>
              <w:keepNext/>
            </w:pPr>
            <w:r w:rsidRPr="00AA0D2E">
              <w:t>Amendment</w:t>
            </w:r>
          </w:p>
        </w:tc>
      </w:tr>
      <w:tr w:rsidR="00BF5FE0" w:rsidRPr="00AA0D2E" w14:paraId="3AFBCEBF" w14:textId="77777777" w:rsidTr="00010923">
        <w:trPr>
          <w:jc w:val="center"/>
        </w:trPr>
        <w:tc>
          <w:tcPr>
            <w:tcW w:w="4876" w:type="dxa"/>
          </w:tcPr>
          <w:p w14:paraId="35FB6A3A" w14:textId="77777777" w:rsidR="00BF5FE0" w:rsidRPr="00AA0D2E" w:rsidRDefault="00BF5FE0" w:rsidP="00010923">
            <w:pPr>
              <w:pStyle w:val="Normal6"/>
            </w:pPr>
            <w:r w:rsidRPr="00AA0D2E">
              <w:t>(h)</w:t>
            </w:r>
            <w:r w:rsidRPr="00AA0D2E">
              <w:tab/>
              <w:t xml:space="preserve">to </w:t>
            </w:r>
            <w:r w:rsidRPr="00AA0D2E">
              <w:rPr>
                <w:b/>
                <w:i/>
              </w:rPr>
              <w:t>foster</w:t>
            </w:r>
            <w:r w:rsidRPr="00AA0D2E">
              <w:t xml:space="preserve"> depositor, consumer and investor protection</w:t>
            </w:r>
            <w:r w:rsidRPr="00AA0D2E">
              <w:rPr>
                <w:b/>
                <w:i/>
              </w:rPr>
              <w:t>;</w:t>
            </w:r>
            <w:r w:rsidRPr="00AA0D2E">
              <w:t>;</w:t>
            </w:r>
          </w:p>
        </w:tc>
        <w:tc>
          <w:tcPr>
            <w:tcW w:w="4876" w:type="dxa"/>
          </w:tcPr>
          <w:p w14:paraId="09271275" w14:textId="77777777" w:rsidR="00BF5FE0" w:rsidRPr="00AA0D2E" w:rsidRDefault="00BF5FE0" w:rsidP="00010923">
            <w:pPr>
              <w:pStyle w:val="Normal6"/>
              <w:rPr>
                <w:szCs w:val="24"/>
              </w:rPr>
            </w:pPr>
            <w:r w:rsidRPr="00AA0D2E">
              <w:t>(h)</w:t>
            </w:r>
            <w:r w:rsidRPr="00AA0D2E">
              <w:tab/>
              <w:t xml:space="preserve">to </w:t>
            </w:r>
            <w:r w:rsidRPr="00AA0D2E">
              <w:rPr>
                <w:b/>
                <w:i/>
              </w:rPr>
              <w:t>address, where relevant, deficiencies in</w:t>
            </w:r>
            <w:r w:rsidRPr="00AA0D2E">
              <w:t xml:space="preserve"> depositor, consumer and investor protection</w:t>
            </w:r>
            <w:r w:rsidRPr="00AA0D2E">
              <w:rPr>
                <w:b/>
                <w:i/>
              </w:rPr>
              <w:t>, in particular in a cross-border context</w:t>
            </w:r>
            <w:r w:rsidRPr="00AA0D2E">
              <w:t>;</w:t>
            </w:r>
          </w:p>
        </w:tc>
      </w:tr>
      <w:tr w:rsidR="00BF5FE0" w:rsidRPr="00AA0D2E" w14:paraId="2385D93A" w14:textId="77777777" w:rsidTr="00010923">
        <w:trPr>
          <w:jc w:val="center"/>
        </w:trPr>
        <w:tc>
          <w:tcPr>
            <w:tcW w:w="4876" w:type="dxa"/>
          </w:tcPr>
          <w:p w14:paraId="693750B9" w14:textId="77777777" w:rsidR="00BF5FE0" w:rsidRPr="00AA0D2E" w:rsidRDefault="00BF5FE0" w:rsidP="00010923">
            <w:pPr>
              <w:pStyle w:val="Normal6"/>
            </w:pPr>
          </w:p>
        </w:tc>
        <w:tc>
          <w:tcPr>
            <w:tcW w:w="4876" w:type="dxa"/>
          </w:tcPr>
          <w:p w14:paraId="0A20B329" w14:textId="77777777" w:rsidR="00BF5FE0" w:rsidRPr="00AA0D2E" w:rsidRDefault="00BF5FE0" w:rsidP="00010923">
            <w:pPr>
              <w:pStyle w:val="Normal6"/>
              <w:rPr>
                <w:szCs w:val="24"/>
              </w:rPr>
            </w:pPr>
            <w:r w:rsidRPr="00AA0D2E">
              <w:rPr>
                <w:i/>
              </w:rPr>
              <w:t>(This amendment also applies to Article 2 and 3.)</w:t>
            </w:r>
          </w:p>
        </w:tc>
      </w:tr>
    </w:tbl>
    <w:p w14:paraId="60EB5BC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02D266E" w14:textId="77777777" w:rsidR="00BF5FE0" w:rsidRPr="00AA0D2E" w:rsidRDefault="00BF5FE0" w:rsidP="00BF5FE0">
      <w:r w:rsidRPr="006A124A">
        <w:rPr>
          <w:rStyle w:val="HideTWBExt"/>
          <w:noProof w:val="0"/>
        </w:rPr>
        <w:t>&lt;/Amend&gt;</w:t>
      </w:r>
    </w:p>
    <w:p w14:paraId="09D42D98" w14:textId="79023A4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385</w:t>
      </w:r>
      <w:r w:rsidRPr="006A124A">
        <w:rPr>
          <w:rStyle w:val="HideTWBExt"/>
          <w:b w:val="0"/>
          <w:noProof w:val="0"/>
        </w:rPr>
        <w:t>&lt;/NumAm&gt;</w:t>
      </w:r>
    </w:p>
    <w:p w14:paraId="2BE5C7A2"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29285A29"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0C17953D" w14:textId="77777777" w:rsidR="00BF5FE0" w:rsidRPr="00AA0D2E" w:rsidRDefault="00BF5FE0" w:rsidP="00BF5FE0">
      <w:r w:rsidRPr="006A124A">
        <w:rPr>
          <w:rStyle w:val="HideTWBExt"/>
          <w:noProof w:val="0"/>
        </w:rPr>
        <w:t>&lt;/RepeatBlock-By&gt;</w:t>
      </w:r>
    </w:p>
    <w:p w14:paraId="7FC4FD6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33B4E9C"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a – point iv</w:t>
      </w:r>
      <w:r w:rsidRPr="006A124A">
        <w:rPr>
          <w:rStyle w:val="HideTWBExt"/>
          <w:b w:val="0"/>
          <w:noProof w:val="0"/>
        </w:rPr>
        <w:t>&lt;/Article&gt;</w:t>
      </w:r>
    </w:p>
    <w:p w14:paraId="55439501" w14:textId="6DA5AEDB" w:rsidR="00BF5FE0" w:rsidRPr="00AA0D2E" w:rsidRDefault="00BF5FE0" w:rsidP="00BF5FE0">
      <w:pPr>
        <w:keepNext/>
        <w:rPr>
          <w:lang w:val="pt-PT"/>
        </w:rPr>
      </w:pPr>
      <w:r w:rsidRPr="00BC2651">
        <w:rPr>
          <w:rStyle w:val="HideTWBExt"/>
          <w:noProof w:val="0"/>
          <w:lang w:val="pt-PT"/>
        </w:rPr>
        <w:t>&lt;DocAmend2&gt;</w:t>
      </w:r>
      <w:r w:rsidRPr="00AA0D2E">
        <w:rPr>
          <w:lang w:val="pt-PT"/>
        </w:rPr>
        <w:t>Regulation (EU) No 1093/</w:t>
      </w:r>
      <w:r w:rsidR="00BC2651">
        <w:rPr>
          <w:lang w:val="pt-PT"/>
        </w:rPr>
        <w:t>2010</w:t>
      </w:r>
      <w:r w:rsidRPr="00BC2651">
        <w:rPr>
          <w:rStyle w:val="HideTWBExt"/>
          <w:noProof w:val="0"/>
          <w:lang w:val="pt-PT"/>
        </w:rPr>
        <w:t>&lt;/DocAmend2&gt;</w:t>
      </w:r>
    </w:p>
    <w:p w14:paraId="1CB83B81" w14:textId="1A5369E0" w:rsidR="00BF5FE0" w:rsidRPr="00AA0D2E" w:rsidRDefault="00BF5FE0" w:rsidP="00BF5FE0">
      <w:pPr>
        <w:rPr>
          <w:lang w:val="fr-FR"/>
        </w:rPr>
      </w:pPr>
      <w:r w:rsidRPr="006A124A">
        <w:rPr>
          <w:rStyle w:val="HideTWBExt"/>
          <w:noProof w:val="0"/>
        </w:rPr>
        <w:t>&lt;Article2&gt;</w:t>
      </w:r>
      <w:r w:rsidRPr="00AA0D2E">
        <w:rPr>
          <w:lang w:val="fr-FR"/>
        </w:rPr>
        <w:t>Article 8</w:t>
      </w:r>
      <w:r w:rsidR="009A36BB" w:rsidRPr="00AA0D2E">
        <w:rPr>
          <w:lang w:val="fr-FR"/>
        </w:rPr>
        <w:t xml:space="preserve"> – </w:t>
      </w:r>
      <w:r w:rsidRPr="00AA0D2E">
        <w:rPr>
          <w:lang w:val="fr-FR"/>
        </w:rPr>
        <w:t>paragraph 1</w:t>
      </w:r>
      <w:r w:rsidR="009A36BB" w:rsidRPr="00AA0D2E">
        <w:rPr>
          <w:lang w:val="fr-FR"/>
        </w:rPr>
        <w:t xml:space="preserve"> –</w:t>
      </w:r>
      <w:r w:rsidRPr="00AA0D2E">
        <w:rPr>
          <w:lang w:val="fr-FR"/>
        </w:rPr>
        <w:t xml:space="preserve"> point h</w:t>
      </w:r>
      <w:r w:rsidR="009A36BB" w:rsidRPr="00AA0D2E">
        <w:rPr>
          <w:lang w:val="fr-FR"/>
        </w:rPr>
        <w:t xml:space="preserve"> </w:t>
      </w:r>
      <w:r w:rsidRPr="00AA0D2E">
        <w:rPr>
          <w:lang w:val="fr-FR"/>
        </w:rPr>
        <w:t>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F413253" w14:textId="77777777" w:rsidTr="00010923">
        <w:trPr>
          <w:jc w:val="center"/>
        </w:trPr>
        <w:tc>
          <w:tcPr>
            <w:tcW w:w="9752" w:type="dxa"/>
            <w:gridSpan w:val="2"/>
          </w:tcPr>
          <w:p w14:paraId="62CF8C2B" w14:textId="77777777" w:rsidR="00BF5FE0" w:rsidRPr="00AA0D2E" w:rsidRDefault="00BF5FE0" w:rsidP="00010923">
            <w:pPr>
              <w:keepNext/>
              <w:rPr>
                <w:lang w:val="fr-FR"/>
              </w:rPr>
            </w:pPr>
          </w:p>
        </w:tc>
      </w:tr>
      <w:tr w:rsidR="00BF5FE0" w:rsidRPr="00AA0D2E" w14:paraId="35C29E4F" w14:textId="77777777" w:rsidTr="00010923">
        <w:trPr>
          <w:jc w:val="center"/>
        </w:trPr>
        <w:tc>
          <w:tcPr>
            <w:tcW w:w="4876" w:type="dxa"/>
          </w:tcPr>
          <w:p w14:paraId="133478CA" w14:textId="77777777" w:rsidR="00BF5FE0" w:rsidRPr="00AA0D2E" w:rsidRDefault="00BF5FE0" w:rsidP="00010923">
            <w:pPr>
              <w:pStyle w:val="ColumnHeading"/>
              <w:keepNext/>
            </w:pPr>
            <w:r w:rsidRPr="00AA0D2E">
              <w:t>Text proposed by the Commission</w:t>
            </w:r>
          </w:p>
        </w:tc>
        <w:tc>
          <w:tcPr>
            <w:tcW w:w="4876" w:type="dxa"/>
          </w:tcPr>
          <w:p w14:paraId="5F0AA0AB" w14:textId="77777777" w:rsidR="00BF5FE0" w:rsidRPr="00AA0D2E" w:rsidRDefault="00BF5FE0" w:rsidP="00010923">
            <w:pPr>
              <w:pStyle w:val="ColumnHeading"/>
              <w:keepNext/>
            </w:pPr>
            <w:r w:rsidRPr="00AA0D2E">
              <w:t>Amendment</w:t>
            </w:r>
          </w:p>
        </w:tc>
      </w:tr>
      <w:tr w:rsidR="009A36BB" w:rsidRPr="00AA0D2E" w14:paraId="5E6D7A7A" w14:textId="77777777" w:rsidTr="00010923">
        <w:trPr>
          <w:jc w:val="center"/>
        </w:trPr>
        <w:tc>
          <w:tcPr>
            <w:tcW w:w="4876" w:type="dxa"/>
          </w:tcPr>
          <w:p w14:paraId="544A4065" w14:textId="77777777" w:rsidR="009A36BB" w:rsidRPr="00AA0D2E" w:rsidRDefault="009A36BB" w:rsidP="00010923">
            <w:pPr>
              <w:pStyle w:val="Normal6"/>
            </w:pPr>
          </w:p>
        </w:tc>
        <w:tc>
          <w:tcPr>
            <w:tcW w:w="4876" w:type="dxa"/>
          </w:tcPr>
          <w:p w14:paraId="3F9551BC" w14:textId="693C6785" w:rsidR="009A36BB" w:rsidRPr="00AA0D2E" w:rsidRDefault="009A36BB" w:rsidP="00010923">
            <w:pPr>
              <w:pStyle w:val="Normal6"/>
              <w:rPr>
                <w:b/>
                <w:i/>
              </w:rPr>
            </w:pPr>
            <w:r w:rsidRPr="00AA0D2E">
              <w:rPr>
                <w:b/>
                <w:i/>
              </w:rPr>
              <w:t>(iv a)</w:t>
            </w:r>
            <w:r w:rsidRPr="00AA0D2E">
              <w:rPr>
                <w:b/>
                <w:i/>
              </w:rPr>
              <w:tab/>
              <w:t>the following point (ha) is inserted:</w:t>
            </w:r>
          </w:p>
        </w:tc>
      </w:tr>
      <w:tr w:rsidR="00BF5FE0" w:rsidRPr="00AA0D2E" w14:paraId="184E992B" w14:textId="77777777" w:rsidTr="00010923">
        <w:trPr>
          <w:jc w:val="center"/>
        </w:trPr>
        <w:tc>
          <w:tcPr>
            <w:tcW w:w="4876" w:type="dxa"/>
          </w:tcPr>
          <w:p w14:paraId="063FFC8B" w14:textId="77777777" w:rsidR="00BF5FE0" w:rsidRPr="00AA0D2E" w:rsidRDefault="00BF5FE0" w:rsidP="00010923">
            <w:pPr>
              <w:pStyle w:val="Normal6"/>
            </w:pPr>
          </w:p>
        </w:tc>
        <w:tc>
          <w:tcPr>
            <w:tcW w:w="4876" w:type="dxa"/>
          </w:tcPr>
          <w:p w14:paraId="5FC80AAE" w14:textId="164A7678" w:rsidR="00BF5FE0" w:rsidRPr="00AA0D2E" w:rsidRDefault="009A36BB" w:rsidP="00010923">
            <w:pPr>
              <w:pStyle w:val="Normal6"/>
              <w:rPr>
                <w:szCs w:val="24"/>
              </w:rPr>
            </w:pPr>
            <w:r w:rsidRPr="00AA0D2E">
              <w:rPr>
                <w:b/>
                <w:i/>
              </w:rPr>
              <w:t>"</w:t>
            </w:r>
            <w:r w:rsidR="00BF5FE0" w:rsidRPr="00AA0D2E">
              <w:rPr>
                <w:b/>
                <w:i/>
              </w:rPr>
              <w:t>(h a)</w:t>
            </w:r>
            <w:r w:rsidR="00BF5FE0" w:rsidRPr="00AA0D2E">
              <w:rPr>
                <w:b/>
                <w:i/>
              </w:rPr>
              <w:tab/>
              <w:t>collect information related to the complaints submitted to national competent authorities;</w:t>
            </w:r>
            <w:r w:rsidRPr="00AA0D2E">
              <w:rPr>
                <w:b/>
                <w:i/>
              </w:rPr>
              <w:t>"</w:t>
            </w:r>
          </w:p>
        </w:tc>
      </w:tr>
    </w:tbl>
    <w:p w14:paraId="1A56C5F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DF44E53" w14:textId="77777777" w:rsidR="00BF5FE0" w:rsidRPr="00AA0D2E" w:rsidRDefault="00BF5FE0" w:rsidP="00BF5FE0">
      <w:r w:rsidRPr="006A124A">
        <w:rPr>
          <w:rStyle w:val="HideTWBExt"/>
          <w:noProof w:val="0"/>
        </w:rPr>
        <w:t>&lt;/Amend&gt;</w:t>
      </w:r>
    </w:p>
    <w:p w14:paraId="757756F4" w14:textId="6BC79F13" w:rsidR="00E14CB8" w:rsidRPr="00AA0D2E" w:rsidRDefault="00E14CB8" w:rsidP="00E14CB8">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386</w:t>
      </w:r>
      <w:r w:rsidRPr="006A124A">
        <w:rPr>
          <w:rStyle w:val="HideTWBExt"/>
          <w:b w:val="0"/>
          <w:noProof w:val="0"/>
        </w:rPr>
        <w:t>&lt;/NumAm&gt;</w:t>
      </w:r>
    </w:p>
    <w:p w14:paraId="7E4FB3DE" w14:textId="77777777" w:rsidR="00E14CB8" w:rsidRPr="00AA0D2E" w:rsidRDefault="00E14CB8" w:rsidP="00E14CB8">
      <w:pPr>
        <w:pStyle w:val="NormalBold"/>
      </w:pPr>
      <w:r w:rsidRPr="006A124A">
        <w:rPr>
          <w:rStyle w:val="HideTWBExt"/>
          <w:b w:val="0"/>
          <w:noProof w:val="0"/>
        </w:rPr>
        <w:t>&lt;RepeatBlock-By&gt;&lt;Members&gt;</w:t>
      </w:r>
      <w:r w:rsidRPr="00AA0D2E">
        <w:t>Thierry Cornillet, Wolf Klinz</w:t>
      </w:r>
      <w:r w:rsidRPr="006A124A">
        <w:rPr>
          <w:rStyle w:val="HideTWBExt"/>
          <w:b w:val="0"/>
          <w:noProof w:val="0"/>
        </w:rPr>
        <w:t>&lt;/Members&gt;</w:t>
      </w:r>
    </w:p>
    <w:p w14:paraId="52B434C6" w14:textId="77777777" w:rsidR="00E14CB8" w:rsidRPr="00AA0D2E" w:rsidRDefault="00E14CB8" w:rsidP="00E14CB8">
      <w:r w:rsidRPr="006A124A">
        <w:rPr>
          <w:rStyle w:val="HideTWBExt"/>
          <w:noProof w:val="0"/>
        </w:rPr>
        <w:t>&lt;/RepeatBlock-By&gt;</w:t>
      </w:r>
    </w:p>
    <w:p w14:paraId="665963C6" w14:textId="77777777" w:rsidR="00E14CB8" w:rsidRPr="00AA0D2E" w:rsidRDefault="00E14CB8" w:rsidP="00E14CB8">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7C7882B" w14:textId="77777777" w:rsidR="00BC2651" w:rsidRPr="00AA0D2E" w:rsidRDefault="00E14CB8" w:rsidP="00BC2651">
      <w:pPr>
        <w:pStyle w:val="NormalBold"/>
        <w:keepNext/>
      </w:pPr>
      <w:r w:rsidRPr="006A124A">
        <w:rPr>
          <w:rStyle w:val="HideTWBExt"/>
          <w:noProof w:val="0"/>
        </w:rPr>
        <w:t>&lt;Article&gt;</w:t>
      </w:r>
      <w:r w:rsidRPr="00AA0D2E">
        <w:rPr>
          <w:lang w:val="fr-FR"/>
        </w:rPr>
        <w:t>Article 1 – paragraph 1 – point 5 – point a – point iv a (new)</w:t>
      </w:r>
      <w:r w:rsidRPr="006A124A">
        <w:rPr>
          <w:rStyle w:val="HideTWBExt"/>
          <w:noProof w:val="0"/>
        </w:rPr>
        <w:t>&lt;/Article&gt;</w:t>
      </w:r>
    </w:p>
    <w:p w14:paraId="0218F24D" w14:textId="23A97A5A" w:rsidR="00E14CB8" w:rsidRPr="00AA0D2E" w:rsidRDefault="00E14CB8" w:rsidP="00BC2651">
      <w:pPr>
        <w:rPr>
          <w:lang w:val="pt-PT"/>
        </w:rPr>
      </w:pPr>
      <w:r w:rsidRPr="00BC2651">
        <w:rPr>
          <w:rStyle w:val="HideTWBExt"/>
          <w:noProof w:val="0"/>
          <w:lang w:val="pt-PT"/>
        </w:rPr>
        <w:t>&lt;DocAmend2&gt;</w:t>
      </w:r>
      <w:r w:rsidRPr="00AA0D2E">
        <w:rPr>
          <w:lang w:val="pt-PT"/>
        </w:rPr>
        <w:t>Regulation (EU) No 1093/</w:t>
      </w:r>
      <w:r w:rsidR="00BC2651">
        <w:rPr>
          <w:lang w:val="pt-PT"/>
        </w:rPr>
        <w:t>2010</w:t>
      </w:r>
      <w:r w:rsidRPr="00BC2651">
        <w:rPr>
          <w:rStyle w:val="HideTWBExt"/>
          <w:noProof w:val="0"/>
          <w:lang w:val="pt-PT"/>
        </w:rPr>
        <w:t>&lt;/DocAmend2&gt;</w:t>
      </w:r>
    </w:p>
    <w:p w14:paraId="1214243B" w14:textId="77777777" w:rsidR="00E14CB8" w:rsidRPr="00AA0D2E" w:rsidRDefault="00E14CB8" w:rsidP="00E14CB8">
      <w:pPr>
        <w:rPr>
          <w:lang w:val="fr-FR"/>
        </w:rPr>
      </w:pPr>
      <w:r w:rsidRPr="006A124A">
        <w:rPr>
          <w:rStyle w:val="HideTWBExt"/>
          <w:noProof w:val="0"/>
        </w:rPr>
        <w:t>&lt;Article2&gt;</w:t>
      </w:r>
      <w:r w:rsidRPr="00AA0D2E">
        <w:rPr>
          <w:lang w:val="fr-FR"/>
        </w:rPr>
        <w:t>Article 8 – paragraph 1 – point h 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4CB8" w:rsidRPr="00AA0D2E" w14:paraId="10C0BAE0" w14:textId="77777777" w:rsidTr="002420DD">
        <w:trPr>
          <w:jc w:val="center"/>
        </w:trPr>
        <w:tc>
          <w:tcPr>
            <w:tcW w:w="9752" w:type="dxa"/>
            <w:gridSpan w:val="2"/>
          </w:tcPr>
          <w:p w14:paraId="29BE9E04" w14:textId="77777777" w:rsidR="00E14CB8" w:rsidRPr="00AA0D2E" w:rsidRDefault="00E14CB8" w:rsidP="002420DD">
            <w:pPr>
              <w:keepNext/>
              <w:rPr>
                <w:lang w:val="fr-FR"/>
              </w:rPr>
            </w:pPr>
          </w:p>
        </w:tc>
      </w:tr>
      <w:tr w:rsidR="00E14CB8" w:rsidRPr="00AA0D2E" w14:paraId="357DDFBE" w14:textId="77777777" w:rsidTr="002420DD">
        <w:trPr>
          <w:jc w:val="center"/>
        </w:trPr>
        <w:tc>
          <w:tcPr>
            <w:tcW w:w="4876" w:type="dxa"/>
          </w:tcPr>
          <w:p w14:paraId="4CCDD86C" w14:textId="77777777" w:rsidR="00E14CB8" w:rsidRPr="00AA0D2E" w:rsidRDefault="00E14CB8" w:rsidP="002420DD">
            <w:pPr>
              <w:pStyle w:val="ColumnHeading"/>
              <w:keepNext/>
            </w:pPr>
            <w:r w:rsidRPr="00AA0D2E">
              <w:t>Text proposed by the Commission</w:t>
            </w:r>
          </w:p>
        </w:tc>
        <w:tc>
          <w:tcPr>
            <w:tcW w:w="4876" w:type="dxa"/>
          </w:tcPr>
          <w:p w14:paraId="0FF49828" w14:textId="77777777" w:rsidR="00E14CB8" w:rsidRPr="00AA0D2E" w:rsidRDefault="00E14CB8" w:rsidP="002420DD">
            <w:pPr>
              <w:pStyle w:val="ColumnHeading"/>
              <w:keepNext/>
            </w:pPr>
            <w:r w:rsidRPr="00AA0D2E">
              <w:t>Amendment</w:t>
            </w:r>
          </w:p>
        </w:tc>
      </w:tr>
      <w:tr w:rsidR="00E14CB8" w:rsidRPr="00AA0D2E" w14:paraId="744371DB" w14:textId="77777777" w:rsidTr="002420DD">
        <w:trPr>
          <w:jc w:val="center"/>
        </w:trPr>
        <w:tc>
          <w:tcPr>
            <w:tcW w:w="4876" w:type="dxa"/>
          </w:tcPr>
          <w:p w14:paraId="38FD521E" w14:textId="77777777" w:rsidR="00E14CB8" w:rsidRPr="00AA0D2E" w:rsidRDefault="00E14CB8" w:rsidP="002420DD">
            <w:pPr>
              <w:pStyle w:val="Normal6"/>
            </w:pPr>
          </w:p>
        </w:tc>
        <w:tc>
          <w:tcPr>
            <w:tcW w:w="4876" w:type="dxa"/>
          </w:tcPr>
          <w:p w14:paraId="6944176C" w14:textId="77777777" w:rsidR="00E14CB8" w:rsidRPr="00AA0D2E" w:rsidRDefault="00E14CB8" w:rsidP="002420DD">
            <w:pPr>
              <w:pStyle w:val="Normal6"/>
              <w:rPr>
                <w:b/>
                <w:i/>
              </w:rPr>
            </w:pPr>
            <w:r w:rsidRPr="00AA0D2E">
              <w:rPr>
                <w:b/>
                <w:i/>
              </w:rPr>
              <w:t>(iv a)</w:t>
            </w:r>
            <w:r w:rsidRPr="00AA0D2E">
              <w:rPr>
                <w:b/>
                <w:i/>
              </w:rPr>
              <w:tab/>
              <w:t>the following point (ha) is inserted:</w:t>
            </w:r>
          </w:p>
        </w:tc>
      </w:tr>
      <w:tr w:rsidR="00E14CB8" w:rsidRPr="00AA0D2E" w14:paraId="00356D07" w14:textId="77777777" w:rsidTr="002420DD">
        <w:trPr>
          <w:jc w:val="center"/>
        </w:trPr>
        <w:tc>
          <w:tcPr>
            <w:tcW w:w="4876" w:type="dxa"/>
          </w:tcPr>
          <w:p w14:paraId="5A73E6C7" w14:textId="77777777" w:rsidR="00E14CB8" w:rsidRPr="00AA0D2E" w:rsidRDefault="00E14CB8" w:rsidP="002420DD">
            <w:pPr>
              <w:pStyle w:val="Normal6"/>
            </w:pPr>
          </w:p>
        </w:tc>
        <w:tc>
          <w:tcPr>
            <w:tcW w:w="4876" w:type="dxa"/>
          </w:tcPr>
          <w:p w14:paraId="2B6942D3" w14:textId="77777777" w:rsidR="00E14CB8" w:rsidRPr="00AA0D2E" w:rsidRDefault="00E14CB8" w:rsidP="002420DD">
            <w:pPr>
              <w:pStyle w:val="Normal6"/>
              <w:rPr>
                <w:szCs w:val="24"/>
              </w:rPr>
            </w:pPr>
            <w:r w:rsidRPr="00AA0D2E">
              <w:rPr>
                <w:b/>
                <w:i/>
              </w:rPr>
              <w:t>"(h a)</w:t>
            </w:r>
            <w:r w:rsidRPr="00AA0D2E">
              <w:rPr>
                <w:b/>
                <w:i/>
              </w:rPr>
              <w:tab/>
              <w:t>to foster further developments in terms of regulation and supervision which could ease a deeper harmonization and integration at the EU level; to this end the Authority shall, in its area of expertise, monitor the obstacles to cross-border consolidation and mergers, conduct a study on these obstacles and provide an opinion or recommendations with the aim of identifying appropriate ways to remove them."</w:t>
            </w:r>
          </w:p>
        </w:tc>
      </w:tr>
    </w:tbl>
    <w:p w14:paraId="1CA446E3" w14:textId="77777777" w:rsidR="00E14CB8" w:rsidRPr="00AA0D2E" w:rsidRDefault="00E14CB8" w:rsidP="00E14CB8">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54045C9" w14:textId="77777777" w:rsidR="00E14CB8" w:rsidRPr="00AA0D2E" w:rsidRDefault="00E14CB8" w:rsidP="00E14CB8">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6DC217A5" w14:textId="77777777" w:rsidR="00E14CB8" w:rsidRPr="00AA0D2E" w:rsidRDefault="00E14CB8" w:rsidP="00E14CB8">
      <w:pPr>
        <w:pStyle w:val="Normal12Italic"/>
        <w:rPr>
          <w:noProof w:val="0"/>
        </w:rPr>
      </w:pPr>
      <w:r w:rsidRPr="00AA0D2E">
        <w:rPr>
          <w:noProof w:val="0"/>
        </w:rPr>
        <w:t>it is crucial to entrust EBA to identify obstacles to the internal market</w:t>
      </w:r>
    </w:p>
    <w:p w14:paraId="4A11F6CC" w14:textId="77777777" w:rsidR="00E14CB8" w:rsidRPr="00AA0D2E" w:rsidRDefault="00E14CB8" w:rsidP="00E14CB8">
      <w:r w:rsidRPr="006A124A">
        <w:rPr>
          <w:rStyle w:val="HideTWBExt"/>
          <w:noProof w:val="0"/>
        </w:rPr>
        <w:t>&lt;/Amend&gt;</w:t>
      </w:r>
    </w:p>
    <w:p w14:paraId="2E35D2A4" w14:textId="6A66F225" w:rsidR="00E14CB8" w:rsidRPr="00AA0D2E" w:rsidRDefault="00E14CB8" w:rsidP="00E14CB8">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387</w:t>
      </w:r>
      <w:r w:rsidRPr="006A124A">
        <w:rPr>
          <w:rStyle w:val="HideTWBExt"/>
          <w:b w:val="0"/>
          <w:noProof w:val="0"/>
        </w:rPr>
        <w:t>&lt;/NumAm&gt;</w:t>
      </w:r>
    </w:p>
    <w:p w14:paraId="61DEB1F2" w14:textId="77777777" w:rsidR="00E14CB8" w:rsidRPr="00AA0D2E" w:rsidRDefault="00E14CB8" w:rsidP="00E14CB8">
      <w:pPr>
        <w:pStyle w:val="NormalBold"/>
      </w:pPr>
      <w:r w:rsidRPr="006A124A">
        <w:rPr>
          <w:rStyle w:val="HideTWBExt"/>
          <w:b w:val="0"/>
          <w:noProof w:val="0"/>
        </w:rPr>
        <w:t>&lt;RepeatBlock-By&gt;&lt;Members&gt;</w:t>
      </w:r>
      <w:r w:rsidRPr="00AA0D2E">
        <w:t>Wolf Klinz, Ramon Tremosa i Balcells, Thierry Cornillet</w:t>
      </w:r>
      <w:r w:rsidRPr="006A124A">
        <w:rPr>
          <w:rStyle w:val="HideTWBExt"/>
          <w:b w:val="0"/>
          <w:noProof w:val="0"/>
        </w:rPr>
        <w:t>&lt;/Members&gt;</w:t>
      </w:r>
    </w:p>
    <w:p w14:paraId="375D7EFC" w14:textId="77777777" w:rsidR="00E14CB8" w:rsidRPr="00AA0D2E" w:rsidRDefault="00E14CB8" w:rsidP="00E14CB8">
      <w:r w:rsidRPr="006A124A">
        <w:rPr>
          <w:rStyle w:val="HideTWBExt"/>
          <w:noProof w:val="0"/>
        </w:rPr>
        <w:t>&lt;/RepeatBlock-By&gt;</w:t>
      </w:r>
    </w:p>
    <w:p w14:paraId="18DD5CDF" w14:textId="77777777" w:rsidR="00E14CB8" w:rsidRPr="00AA0D2E" w:rsidRDefault="00E14CB8" w:rsidP="00E14CB8">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4F64E2E" w14:textId="77777777" w:rsidR="00BC2651" w:rsidRPr="00AA0D2E" w:rsidRDefault="00E14CB8" w:rsidP="00BC2651">
      <w:pPr>
        <w:pStyle w:val="NormalBold"/>
        <w:keepNext/>
      </w:pPr>
      <w:r w:rsidRPr="006A124A">
        <w:rPr>
          <w:rStyle w:val="HideTWBExt"/>
          <w:noProof w:val="0"/>
        </w:rPr>
        <w:t>&lt;Article&gt;</w:t>
      </w:r>
      <w:r w:rsidRPr="00AA0D2E">
        <w:rPr>
          <w:lang w:val="fr-FR"/>
        </w:rPr>
        <w:t>Article 1 – paragraph 1 – point 5 – point a – point iv b (new)</w:t>
      </w:r>
      <w:r w:rsidRPr="006A124A">
        <w:rPr>
          <w:rStyle w:val="HideTWBExt"/>
          <w:noProof w:val="0"/>
        </w:rPr>
        <w:t>&lt;/Article&gt;</w:t>
      </w:r>
    </w:p>
    <w:p w14:paraId="69F6B01D" w14:textId="22D232DF" w:rsidR="00E14CB8" w:rsidRPr="00AA0D2E" w:rsidRDefault="00E14CB8" w:rsidP="00BC2651">
      <w:pPr>
        <w:rPr>
          <w:lang w:val="pt-PT"/>
        </w:rPr>
      </w:pPr>
      <w:r w:rsidRPr="00BC2651">
        <w:rPr>
          <w:rStyle w:val="HideTWBExt"/>
          <w:noProof w:val="0"/>
          <w:lang w:val="pt-PT"/>
        </w:rPr>
        <w:t>&lt;DocAmend2&gt;</w:t>
      </w:r>
      <w:r w:rsidRPr="00AA0D2E">
        <w:rPr>
          <w:lang w:val="pt-PT"/>
        </w:rPr>
        <w:t>Regulation (EU) No 1093/</w:t>
      </w:r>
      <w:r w:rsidR="00BC2651">
        <w:rPr>
          <w:lang w:val="pt-PT"/>
        </w:rPr>
        <w:t>2010</w:t>
      </w:r>
      <w:r w:rsidRPr="00BC2651">
        <w:rPr>
          <w:rStyle w:val="HideTWBExt"/>
          <w:noProof w:val="0"/>
          <w:lang w:val="pt-PT"/>
        </w:rPr>
        <w:t>&lt;/DocAmend2&gt;</w:t>
      </w:r>
    </w:p>
    <w:p w14:paraId="37CF430B" w14:textId="77777777" w:rsidR="00E14CB8" w:rsidRPr="00AA0D2E" w:rsidRDefault="00E14CB8" w:rsidP="00E14CB8">
      <w:pPr>
        <w:rPr>
          <w:lang w:val="fr-FR"/>
        </w:rPr>
      </w:pPr>
      <w:r w:rsidRPr="006A124A">
        <w:rPr>
          <w:rStyle w:val="HideTWBExt"/>
          <w:noProof w:val="0"/>
        </w:rPr>
        <w:t>&lt;Article2&gt;</w:t>
      </w:r>
      <w:r w:rsidRPr="00AA0D2E">
        <w:rPr>
          <w:lang w:val="fr-FR"/>
        </w:rPr>
        <w:t>Article 8 – paragraph 1 – point i 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4CB8" w:rsidRPr="00AA0D2E" w14:paraId="6963C293" w14:textId="77777777" w:rsidTr="002420DD">
        <w:trPr>
          <w:jc w:val="center"/>
        </w:trPr>
        <w:tc>
          <w:tcPr>
            <w:tcW w:w="9752" w:type="dxa"/>
            <w:gridSpan w:val="2"/>
          </w:tcPr>
          <w:p w14:paraId="254BD62A" w14:textId="77777777" w:rsidR="00E14CB8" w:rsidRPr="00AA0D2E" w:rsidRDefault="00E14CB8" w:rsidP="002420DD">
            <w:pPr>
              <w:keepNext/>
              <w:rPr>
                <w:lang w:val="fr-FR"/>
              </w:rPr>
            </w:pPr>
          </w:p>
        </w:tc>
      </w:tr>
      <w:tr w:rsidR="00E14CB8" w:rsidRPr="00AA0D2E" w14:paraId="30C73B17" w14:textId="77777777" w:rsidTr="002420DD">
        <w:trPr>
          <w:jc w:val="center"/>
        </w:trPr>
        <w:tc>
          <w:tcPr>
            <w:tcW w:w="4876" w:type="dxa"/>
          </w:tcPr>
          <w:p w14:paraId="332C7FE2" w14:textId="77777777" w:rsidR="00E14CB8" w:rsidRPr="00AA0D2E" w:rsidRDefault="00E14CB8" w:rsidP="002420DD">
            <w:pPr>
              <w:pStyle w:val="ColumnHeading"/>
              <w:keepNext/>
            </w:pPr>
            <w:r w:rsidRPr="00AA0D2E">
              <w:t>Text proposed by the Commission</w:t>
            </w:r>
          </w:p>
        </w:tc>
        <w:tc>
          <w:tcPr>
            <w:tcW w:w="4876" w:type="dxa"/>
          </w:tcPr>
          <w:p w14:paraId="4D32CBF4" w14:textId="77777777" w:rsidR="00E14CB8" w:rsidRPr="00AA0D2E" w:rsidRDefault="00E14CB8" w:rsidP="002420DD">
            <w:pPr>
              <w:pStyle w:val="ColumnHeading"/>
              <w:keepNext/>
            </w:pPr>
            <w:r w:rsidRPr="00AA0D2E">
              <w:t>Amendment</w:t>
            </w:r>
          </w:p>
        </w:tc>
      </w:tr>
      <w:tr w:rsidR="00E14CB8" w:rsidRPr="00AA0D2E" w14:paraId="5DE7C2A7" w14:textId="77777777" w:rsidTr="002420DD">
        <w:trPr>
          <w:jc w:val="center"/>
        </w:trPr>
        <w:tc>
          <w:tcPr>
            <w:tcW w:w="4876" w:type="dxa"/>
          </w:tcPr>
          <w:p w14:paraId="6632A6F6" w14:textId="77777777" w:rsidR="00E14CB8" w:rsidRPr="00AA0D2E" w:rsidRDefault="00E14CB8" w:rsidP="002420DD">
            <w:pPr>
              <w:pStyle w:val="Normal6"/>
            </w:pPr>
          </w:p>
        </w:tc>
        <w:tc>
          <w:tcPr>
            <w:tcW w:w="4876" w:type="dxa"/>
          </w:tcPr>
          <w:p w14:paraId="403C21C1" w14:textId="77777777" w:rsidR="00E14CB8" w:rsidRPr="00AA0D2E" w:rsidRDefault="00E14CB8" w:rsidP="002420DD">
            <w:pPr>
              <w:pStyle w:val="Normal6"/>
              <w:rPr>
                <w:szCs w:val="24"/>
              </w:rPr>
            </w:pPr>
            <w:r w:rsidRPr="00AA0D2E">
              <w:rPr>
                <w:b/>
                <w:i/>
              </w:rPr>
              <w:t>(iv b)</w:t>
            </w:r>
            <w:r w:rsidRPr="00AA0D2E">
              <w:rPr>
                <w:b/>
                <w:i/>
              </w:rPr>
              <w:tab/>
              <w:t>the following point (ia) is inserted:</w:t>
            </w:r>
          </w:p>
        </w:tc>
      </w:tr>
      <w:tr w:rsidR="00E14CB8" w:rsidRPr="00AA0D2E" w14:paraId="4DED698E" w14:textId="77777777" w:rsidTr="002420DD">
        <w:trPr>
          <w:jc w:val="center"/>
        </w:trPr>
        <w:tc>
          <w:tcPr>
            <w:tcW w:w="4876" w:type="dxa"/>
          </w:tcPr>
          <w:p w14:paraId="1F235CD5" w14:textId="77777777" w:rsidR="00E14CB8" w:rsidRPr="00AA0D2E" w:rsidRDefault="00E14CB8" w:rsidP="002420DD">
            <w:pPr>
              <w:pStyle w:val="Normal6"/>
            </w:pPr>
          </w:p>
        </w:tc>
        <w:tc>
          <w:tcPr>
            <w:tcW w:w="4876" w:type="dxa"/>
          </w:tcPr>
          <w:p w14:paraId="2AAD1AE4" w14:textId="77777777" w:rsidR="00E14CB8" w:rsidRPr="00AA0D2E" w:rsidRDefault="00E14CB8" w:rsidP="002420DD">
            <w:pPr>
              <w:pStyle w:val="Normal6"/>
              <w:rPr>
                <w:szCs w:val="24"/>
              </w:rPr>
            </w:pPr>
            <w:r w:rsidRPr="00AA0D2E">
              <w:rPr>
                <w:b/>
                <w:i/>
              </w:rPr>
              <w:t>"(ia) to coordinate enforcement activities among competent authorities;</w:t>
            </w:r>
            <w:r w:rsidRPr="00AA0D2E">
              <w:t xml:space="preserve"> "</w:t>
            </w:r>
          </w:p>
        </w:tc>
      </w:tr>
    </w:tbl>
    <w:p w14:paraId="27F7466D" w14:textId="77777777" w:rsidR="00E14CB8" w:rsidRPr="00AA0D2E" w:rsidRDefault="00E14CB8" w:rsidP="00E14CB8">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4559545" w14:textId="77777777" w:rsidR="00E14CB8" w:rsidRPr="00AA0D2E" w:rsidRDefault="00E14CB8" w:rsidP="00E14CB8">
      <w:r w:rsidRPr="006A124A">
        <w:rPr>
          <w:rStyle w:val="HideTWBExt"/>
          <w:noProof w:val="0"/>
        </w:rPr>
        <w:t>&lt;/Amend&gt;</w:t>
      </w:r>
    </w:p>
    <w:p w14:paraId="3D0EC9C9" w14:textId="4653628B" w:rsidR="00E14CB8" w:rsidRPr="00AA0D2E" w:rsidRDefault="00E14CB8" w:rsidP="00E14CB8">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388</w:t>
      </w:r>
      <w:r w:rsidRPr="006A124A">
        <w:rPr>
          <w:rStyle w:val="HideTWBExt"/>
          <w:b w:val="0"/>
          <w:noProof w:val="0"/>
        </w:rPr>
        <w:t>&lt;/NumAm&gt;</w:t>
      </w:r>
    </w:p>
    <w:p w14:paraId="7B6009D8" w14:textId="77777777" w:rsidR="00E14CB8" w:rsidRPr="00AA0D2E" w:rsidRDefault="00E14CB8" w:rsidP="00E14CB8">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2E669DE7" w14:textId="77777777" w:rsidR="00E14CB8" w:rsidRPr="00AA0D2E" w:rsidRDefault="00E14CB8" w:rsidP="00E14CB8">
      <w:r w:rsidRPr="006A124A">
        <w:rPr>
          <w:rStyle w:val="HideTWBExt"/>
          <w:noProof w:val="0"/>
        </w:rPr>
        <w:t>&lt;/RepeatBlock-By&gt;</w:t>
      </w:r>
    </w:p>
    <w:p w14:paraId="31C47944" w14:textId="77777777" w:rsidR="00E14CB8" w:rsidRPr="00AA0D2E" w:rsidRDefault="00E14CB8" w:rsidP="00E14CB8">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96CF114" w14:textId="77777777" w:rsidR="00E14CB8" w:rsidRPr="00AA0D2E" w:rsidRDefault="00E14CB8" w:rsidP="00E14CB8">
      <w:pPr>
        <w:pStyle w:val="NormalBold"/>
        <w:rPr>
          <w:lang w:val="fr-FR"/>
        </w:rPr>
      </w:pPr>
      <w:r w:rsidRPr="006A124A">
        <w:rPr>
          <w:rStyle w:val="HideTWBExt"/>
          <w:b w:val="0"/>
          <w:noProof w:val="0"/>
        </w:rPr>
        <w:t>&lt;Article&gt;</w:t>
      </w:r>
      <w:r w:rsidRPr="00AA0D2E">
        <w:rPr>
          <w:lang w:val="fr-FR"/>
        </w:rPr>
        <w:t>Article 1 – paragraph 1 – point 5 – point a – point iv a (new)</w:t>
      </w:r>
      <w:r w:rsidRPr="006A124A">
        <w:rPr>
          <w:rStyle w:val="HideTWBExt"/>
          <w:b w:val="0"/>
          <w:noProof w:val="0"/>
        </w:rPr>
        <w:t>&lt;/Article&gt;</w:t>
      </w:r>
    </w:p>
    <w:p w14:paraId="43698221" w14:textId="77777777" w:rsidR="00E14CB8" w:rsidRPr="00AA0D2E" w:rsidRDefault="00E14CB8" w:rsidP="00E14CB8">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1B1FB1D" w14:textId="77777777" w:rsidR="00E14CB8" w:rsidRPr="00AA0D2E" w:rsidRDefault="00E14CB8" w:rsidP="00E14CB8">
      <w:pPr>
        <w:rPr>
          <w:lang w:val="fr-FR"/>
        </w:rPr>
      </w:pPr>
      <w:r w:rsidRPr="006A124A">
        <w:rPr>
          <w:rStyle w:val="HideTWBExt"/>
          <w:noProof w:val="0"/>
        </w:rPr>
        <w:t>&lt;Article2&gt;</w:t>
      </w:r>
      <w:r w:rsidRPr="00AA0D2E">
        <w:rPr>
          <w:lang w:val="fr-FR"/>
        </w:rPr>
        <w:t>Article 8 – paragraph 1 – point k 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4CB8" w:rsidRPr="00AA0D2E" w14:paraId="3CBF7DF6" w14:textId="77777777" w:rsidTr="002420DD">
        <w:trPr>
          <w:jc w:val="center"/>
        </w:trPr>
        <w:tc>
          <w:tcPr>
            <w:tcW w:w="9752" w:type="dxa"/>
            <w:gridSpan w:val="2"/>
          </w:tcPr>
          <w:p w14:paraId="63FB5A2E" w14:textId="77777777" w:rsidR="00E14CB8" w:rsidRPr="00AA0D2E" w:rsidRDefault="00E14CB8" w:rsidP="002420DD">
            <w:pPr>
              <w:keepNext/>
              <w:rPr>
                <w:lang w:val="fr-FR"/>
              </w:rPr>
            </w:pPr>
          </w:p>
        </w:tc>
      </w:tr>
      <w:tr w:rsidR="00E14CB8" w:rsidRPr="00AA0D2E" w14:paraId="446BAAA6" w14:textId="77777777" w:rsidTr="002420DD">
        <w:trPr>
          <w:jc w:val="center"/>
        </w:trPr>
        <w:tc>
          <w:tcPr>
            <w:tcW w:w="4876" w:type="dxa"/>
          </w:tcPr>
          <w:p w14:paraId="19502BBF" w14:textId="77777777" w:rsidR="00E14CB8" w:rsidRPr="00AA0D2E" w:rsidRDefault="00E14CB8" w:rsidP="002420DD">
            <w:pPr>
              <w:pStyle w:val="ColumnHeading"/>
              <w:keepNext/>
            </w:pPr>
            <w:r w:rsidRPr="00AA0D2E">
              <w:t>Text proposed by the Commission</w:t>
            </w:r>
          </w:p>
        </w:tc>
        <w:tc>
          <w:tcPr>
            <w:tcW w:w="4876" w:type="dxa"/>
          </w:tcPr>
          <w:p w14:paraId="33AB0F03" w14:textId="77777777" w:rsidR="00E14CB8" w:rsidRPr="00AA0D2E" w:rsidRDefault="00E14CB8" w:rsidP="002420DD">
            <w:pPr>
              <w:pStyle w:val="ColumnHeading"/>
              <w:keepNext/>
            </w:pPr>
            <w:r w:rsidRPr="00AA0D2E">
              <w:t>Amendment</w:t>
            </w:r>
          </w:p>
        </w:tc>
      </w:tr>
      <w:tr w:rsidR="00E14CB8" w:rsidRPr="00AA0D2E" w14:paraId="0ABAF1BE" w14:textId="77777777" w:rsidTr="002420DD">
        <w:trPr>
          <w:jc w:val="center"/>
        </w:trPr>
        <w:tc>
          <w:tcPr>
            <w:tcW w:w="4876" w:type="dxa"/>
          </w:tcPr>
          <w:p w14:paraId="717E83DC" w14:textId="77777777" w:rsidR="00E14CB8" w:rsidRPr="00AA0D2E" w:rsidRDefault="00E14CB8" w:rsidP="002420DD">
            <w:pPr>
              <w:pStyle w:val="Normal6"/>
            </w:pPr>
          </w:p>
        </w:tc>
        <w:tc>
          <w:tcPr>
            <w:tcW w:w="4876" w:type="dxa"/>
          </w:tcPr>
          <w:p w14:paraId="1D957BCC" w14:textId="77777777" w:rsidR="00E14CB8" w:rsidRPr="00AA0D2E" w:rsidRDefault="00E14CB8" w:rsidP="002420DD">
            <w:pPr>
              <w:pStyle w:val="Normal6"/>
              <w:rPr>
                <w:szCs w:val="24"/>
              </w:rPr>
            </w:pPr>
            <w:r w:rsidRPr="00AA0D2E">
              <w:rPr>
                <w:b/>
                <w:i/>
              </w:rPr>
              <w:t>(iv a)</w:t>
            </w:r>
            <w:r w:rsidRPr="00AA0D2E">
              <w:rPr>
                <w:b/>
                <w:i/>
              </w:rPr>
              <w:tab/>
              <w:t>the following point (ka) is added:</w:t>
            </w:r>
          </w:p>
        </w:tc>
      </w:tr>
      <w:tr w:rsidR="00E14CB8" w:rsidRPr="00AA0D2E" w14:paraId="3D374AD3" w14:textId="77777777" w:rsidTr="002420DD">
        <w:trPr>
          <w:jc w:val="center"/>
        </w:trPr>
        <w:tc>
          <w:tcPr>
            <w:tcW w:w="4876" w:type="dxa"/>
          </w:tcPr>
          <w:p w14:paraId="40D8B514" w14:textId="77777777" w:rsidR="00E14CB8" w:rsidRPr="00AA0D2E" w:rsidRDefault="00E14CB8" w:rsidP="002420DD">
            <w:pPr>
              <w:pStyle w:val="Normal6"/>
            </w:pPr>
          </w:p>
        </w:tc>
        <w:tc>
          <w:tcPr>
            <w:tcW w:w="4876" w:type="dxa"/>
          </w:tcPr>
          <w:p w14:paraId="54A79CCD" w14:textId="77777777" w:rsidR="00E14CB8" w:rsidRPr="00AA0D2E" w:rsidRDefault="00E14CB8" w:rsidP="002420DD">
            <w:pPr>
              <w:pStyle w:val="Normal6"/>
              <w:rPr>
                <w:szCs w:val="24"/>
              </w:rPr>
            </w:pPr>
            <w:r w:rsidRPr="00AA0D2E">
              <w:rPr>
                <w:b/>
                <w:i/>
              </w:rPr>
              <w:t>"(ka) to publish on its website, and to update regularly, all regulatory technical standards, implementing technical standards, guidelines, Q&amp;As and recommendations for each legislative act referred to in Article 1(2), including overviews that concern the state of play of ongoing work and the planned timing of the adoption of draft regulatory technical standards, draft implementing technical standards, guidelines, Q&amp;As and recommendations. These information shall be made available in all working languages of the European Union."</w:t>
            </w:r>
          </w:p>
        </w:tc>
      </w:tr>
      <w:tr w:rsidR="00E14CB8" w:rsidRPr="00AA0D2E" w14:paraId="73A84506" w14:textId="77777777" w:rsidTr="002420DD">
        <w:trPr>
          <w:jc w:val="center"/>
        </w:trPr>
        <w:tc>
          <w:tcPr>
            <w:tcW w:w="4876" w:type="dxa"/>
          </w:tcPr>
          <w:p w14:paraId="0D3E5F24" w14:textId="77777777" w:rsidR="00E14CB8" w:rsidRPr="00AA0D2E" w:rsidRDefault="00E14CB8" w:rsidP="002420DD">
            <w:pPr>
              <w:pStyle w:val="Normal6"/>
            </w:pPr>
          </w:p>
        </w:tc>
        <w:tc>
          <w:tcPr>
            <w:tcW w:w="4876" w:type="dxa"/>
          </w:tcPr>
          <w:p w14:paraId="2CD49D6E" w14:textId="77777777" w:rsidR="00E14CB8" w:rsidRPr="00AA0D2E" w:rsidRDefault="00E14CB8" w:rsidP="002420DD">
            <w:pPr>
              <w:pStyle w:val="Normal6"/>
              <w:rPr>
                <w:szCs w:val="24"/>
              </w:rPr>
            </w:pPr>
            <w:r w:rsidRPr="00AA0D2E">
              <w:rPr>
                <w:i/>
              </w:rPr>
              <w:t>(These changes equally apply to Regulation (EU) No 1094/2010 and Regulation (EU) No 1095/2010.)</w:t>
            </w:r>
          </w:p>
        </w:tc>
      </w:tr>
    </w:tbl>
    <w:p w14:paraId="196CDCA3" w14:textId="77777777" w:rsidR="00E14CB8" w:rsidRPr="00AA0D2E" w:rsidRDefault="00E14CB8" w:rsidP="00E14CB8">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0590A99" w14:textId="77777777" w:rsidR="00E14CB8" w:rsidRPr="00AA0D2E" w:rsidRDefault="00E14CB8" w:rsidP="00E14CB8">
      <w:r w:rsidRPr="006A124A">
        <w:rPr>
          <w:rStyle w:val="HideTWBExt"/>
          <w:noProof w:val="0"/>
        </w:rPr>
        <w:t>&lt;/Amend&gt;</w:t>
      </w:r>
    </w:p>
    <w:p w14:paraId="706D7A3A" w14:textId="59BCCB4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389</w:t>
      </w:r>
      <w:r w:rsidRPr="006A124A">
        <w:rPr>
          <w:rStyle w:val="HideTWBExt"/>
          <w:b w:val="0"/>
          <w:noProof w:val="0"/>
        </w:rPr>
        <w:t>&lt;/NumAm&gt;</w:t>
      </w:r>
    </w:p>
    <w:p w14:paraId="32F6E620" w14:textId="77777777" w:rsidR="00BF5FE0" w:rsidRPr="00AA0D2E" w:rsidRDefault="00BF5FE0" w:rsidP="00BF5FE0">
      <w:pPr>
        <w:pStyle w:val="NormalBold"/>
      </w:pPr>
      <w:r w:rsidRPr="006A124A">
        <w:rPr>
          <w:rStyle w:val="HideTWBExt"/>
          <w:b w:val="0"/>
          <w:noProof w:val="0"/>
        </w:rPr>
        <w:t>&lt;RepeatBlock-By&gt;&lt;Members&gt;</w:t>
      </w:r>
      <w:r w:rsidRPr="00AA0D2E">
        <w:t>Othmar Karas</w:t>
      </w:r>
      <w:r w:rsidRPr="006A124A">
        <w:rPr>
          <w:rStyle w:val="HideTWBExt"/>
          <w:b w:val="0"/>
          <w:noProof w:val="0"/>
        </w:rPr>
        <w:t>&lt;/Members&gt;</w:t>
      </w:r>
    </w:p>
    <w:p w14:paraId="44E7388F" w14:textId="77777777" w:rsidR="00BF5FE0" w:rsidRPr="00AA0D2E" w:rsidRDefault="00BF5FE0" w:rsidP="00BF5FE0">
      <w:r w:rsidRPr="006A124A">
        <w:rPr>
          <w:rStyle w:val="HideTWBExt"/>
          <w:noProof w:val="0"/>
        </w:rPr>
        <w:t>&lt;/RepeatBlock-By&gt;</w:t>
      </w:r>
    </w:p>
    <w:p w14:paraId="7571A51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3D7F0E0"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a – point iv a (new)</w:t>
      </w:r>
      <w:r w:rsidRPr="006A124A">
        <w:rPr>
          <w:rStyle w:val="HideTWBExt"/>
          <w:b w:val="0"/>
          <w:noProof w:val="0"/>
        </w:rPr>
        <w:t>&lt;/Article&gt;</w:t>
      </w:r>
    </w:p>
    <w:p w14:paraId="2E4082CA"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BE648CF" w14:textId="77777777" w:rsidR="00BF5FE0" w:rsidRPr="00AA0D2E" w:rsidRDefault="00BF5FE0" w:rsidP="00BF5FE0">
      <w:pPr>
        <w:rPr>
          <w:lang w:val="fr-FR"/>
        </w:rPr>
      </w:pPr>
      <w:r w:rsidRPr="006A124A">
        <w:rPr>
          <w:rStyle w:val="HideTWBExt"/>
          <w:noProof w:val="0"/>
        </w:rPr>
        <w:t>&lt;Article2&gt;</w:t>
      </w:r>
      <w:r w:rsidRPr="00AA0D2E">
        <w:rPr>
          <w:lang w:val="fr-FR"/>
        </w:rPr>
        <w:t>Article 8 – paragraph 1 – point k 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5DA19A7" w14:textId="77777777" w:rsidTr="00010923">
        <w:trPr>
          <w:jc w:val="center"/>
        </w:trPr>
        <w:tc>
          <w:tcPr>
            <w:tcW w:w="9752" w:type="dxa"/>
            <w:gridSpan w:val="2"/>
          </w:tcPr>
          <w:p w14:paraId="4C842DB3" w14:textId="77777777" w:rsidR="00BF5FE0" w:rsidRPr="00AA0D2E" w:rsidRDefault="00BF5FE0" w:rsidP="00010923">
            <w:pPr>
              <w:keepNext/>
              <w:rPr>
                <w:lang w:val="fr-FR"/>
              </w:rPr>
            </w:pPr>
          </w:p>
        </w:tc>
      </w:tr>
      <w:tr w:rsidR="00BF5FE0" w:rsidRPr="00AA0D2E" w14:paraId="6CB17E77" w14:textId="77777777" w:rsidTr="00010923">
        <w:trPr>
          <w:jc w:val="center"/>
        </w:trPr>
        <w:tc>
          <w:tcPr>
            <w:tcW w:w="4876" w:type="dxa"/>
          </w:tcPr>
          <w:p w14:paraId="1B16C52E" w14:textId="77777777" w:rsidR="00BF5FE0" w:rsidRPr="00AA0D2E" w:rsidRDefault="00BF5FE0" w:rsidP="00010923">
            <w:pPr>
              <w:pStyle w:val="ColumnHeading"/>
              <w:keepNext/>
            </w:pPr>
            <w:r w:rsidRPr="00AA0D2E">
              <w:t>Text proposed by the Commission</w:t>
            </w:r>
          </w:p>
        </w:tc>
        <w:tc>
          <w:tcPr>
            <w:tcW w:w="4876" w:type="dxa"/>
          </w:tcPr>
          <w:p w14:paraId="53974150" w14:textId="77777777" w:rsidR="00BF5FE0" w:rsidRPr="00AA0D2E" w:rsidRDefault="00BF5FE0" w:rsidP="00010923">
            <w:pPr>
              <w:pStyle w:val="ColumnHeading"/>
              <w:keepNext/>
            </w:pPr>
            <w:r w:rsidRPr="00AA0D2E">
              <w:t>Amendment</w:t>
            </w:r>
          </w:p>
        </w:tc>
      </w:tr>
      <w:tr w:rsidR="00BF5FE0" w:rsidRPr="00AA0D2E" w14:paraId="44A103A6" w14:textId="77777777" w:rsidTr="00010923">
        <w:trPr>
          <w:jc w:val="center"/>
        </w:trPr>
        <w:tc>
          <w:tcPr>
            <w:tcW w:w="4876" w:type="dxa"/>
          </w:tcPr>
          <w:p w14:paraId="704D845A" w14:textId="77777777" w:rsidR="00BF5FE0" w:rsidRPr="00AA0D2E" w:rsidRDefault="00BF5FE0" w:rsidP="00010923">
            <w:pPr>
              <w:pStyle w:val="Normal6"/>
            </w:pPr>
          </w:p>
        </w:tc>
        <w:tc>
          <w:tcPr>
            <w:tcW w:w="4876" w:type="dxa"/>
          </w:tcPr>
          <w:p w14:paraId="68DB6AE7" w14:textId="237BA86D" w:rsidR="00BF5FE0" w:rsidRPr="00AA0D2E" w:rsidRDefault="00BF5FE0" w:rsidP="00010923">
            <w:pPr>
              <w:pStyle w:val="Normal6"/>
              <w:rPr>
                <w:szCs w:val="24"/>
              </w:rPr>
            </w:pPr>
            <w:r w:rsidRPr="00AA0D2E">
              <w:rPr>
                <w:b/>
                <w:i/>
              </w:rPr>
              <w:t>(iv a)</w:t>
            </w:r>
            <w:r w:rsidRPr="00AA0D2E">
              <w:rPr>
                <w:b/>
                <w:i/>
              </w:rPr>
              <w:tab/>
              <w:t xml:space="preserve">the following point </w:t>
            </w:r>
            <w:r w:rsidR="009A36BB" w:rsidRPr="00AA0D2E">
              <w:rPr>
                <w:b/>
                <w:i/>
              </w:rPr>
              <w:t xml:space="preserve">(ka) </w:t>
            </w:r>
            <w:r w:rsidRPr="00AA0D2E">
              <w:rPr>
                <w:b/>
                <w:i/>
              </w:rPr>
              <w:t>is inserted:</w:t>
            </w:r>
          </w:p>
        </w:tc>
      </w:tr>
      <w:tr w:rsidR="00BF5FE0" w:rsidRPr="00AA0D2E" w14:paraId="16B1073B" w14:textId="77777777" w:rsidTr="00010923">
        <w:trPr>
          <w:jc w:val="center"/>
        </w:trPr>
        <w:tc>
          <w:tcPr>
            <w:tcW w:w="4876" w:type="dxa"/>
          </w:tcPr>
          <w:p w14:paraId="7015C813" w14:textId="77777777" w:rsidR="00BF5FE0" w:rsidRPr="00AA0D2E" w:rsidRDefault="00BF5FE0" w:rsidP="00010923">
            <w:pPr>
              <w:pStyle w:val="Normal6"/>
            </w:pPr>
          </w:p>
        </w:tc>
        <w:tc>
          <w:tcPr>
            <w:tcW w:w="4876" w:type="dxa"/>
          </w:tcPr>
          <w:p w14:paraId="0EA979C4" w14:textId="77777777" w:rsidR="00BF5FE0" w:rsidRPr="00AA0D2E" w:rsidRDefault="00BF5FE0" w:rsidP="00010923">
            <w:pPr>
              <w:pStyle w:val="Normal6"/>
              <w:rPr>
                <w:szCs w:val="24"/>
              </w:rPr>
            </w:pPr>
            <w:r w:rsidRPr="00AA0D2E">
              <w:rPr>
                <w:b/>
                <w:i/>
              </w:rPr>
              <w:t>"(ka) to publish on its website, and to update regularly, all regulatory technical standards, implementing technical standards, guidelines and recommendations for each legislative act referred to in Article 1(2), including overviews that concern the state of play of ongoing work and the planned timing of the adoption of draft regulatory technical standards, draft implementing technical standards, guidelines and recommendations."</w:t>
            </w:r>
          </w:p>
        </w:tc>
      </w:tr>
      <w:tr w:rsidR="00BF5FE0" w:rsidRPr="00AA0D2E" w14:paraId="7E4270C7" w14:textId="77777777" w:rsidTr="00010923">
        <w:trPr>
          <w:jc w:val="center"/>
        </w:trPr>
        <w:tc>
          <w:tcPr>
            <w:tcW w:w="4876" w:type="dxa"/>
          </w:tcPr>
          <w:p w14:paraId="206F30A9" w14:textId="77777777" w:rsidR="00BF5FE0" w:rsidRPr="00AA0D2E" w:rsidRDefault="00BF5FE0" w:rsidP="00010923">
            <w:pPr>
              <w:pStyle w:val="Normal6"/>
            </w:pPr>
          </w:p>
        </w:tc>
        <w:tc>
          <w:tcPr>
            <w:tcW w:w="4876" w:type="dxa"/>
          </w:tcPr>
          <w:p w14:paraId="64AA8F25" w14:textId="77777777" w:rsidR="00BF5FE0" w:rsidRPr="00AA0D2E" w:rsidRDefault="00BF5FE0" w:rsidP="00010923">
            <w:pPr>
              <w:pStyle w:val="Normal6"/>
              <w:rPr>
                <w:szCs w:val="24"/>
              </w:rPr>
            </w:pPr>
            <w:r w:rsidRPr="00AA0D2E">
              <w:rPr>
                <w:i/>
              </w:rPr>
              <w:t>(This amendment also applies throughout Article 2 and Article 3.)</w:t>
            </w:r>
          </w:p>
        </w:tc>
      </w:tr>
    </w:tbl>
    <w:p w14:paraId="55ED898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4C247BB"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7C46872E" w14:textId="77777777" w:rsidR="00BF5FE0" w:rsidRPr="00AA0D2E" w:rsidRDefault="00BF5FE0" w:rsidP="00BF5FE0">
      <w:pPr>
        <w:pStyle w:val="Normal12Italic"/>
        <w:rPr>
          <w:noProof w:val="0"/>
        </w:rPr>
      </w:pPr>
      <w:r w:rsidRPr="00AA0D2E">
        <w:rPr>
          <w:noProof w:val="0"/>
        </w:rPr>
        <w:t>To enhance transparency and accountability, the Authorities should publish on their websites, and update regularly, all regulatory technical standards, implementing technical standards, guidelines and recommendations for each legislative act referred to in Article 1(2), including overviews that concern the state of play of ongoing work and the planned timing of the adoption of draft regulatory technical standards, draft implementing technical standards, guidelines and recommendations.</w:t>
      </w:r>
    </w:p>
    <w:p w14:paraId="38BCDD08" w14:textId="77777777" w:rsidR="00BF5FE0" w:rsidRPr="00AA0D2E" w:rsidRDefault="00BF5FE0" w:rsidP="00BF5FE0">
      <w:r w:rsidRPr="006A124A">
        <w:rPr>
          <w:rStyle w:val="HideTWBExt"/>
          <w:noProof w:val="0"/>
        </w:rPr>
        <w:t>&lt;/Amend&gt;</w:t>
      </w:r>
    </w:p>
    <w:p w14:paraId="023BA49E" w14:textId="2F550EC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390</w:t>
      </w:r>
      <w:r w:rsidRPr="006A124A">
        <w:rPr>
          <w:rStyle w:val="HideTWBExt"/>
          <w:b w:val="0"/>
          <w:noProof w:val="0"/>
        </w:rPr>
        <w:t>&lt;/NumAm&gt;</w:t>
      </w:r>
    </w:p>
    <w:p w14:paraId="4526E5BD"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0048612D" w14:textId="77777777" w:rsidR="00BF5FE0" w:rsidRPr="00AA0D2E" w:rsidRDefault="00BF5FE0" w:rsidP="00BF5FE0">
      <w:r w:rsidRPr="006A124A">
        <w:rPr>
          <w:rStyle w:val="HideTWBExt"/>
          <w:noProof w:val="0"/>
        </w:rPr>
        <w:t>&lt;/RepeatBlock-By&gt;</w:t>
      </w:r>
    </w:p>
    <w:p w14:paraId="73C4B9D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D1A3350"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b</w:t>
      </w:r>
      <w:r w:rsidRPr="006A124A">
        <w:rPr>
          <w:rStyle w:val="HideTWBExt"/>
          <w:b w:val="0"/>
          <w:noProof w:val="0"/>
        </w:rPr>
        <w:t>&lt;/Article&gt;</w:t>
      </w:r>
    </w:p>
    <w:p w14:paraId="512F73EE"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247F5292" w14:textId="77777777" w:rsidR="00BF5FE0" w:rsidRPr="00AA0D2E" w:rsidRDefault="00BF5FE0" w:rsidP="00BF5FE0">
      <w:pPr>
        <w:rPr>
          <w:lang w:val="fr-FR"/>
        </w:rPr>
      </w:pPr>
      <w:r w:rsidRPr="006A124A">
        <w:rPr>
          <w:rStyle w:val="HideTWBExt"/>
          <w:noProof w:val="0"/>
        </w:rPr>
        <w:t>&lt;Article2&gt;</w:t>
      </w:r>
      <w:r w:rsidRPr="00AA0D2E">
        <w:rPr>
          <w:lang w:val="fr-FR"/>
        </w:rPr>
        <w:t>Article 8 – paragraph 1a – point c</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07FA4B9" w14:textId="77777777" w:rsidTr="00010923">
        <w:trPr>
          <w:jc w:val="center"/>
        </w:trPr>
        <w:tc>
          <w:tcPr>
            <w:tcW w:w="9752" w:type="dxa"/>
            <w:gridSpan w:val="2"/>
          </w:tcPr>
          <w:p w14:paraId="438F6E1A" w14:textId="77777777" w:rsidR="00BF5FE0" w:rsidRPr="00AA0D2E" w:rsidRDefault="00BF5FE0" w:rsidP="00010923">
            <w:pPr>
              <w:keepNext/>
              <w:rPr>
                <w:lang w:val="fr-FR"/>
              </w:rPr>
            </w:pPr>
          </w:p>
        </w:tc>
      </w:tr>
      <w:tr w:rsidR="00BF5FE0" w:rsidRPr="00AA0D2E" w14:paraId="4C997129" w14:textId="77777777" w:rsidTr="00010923">
        <w:trPr>
          <w:jc w:val="center"/>
        </w:trPr>
        <w:tc>
          <w:tcPr>
            <w:tcW w:w="4876" w:type="dxa"/>
          </w:tcPr>
          <w:p w14:paraId="6BDF3FC5" w14:textId="77777777" w:rsidR="00BF5FE0" w:rsidRPr="00AA0D2E" w:rsidRDefault="00BF5FE0" w:rsidP="00010923">
            <w:pPr>
              <w:pStyle w:val="ColumnHeading"/>
              <w:keepNext/>
            </w:pPr>
            <w:r w:rsidRPr="00AA0D2E">
              <w:t>Text proposed by the Commission</w:t>
            </w:r>
          </w:p>
        </w:tc>
        <w:tc>
          <w:tcPr>
            <w:tcW w:w="4876" w:type="dxa"/>
          </w:tcPr>
          <w:p w14:paraId="6E9E5E6D" w14:textId="77777777" w:rsidR="00BF5FE0" w:rsidRPr="00AA0D2E" w:rsidRDefault="00BF5FE0" w:rsidP="00010923">
            <w:pPr>
              <w:pStyle w:val="ColumnHeading"/>
              <w:keepNext/>
            </w:pPr>
            <w:r w:rsidRPr="00AA0D2E">
              <w:t>Amendment</w:t>
            </w:r>
          </w:p>
        </w:tc>
      </w:tr>
      <w:tr w:rsidR="00BF5FE0" w:rsidRPr="00AA0D2E" w14:paraId="7DCDBBB3" w14:textId="77777777" w:rsidTr="00010923">
        <w:trPr>
          <w:jc w:val="center"/>
        </w:trPr>
        <w:tc>
          <w:tcPr>
            <w:tcW w:w="4876" w:type="dxa"/>
          </w:tcPr>
          <w:p w14:paraId="35970B96" w14:textId="77777777" w:rsidR="00BF5FE0" w:rsidRPr="00AA0D2E" w:rsidRDefault="00BF5FE0" w:rsidP="00010923">
            <w:pPr>
              <w:pStyle w:val="Normal6"/>
            </w:pPr>
            <w:r w:rsidRPr="00AA0D2E">
              <w:rPr>
                <w:b/>
                <w:i/>
              </w:rPr>
              <w:t>(c)</w:t>
            </w:r>
            <w:r w:rsidRPr="00AA0D2E">
              <w:rPr>
                <w:b/>
                <w:i/>
              </w:rPr>
              <w:tab/>
              <w:t>take account of technological innovation, innovative and sustainable business models, and the integration of environmental, social and governance related factors.;</w:t>
            </w:r>
          </w:p>
        </w:tc>
        <w:tc>
          <w:tcPr>
            <w:tcW w:w="4876" w:type="dxa"/>
          </w:tcPr>
          <w:p w14:paraId="7EA43D39" w14:textId="77777777" w:rsidR="00BF5FE0" w:rsidRPr="00AA0D2E" w:rsidRDefault="00BF5FE0" w:rsidP="00010923">
            <w:pPr>
              <w:pStyle w:val="Normal6"/>
              <w:rPr>
                <w:szCs w:val="24"/>
              </w:rPr>
            </w:pPr>
            <w:r w:rsidRPr="00AA0D2E">
              <w:rPr>
                <w:b/>
                <w:i/>
              </w:rPr>
              <w:t>deleted</w:t>
            </w:r>
          </w:p>
        </w:tc>
      </w:tr>
      <w:tr w:rsidR="00BF5FE0" w:rsidRPr="00AA0D2E" w14:paraId="7A14A5FF" w14:textId="77777777" w:rsidTr="00010923">
        <w:trPr>
          <w:jc w:val="center"/>
        </w:trPr>
        <w:tc>
          <w:tcPr>
            <w:tcW w:w="4876" w:type="dxa"/>
          </w:tcPr>
          <w:p w14:paraId="58A6B5F1" w14:textId="77777777" w:rsidR="00BF5FE0" w:rsidRPr="00AA0D2E" w:rsidRDefault="00BF5FE0" w:rsidP="00010923">
            <w:pPr>
              <w:pStyle w:val="Normal6"/>
            </w:pPr>
          </w:p>
        </w:tc>
        <w:tc>
          <w:tcPr>
            <w:tcW w:w="4876" w:type="dxa"/>
          </w:tcPr>
          <w:p w14:paraId="0E9EB865" w14:textId="77777777" w:rsidR="00BF5FE0" w:rsidRPr="00AA0D2E" w:rsidRDefault="00BF5FE0" w:rsidP="00010923">
            <w:pPr>
              <w:pStyle w:val="Normal6"/>
              <w:rPr>
                <w:szCs w:val="24"/>
              </w:rPr>
            </w:pPr>
            <w:r w:rsidRPr="00AA0D2E">
              <w:rPr>
                <w:i/>
              </w:rPr>
              <w:t>(These changes equally apply to regulation (EU) No 1094/2010 and Regulation (EU) No 1095/2010).)</w:t>
            </w:r>
          </w:p>
        </w:tc>
      </w:tr>
    </w:tbl>
    <w:p w14:paraId="0531276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9C0F5A1"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0A9BF436" w14:textId="77777777" w:rsidR="00BF5FE0" w:rsidRPr="00AA0D2E" w:rsidRDefault="00BF5FE0" w:rsidP="00BF5FE0">
      <w:pPr>
        <w:pStyle w:val="Normal12Italic"/>
        <w:rPr>
          <w:noProof w:val="0"/>
        </w:rPr>
      </w:pPr>
      <w:r w:rsidRPr="00AA0D2E">
        <w:rPr>
          <w:noProof w:val="0"/>
        </w:rPr>
        <w:t>The ESAs should focus on financial stability issues and not divert scarce ressources to other policy objectives.</w:t>
      </w:r>
    </w:p>
    <w:p w14:paraId="1BF4837A" w14:textId="77777777" w:rsidR="00BF5FE0" w:rsidRPr="00AA0D2E" w:rsidRDefault="00BF5FE0" w:rsidP="00BF5FE0">
      <w:r w:rsidRPr="006A124A">
        <w:rPr>
          <w:rStyle w:val="HideTWBExt"/>
          <w:noProof w:val="0"/>
        </w:rPr>
        <w:t>&lt;/Amend&gt;</w:t>
      </w:r>
    </w:p>
    <w:p w14:paraId="0E649A38" w14:textId="2F731202"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391</w:t>
      </w:r>
      <w:r w:rsidRPr="006A124A">
        <w:rPr>
          <w:rStyle w:val="HideTWBExt"/>
          <w:b w:val="0"/>
          <w:noProof w:val="0"/>
        </w:rPr>
        <w:t>&lt;/NumAm&gt;</w:t>
      </w:r>
    </w:p>
    <w:p w14:paraId="447D00FA"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0A9B5E3A" w14:textId="77777777" w:rsidR="00BF5FE0" w:rsidRPr="00AA0D2E" w:rsidRDefault="00BF5FE0" w:rsidP="00BF5FE0">
      <w:r w:rsidRPr="006A124A">
        <w:rPr>
          <w:rStyle w:val="HideTWBExt"/>
          <w:noProof w:val="0"/>
        </w:rPr>
        <w:t>&lt;/RepeatBlock-By&gt;</w:t>
      </w:r>
    </w:p>
    <w:p w14:paraId="057A7DA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73384C6"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b</w:t>
      </w:r>
      <w:r w:rsidRPr="006A124A">
        <w:rPr>
          <w:rStyle w:val="HideTWBExt"/>
          <w:b w:val="0"/>
          <w:noProof w:val="0"/>
        </w:rPr>
        <w:t>&lt;/Article&gt;</w:t>
      </w:r>
    </w:p>
    <w:p w14:paraId="1E798B9B"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7ED6D76" w14:textId="3BB97DB9" w:rsidR="00BF5FE0" w:rsidRPr="00AA0D2E" w:rsidRDefault="00BF5FE0" w:rsidP="00BF5FE0">
      <w:pPr>
        <w:rPr>
          <w:lang w:val="fr-FR"/>
        </w:rPr>
      </w:pPr>
      <w:r w:rsidRPr="006A124A">
        <w:rPr>
          <w:rStyle w:val="HideTWBExt"/>
          <w:noProof w:val="0"/>
        </w:rPr>
        <w:t>&lt;Article2&gt;</w:t>
      </w:r>
      <w:r w:rsidRPr="00AA0D2E">
        <w:rPr>
          <w:lang w:val="fr-FR"/>
        </w:rPr>
        <w:t xml:space="preserve">Article 8 – </w:t>
      </w:r>
      <w:r w:rsidR="008A7116" w:rsidRPr="00AA0D2E">
        <w:rPr>
          <w:lang w:val="fr-FR"/>
        </w:rPr>
        <w:t>p</w:t>
      </w:r>
      <w:r w:rsidRPr="00AA0D2E">
        <w:rPr>
          <w:lang w:val="fr-FR"/>
        </w:rPr>
        <w:t xml:space="preserve">aragraph 1a – </w:t>
      </w:r>
      <w:r w:rsidR="008A7116" w:rsidRPr="00AA0D2E">
        <w:rPr>
          <w:lang w:val="fr-FR"/>
        </w:rPr>
        <w:t>p</w:t>
      </w:r>
      <w:r w:rsidRPr="00AA0D2E">
        <w:rPr>
          <w:lang w:val="fr-FR"/>
        </w:rPr>
        <w:t>oint c</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00014B6" w14:textId="77777777" w:rsidTr="00010923">
        <w:trPr>
          <w:jc w:val="center"/>
        </w:trPr>
        <w:tc>
          <w:tcPr>
            <w:tcW w:w="9752" w:type="dxa"/>
            <w:gridSpan w:val="2"/>
          </w:tcPr>
          <w:p w14:paraId="2A8D0B87" w14:textId="77777777" w:rsidR="00BF5FE0" w:rsidRPr="00AA0D2E" w:rsidRDefault="00BF5FE0" w:rsidP="00010923">
            <w:pPr>
              <w:keepNext/>
              <w:rPr>
                <w:lang w:val="fr-FR"/>
              </w:rPr>
            </w:pPr>
          </w:p>
        </w:tc>
      </w:tr>
      <w:tr w:rsidR="00BF5FE0" w:rsidRPr="00AA0D2E" w14:paraId="0543AF09" w14:textId="77777777" w:rsidTr="00010923">
        <w:trPr>
          <w:jc w:val="center"/>
        </w:trPr>
        <w:tc>
          <w:tcPr>
            <w:tcW w:w="4876" w:type="dxa"/>
          </w:tcPr>
          <w:p w14:paraId="1E27355A" w14:textId="77777777" w:rsidR="00BF5FE0" w:rsidRPr="00AA0D2E" w:rsidRDefault="00BF5FE0" w:rsidP="00010923">
            <w:pPr>
              <w:pStyle w:val="ColumnHeading"/>
              <w:keepNext/>
            </w:pPr>
            <w:r w:rsidRPr="00AA0D2E">
              <w:t>Text proposed by the Commission</w:t>
            </w:r>
          </w:p>
        </w:tc>
        <w:tc>
          <w:tcPr>
            <w:tcW w:w="4876" w:type="dxa"/>
          </w:tcPr>
          <w:p w14:paraId="6136901E" w14:textId="77777777" w:rsidR="00BF5FE0" w:rsidRPr="00AA0D2E" w:rsidRDefault="00BF5FE0" w:rsidP="00010923">
            <w:pPr>
              <w:pStyle w:val="ColumnHeading"/>
              <w:keepNext/>
            </w:pPr>
            <w:r w:rsidRPr="00AA0D2E">
              <w:t>Amendment</w:t>
            </w:r>
          </w:p>
        </w:tc>
      </w:tr>
      <w:tr w:rsidR="00BF5FE0" w:rsidRPr="00AA0D2E" w14:paraId="51248053" w14:textId="77777777" w:rsidTr="00010923">
        <w:trPr>
          <w:jc w:val="center"/>
        </w:trPr>
        <w:tc>
          <w:tcPr>
            <w:tcW w:w="4876" w:type="dxa"/>
          </w:tcPr>
          <w:p w14:paraId="109EA179" w14:textId="77777777" w:rsidR="00BF5FE0" w:rsidRPr="00AA0D2E" w:rsidRDefault="00BF5FE0" w:rsidP="00010923">
            <w:pPr>
              <w:pStyle w:val="Normal6"/>
            </w:pPr>
            <w:r w:rsidRPr="00AA0D2E">
              <w:t>(c)</w:t>
            </w:r>
            <w:r w:rsidRPr="00AA0D2E">
              <w:tab/>
              <w:t xml:space="preserve">take </w:t>
            </w:r>
            <w:r w:rsidRPr="00AA0D2E">
              <w:rPr>
                <w:b/>
                <w:i/>
              </w:rPr>
              <w:t>account</w:t>
            </w:r>
            <w:r w:rsidRPr="00AA0D2E">
              <w:t xml:space="preserve"> of technological innovation, innovative and sustainable business models, </w:t>
            </w:r>
            <w:r w:rsidRPr="00AA0D2E">
              <w:rPr>
                <w:b/>
                <w:i/>
              </w:rPr>
              <w:t>and the integration of environmental, social and governance related factors.</w:t>
            </w:r>
            <w:r w:rsidRPr="00AA0D2E">
              <w:t>;</w:t>
            </w:r>
          </w:p>
        </w:tc>
        <w:tc>
          <w:tcPr>
            <w:tcW w:w="4876" w:type="dxa"/>
          </w:tcPr>
          <w:p w14:paraId="30A55116" w14:textId="77777777" w:rsidR="00BF5FE0" w:rsidRPr="00AA0D2E" w:rsidRDefault="00BF5FE0" w:rsidP="00010923">
            <w:pPr>
              <w:pStyle w:val="Normal6"/>
              <w:rPr>
                <w:szCs w:val="24"/>
              </w:rPr>
            </w:pPr>
            <w:r w:rsidRPr="00AA0D2E">
              <w:t>(c)</w:t>
            </w:r>
            <w:r w:rsidRPr="00AA0D2E">
              <w:tab/>
              <w:t xml:space="preserve">take </w:t>
            </w:r>
            <w:r w:rsidRPr="00AA0D2E">
              <w:rPr>
                <w:b/>
                <w:i/>
              </w:rPr>
              <w:t>consideration</w:t>
            </w:r>
            <w:r w:rsidRPr="00AA0D2E">
              <w:t xml:space="preserve"> of technological innovation, innovative and sustainable business models, </w:t>
            </w:r>
            <w:r w:rsidRPr="00AA0D2E">
              <w:rPr>
                <w:b/>
                <w:i/>
              </w:rPr>
              <w:t>where necessary to safeguard a constantly high level of supervision across the EU and to prevent regulatory arbitrage</w:t>
            </w:r>
            <w:r w:rsidRPr="00AA0D2E">
              <w:t>;</w:t>
            </w:r>
          </w:p>
        </w:tc>
      </w:tr>
      <w:tr w:rsidR="00BF5FE0" w:rsidRPr="00AA0D2E" w14:paraId="51881FAD" w14:textId="77777777" w:rsidTr="00010923">
        <w:trPr>
          <w:jc w:val="center"/>
        </w:trPr>
        <w:tc>
          <w:tcPr>
            <w:tcW w:w="4876" w:type="dxa"/>
          </w:tcPr>
          <w:p w14:paraId="005BC700" w14:textId="77777777" w:rsidR="00BF5FE0" w:rsidRPr="00AA0D2E" w:rsidRDefault="00BF5FE0" w:rsidP="00010923">
            <w:pPr>
              <w:pStyle w:val="Normal6"/>
            </w:pPr>
          </w:p>
        </w:tc>
        <w:tc>
          <w:tcPr>
            <w:tcW w:w="4876" w:type="dxa"/>
          </w:tcPr>
          <w:p w14:paraId="5BEDEC1E" w14:textId="77777777" w:rsidR="00BF5FE0" w:rsidRPr="00AA0D2E" w:rsidRDefault="00BF5FE0" w:rsidP="00010923">
            <w:pPr>
              <w:pStyle w:val="Normal6"/>
              <w:rPr>
                <w:szCs w:val="24"/>
              </w:rPr>
            </w:pPr>
            <w:r w:rsidRPr="00AA0D2E">
              <w:rPr>
                <w:i/>
              </w:rPr>
              <w:t>(This amendment applies throughout Articles 2 and 3.)</w:t>
            </w:r>
          </w:p>
        </w:tc>
      </w:tr>
    </w:tbl>
    <w:p w14:paraId="6E3423D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14FA979" w14:textId="77777777" w:rsidR="00BF5FE0" w:rsidRPr="00AA0D2E" w:rsidRDefault="00BF5FE0" w:rsidP="00BF5FE0">
      <w:r w:rsidRPr="006A124A">
        <w:rPr>
          <w:rStyle w:val="HideTWBExt"/>
          <w:noProof w:val="0"/>
        </w:rPr>
        <w:t>&lt;/Amend&gt;</w:t>
      </w:r>
    </w:p>
    <w:p w14:paraId="482573FA" w14:textId="04D78BD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392</w:t>
      </w:r>
      <w:r w:rsidRPr="006A124A">
        <w:rPr>
          <w:rStyle w:val="HideTWBExt"/>
          <w:b w:val="0"/>
          <w:noProof w:val="0"/>
        </w:rPr>
        <w:t>&lt;/NumAm&gt;</w:t>
      </w:r>
    </w:p>
    <w:p w14:paraId="5FDF22AC"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0E420D0F" w14:textId="77777777" w:rsidR="00BF5FE0" w:rsidRPr="00AA0D2E" w:rsidRDefault="00BF5FE0" w:rsidP="00BF5FE0">
      <w:r w:rsidRPr="006A124A">
        <w:rPr>
          <w:rStyle w:val="HideTWBExt"/>
          <w:noProof w:val="0"/>
        </w:rPr>
        <w:t>&lt;/RepeatBlock-By&gt;</w:t>
      </w:r>
    </w:p>
    <w:p w14:paraId="16FBB37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121C7B5"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b</w:t>
      </w:r>
      <w:r w:rsidRPr="006A124A">
        <w:rPr>
          <w:rStyle w:val="HideTWBExt"/>
          <w:b w:val="0"/>
          <w:noProof w:val="0"/>
        </w:rPr>
        <w:t>&lt;/Article&gt;</w:t>
      </w:r>
    </w:p>
    <w:p w14:paraId="17F749EA" w14:textId="30A106B9"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8A7116" w:rsidRPr="00AA0D2E">
        <w:rPr>
          <w:lang w:val="pt-PT"/>
        </w:rPr>
        <w:t xml:space="preserve">No </w:t>
      </w:r>
      <w:r w:rsidRPr="00AA0D2E">
        <w:rPr>
          <w:lang w:val="pt-PT"/>
        </w:rPr>
        <w:t>1093/2010</w:t>
      </w:r>
      <w:r w:rsidRPr="006A124A">
        <w:rPr>
          <w:rStyle w:val="HideTWBExt"/>
          <w:noProof w:val="0"/>
        </w:rPr>
        <w:t>&lt;/DocAmend2&gt;</w:t>
      </w:r>
    </w:p>
    <w:p w14:paraId="04DB63B6" w14:textId="1B8675C5" w:rsidR="00BF5FE0" w:rsidRPr="00AA0D2E" w:rsidRDefault="00BF5FE0" w:rsidP="00BF5FE0">
      <w:pPr>
        <w:rPr>
          <w:lang w:val="fr-FR"/>
        </w:rPr>
      </w:pPr>
      <w:r w:rsidRPr="006A124A">
        <w:rPr>
          <w:rStyle w:val="HideTWBExt"/>
          <w:noProof w:val="0"/>
        </w:rPr>
        <w:t>&lt;Article2&gt;</w:t>
      </w:r>
      <w:r w:rsidRPr="00AA0D2E">
        <w:rPr>
          <w:lang w:val="fr-FR"/>
        </w:rPr>
        <w:t>Ar</w:t>
      </w:r>
      <w:r w:rsidR="008A7116" w:rsidRPr="00AA0D2E">
        <w:rPr>
          <w:lang w:val="fr-FR"/>
        </w:rPr>
        <w:t xml:space="preserve">ticle 8 – paragraph 1a – point </w:t>
      </w:r>
      <w:r w:rsidRPr="00AA0D2E">
        <w:rPr>
          <w:lang w:val="fr-FR"/>
        </w:rPr>
        <w:t>c</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F0A90F8" w14:textId="77777777" w:rsidTr="00010923">
        <w:trPr>
          <w:jc w:val="center"/>
        </w:trPr>
        <w:tc>
          <w:tcPr>
            <w:tcW w:w="9752" w:type="dxa"/>
            <w:gridSpan w:val="2"/>
          </w:tcPr>
          <w:p w14:paraId="6F8CFE74" w14:textId="77777777" w:rsidR="00BF5FE0" w:rsidRPr="00AA0D2E" w:rsidRDefault="00BF5FE0" w:rsidP="00010923">
            <w:pPr>
              <w:keepNext/>
              <w:rPr>
                <w:lang w:val="fr-FR"/>
              </w:rPr>
            </w:pPr>
          </w:p>
        </w:tc>
      </w:tr>
      <w:tr w:rsidR="00BF5FE0" w:rsidRPr="00AA0D2E" w14:paraId="3EB3EFF2" w14:textId="77777777" w:rsidTr="00010923">
        <w:trPr>
          <w:jc w:val="center"/>
        </w:trPr>
        <w:tc>
          <w:tcPr>
            <w:tcW w:w="4876" w:type="dxa"/>
          </w:tcPr>
          <w:p w14:paraId="23683211" w14:textId="77777777" w:rsidR="00BF5FE0" w:rsidRPr="00AA0D2E" w:rsidRDefault="00BF5FE0" w:rsidP="00010923">
            <w:pPr>
              <w:pStyle w:val="ColumnHeading"/>
              <w:keepNext/>
            </w:pPr>
            <w:r w:rsidRPr="00AA0D2E">
              <w:t>Text proposed by the Commission</w:t>
            </w:r>
          </w:p>
        </w:tc>
        <w:tc>
          <w:tcPr>
            <w:tcW w:w="4876" w:type="dxa"/>
          </w:tcPr>
          <w:p w14:paraId="6F5583F3" w14:textId="77777777" w:rsidR="00BF5FE0" w:rsidRPr="00AA0D2E" w:rsidRDefault="00BF5FE0" w:rsidP="00010923">
            <w:pPr>
              <w:pStyle w:val="ColumnHeading"/>
              <w:keepNext/>
            </w:pPr>
            <w:r w:rsidRPr="00AA0D2E">
              <w:t>Amendment</w:t>
            </w:r>
          </w:p>
        </w:tc>
      </w:tr>
      <w:tr w:rsidR="00BF5FE0" w:rsidRPr="00AA0D2E" w14:paraId="17BF7573" w14:textId="77777777" w:rsidTr="00010923">
        <w:trPr>
          <w:jc w:val="center"/>
        </w:trPr>
        <w:tc>
          <w:tcPr>
            <w:tcW w:w="4876" w:type="dxa"/>
          </w:tcPr>
          <w:p w14:paraId="1808FBB2" w14:textId="77777777" w:rsidR="00BF5FE0" w:rsidRPr="00AA0D2E" w:rsidRDefault="00BF5FE0" w:rsidP="00010923">
            <w:pPr>
              <w:pStyle w:val="Normal6"/>
            </w:pPr>
            <w:r w:rsidRPr="00AA0D2E">
              <w:t>(c)</w:t>
            </w:r>
            <w:r w:rsidRPr="00AA0D2E">
              <w:tab/>
              <w:t>take account of technological innovation, innovative and sustainable business models, and the integration of environmental, social and governance related factors.;</w:t>
            </w:r>
          </w:p>
        </w:tc>
        <w:tc>
          <w:tcPr>
            <w:tcW w:w="4876" w:type="dxa"/>
          </w:tcPr>
          <w:p w14:paraId="2BAC9AE8" w14:textId="77777777" w:rsidR="00BF5FE0" w:rsidRPr="00AA0D2E" w:rsidRDefault="00BF5FE0" w:rsidP="00010923">
            <w:pPr>
              <w:pStyle w:val="Normal6"/>
              <w:rPr>
                <w:szCs w:val="24"/>
              </w:rPr>
            </w:pPr>
            <w:r w:rsidRPr="00AA0D2E">
              <w:t>(c)</w:t>
            </w:r>
            <w:r w:rsidRPr="00AA0D2E">
              <w:tab/>
              <w:t xml:space="preserve">take account of technological </w:t>
            </w:r>
            <w:r w:rsidRPr="00AA0D2E">
              <w:rPr>
                <w:b/>
                <w:i/>
              </w:rPr>
              <w:t>and social</w:t>
            </w:r>
            <w:r w:rsidRPr="00AA0D2E">
              <w:t xml:space="preserve"> innovation, innovative and sustainable business models, and the integration of environmental, social and governance related factors.;</w:t>
            </w:r>
          </w:p>
        </w:tc>
      </w:tr>
      <w:tr w:rsidR="00BF5FE0" w:rsidRPr="00AA0D2E" w14:paraId="1CF0BC06" w14:textId="77777777" w:rsidTr="00010923">
        <w:trPr>
          <w:jc w:val="center"/>
        </w:trPr>
        <w:tc>
          <w:tcPr>
            <w:tcW w:w="4876" w:type="dxa"/>
          </w:tcPr>
          <w:p w14:paraId="270974FA" w14:textId="77777777" w:rsidR="00BF5FE0" w:rsidRPr="00AA0D2E" w:rsidRDefault="00BF5FE0" w:rsidP="00010923">
            <w:pPr>
              <w:pStyle w:val="Normal6"/>
            </w:pPr>
          </w:p>
        </w:tc>
        <w:tc>
          <w:tcPr>
            <w:tcW w:w="4876" w:type="dxa"/>
          </w:tcPr>
          <w:p w14:paraId="30D95724" w14:textId="77777777" w:rsidR="00BF5FE0" w:rsidRPr="00AA0D2E" w:rsidRDefault="00BF5FE0" w:rsidP="00010923">
            <w:pPr>
              <w:pStyle w:val="Normal6"/>
              <w:rPr>
                <w:szCs w:val="24"/>
              </w:rPr>
            </w:pPr>
            <w:r w:rsidRPr="00AA0D2E">
              <w:rPr>
                <w:i/>
              </w:rPr>
              <w:t>(This amendment also applies throughout Articles 2 and 3.)</w:t>
            </w:r>
          </w:p>
        </w:tc>
      </w:tr>
    </w:tbl>
    <w:p w14:paraId="5A69F1A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D681B03" w14:textId="77777777" w:rsidR="00BF5FE0" w:rsidRPr="00AA0D2E" w:rsidRDefault="00BF5FE0" w:rsidP="00BF5FE0">
      <w:r w:rsidRPr="006A124A">
        <w:rPr>
          <w:rStyle w:val="HideTWBExt"/>
          <w:noProof w:val="0"/>
        </w:rPr>
        <w:t>&lt;/Amend&gt;</w:t>
      </w:r>
    </w:p>
    <w:p w14:paraId="64151D10" w14:textId="76831DD7" w:rsidR="009A36BB" w:rsidRPr="00AA0D2E" w:rsidRDefault="009A36BB" w:rsidP="009A36BB">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393</w:t>
      </w:r>
      <w:r w:rsidRPr="006A124A">
        <w:rPr>
          <w:rStyle w:val="HideTWBExt"/>
          <w:b w:val="0"/>
          <w:noProof w:val="0"/>
        </w:rPr>
        <w:t>&lt;/NumAm&gt;</w:t>
      </w:r>
    </w:p>
    <w:p w14:paraId="1908DC23" w14:textId="77777777" w:rsidR="009A36BB" w:rsidRPr="00AA0D2E" w:rsidRDefault="009A36BB" w:rsidP="009A36BB">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03F1DEB8" w14:textId="77777777" w:rsidR="009A36BB" w:rsidRPr="00AA0D2E" w:rsidRDefault="009A36BB" w:rsidP="009A36BB">
      <w:r w:rsidRPr="006A124A">
        <w:rPr>
          <w:rStyle w:val="HideTWBExt"/>
          <w:noProof w:val="0"/>
        </w:rPr>
        <w:t>&lt;/RepeatBlock-By&gt;</w:t>
      </w:r>
    </w:p>
    <w:p w14:paraId="70F9EE91" w14:textId="77777777" w:rsidR="009A36BB" w:rsidRPr="00AA0D2E" w:rsidRDefault="009A36BB" w:rsidP="009A36BB">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F421395" w14:textId="44147DF2" w:rsidR="009A36BB" w:rsidRPr="00AA0D2E" w:rsidRDefault="009A36BB" w:rsidP="009A36BB">
      <w:pPr>
        <w:pStyle w:val="NormalBold"/>
        <w:rPr>
          <w:lang w:val="fr-FR"/>
        </w:rPr>
      </w:pPr>
      <w:r w:rsidRPr="006A124A">
        <w:rPr>
          <w:rStyle w:val="HideTWBExt"/>
          <w:b w:val="0"/>
          <w:noProof w:val="0"/>
        </w:rPr>
        <w:t>&lt;Article&gt;</w:t>
      </w:r>
      <w:r w:rsidRPr="00AA0D2E">
        <w:rPr>
          <w:lang w:val="fr-FR"/>
        </w:rPr>
        <w:t>Article 1 – paragraph 1 – point 5 – point c – point i a (new)</w:t>
      </w:r>
      <w:r w:rsidRPr="006A124A">
        <w:rPr>
          <w:rStyle w:val="HideTWBExt"/>
          <w:b w:val="0"/>
          <w:noProof w:val="0"/>
        </w:rPr>
        <w:t>&lt;/Article&gt;</w:t>
      </w:r>
    </w:p>
    <w:p w14:paraId="64F60BF9" w14:textId="66993041" w:rsidR="009A36BB" w:rsidRPr="00AA0D2E" w:rsidRDefault="009A36BB" w:rsidP="009A36BB">
      <w:pPr>
        <w:keepNext/>
        <w:rPr>
          <w:lang w:val="pt-PT"/>
        </w:rPr>
      </w:pPr>
      <w:r w:rsidRPr="006A124A">
        <w:rPr>
          <w:rStyle w:val="HideTWBExt"/>
          <w:noProof w:val="0"/>
        </w:rPr>
        <w:t>&lt;DocAmend2&gt;</w:t>
      </w:r>
      <w:r w:rsidR="00EE46A0" w:rsidRPr="00AA0D2E">
        <w:rPr>
          <w:lang w:val="pt-PT"/>
        </w:rPr>
        <w:t xml:space="preserve">Regulation (EU) No </w:t>
      </w:r>
      <w:r w:rsidRPr="00AA0D2E">
        <w:rPr>
          <w:lang w:val="pt-PT"/>
        </w:rPr>
        <w:t>1093/2010</w:t>
      </w:r>
      <w:r w:rsidRPr="006A124A">
        <w:rPr>
          <w:rStyle w:val="HideTWBExt"/>
          <w:noProof w:val="0"/>
        </w:rPr>
        <w:t>&lt;/DocAmend2&gt;</w:t>
      </w:r>
    </w:p>
    <w:p w14:paraId="4E364F49" w14:textId="08FE8C11" w:rsidR="009A36BB" w:rsidRPr="00AA0D2E" w:rsidRDefault="009A36BB" w:rsidP="009A36BB">
      <w:pPr>
        <w:rPr>
          <w:lang w:val="fr-FR"/>
        </w:rPr>
      </w:pPr>
      <w:r w:rsidRPr="006A124A">
        <w:rPr>
          <w:rStyle w:val="HideTWBExt"/>
          <w:noProof w:val="0"/>
        </w:rPr>
        <w:t>&lt;Article2&gt;</w:t>
      </w:r>
      <w:r w:rsidRPr="00AA0D2E">
        <w:rPr>
          <w:lang w:val="fr-FR"/>
        </w:rPr>
        <w:t>Article 8 – paragraph 2 – point c</w:t>
      </w:r>
      <w:r w:rsidR="00126C3A" w:rsidRPr="00AA0D2E">
        <w:rPr>
          <w:lang w:val="fr-FR"/>
        </w:rPr>
        <w:t xml:space="preserve"> </w:t>
      </w:r>
      <w:r w:rsidRPr="00AA0D2E">
        <w:rPr>
          <w:lang w:val="fr-FR"/>
        </w:rPr>
        <w:t>b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A36BB" w:rsidRPr="00AA0D2E" w14:paraId="6BFFCC1C" w14:textId="77777777" w:rsidTr="002420DD">
        <w:trPr>
          <w:jc w:val="center"/>
        </w:trPr>
        <w:tc>
          <w:tcPr>
            <w:tcW w:w="9752" w:type="dxa"/>
            <w:gridSpan w:val="2"/>
          </w:tcPr>
          <w:p w14:paraId="148C78B7" w14:textId="77777777" w:rsidR="009A36BB" w:rsidRPr="00AA0D2E" w:rsidRDefault="009A36BB" w:rsidP="002420DD">
            <w:pPr>
              <w:keepNext/>
              <w:rPr>
                <w:lang w:val="fr-FR"/>
              </w:rPr>
            </w:pPr>
          </w:p>
        </w:tc>
      </w:tr>
      <w:tr w:rsidR="009A36BB" w:rsidRPr="00AA0D2E" w14:paraId="4C0561CD" w14:textId="77777777" w:rsidTr="002420DD">
        <w:trPr>
          <w:jc w:val="center"/>
        </w:trPr>
        <w:tc>
          <w:tcPr>
            <w:tcW w:w="4876" w:type="dxa"/>
          </w:tcPr>
          <w:p w14:paraId="4F4640E3" w14:textId="77777777" w:rsidR="009A36BB" w:rsidRPr="00AA0D2E" w:rsidRDefault="009A36BB" w:rsidP="002420DD">
            <w:pPr>
              <w:pStyle w:val="ColumnHeading"/>
              <w:keepNext/>
            </w:pPr>
            <w:r w:rsidRPr="00AA0D2E">
              <w:t>Text proposed by the Commission</w:t>
            </w:r>
          </w:p>
        </w:tc>
        <w:tc>
          <w:tcPr>
            <w:tcW w:w="4876" w:type="dxa"/>
          </w:tcPr>
          <w:p w14:paraId="553421E6" w14:textId="77777777" w:rsidR="009A36BB" w:rsidRPr="00AA0D2E" w:rsidRDefault="009A36BB" w:rsidP="002420DD">
            <w:pPr>
              <w:pStyle w:val="ColumnHeading"/>
              <w:keepNext/>
            </w:pPr>
            <w:r w:rsidRPr="00AA0D2E">
              <w:t>Amendment</w:t>
            </w:r>
          </w:p>
        </w:tc>
      </w:tr>
      <w:tr w:rsidR="009A36BB" w:rsidRPr="00AA0D2E" w14:paraId="26FAD017" w14:textId="77777777" w:rsidTr="002420DD">
        <w:trPr>
          <w:jc w:val="center"/>
        </w:trPr>
        <w:tc>
          <w:tcPr>
            <w:tcW w:w="4876" w:type="dxa"/>
          </w:tcPr>
          <w:p w14:paraId="0585C8DF" w14:textId="77777777" w:rsidR="009A36BB" w:rsidRPr="00AA0D2E" w:rsidRDefault="009A36BB" w:rsidP="002420DD">
            <w:pPr>
              <w:pStyle w:val="Normal6"/>
            </w:pPr>
          </w:p>
        </w:tc>
        <w:tc>
          <w:tcPr>
            <w:tcW w:w="4876" w:type="dxa"/>
          </w:tcPr>
          <w:p w14:paraId="7877CCDA" w14:textId="4BBE5E12" w:rsidR="009A36BB" w:rsidRPr="00AA0D2E" w:rsidRDefault="009A36BB" w:rsidP="002420DD">
            <w:pPr>
              <w:pStyle w:val="Normal6"/>
              <w:rPr>
                <w:szCs w:val="24"/>
              </w:rPr>
            </w:pPr>
            <w:r w:rsidRPr="00AA0D2E">
              <w:rPr>
                <w:b/>
                <w:i/>
              </w:rPr>
              <w:t>(i a)</w:t>
            </w:r>
            <w:r w:rsidRPr="00AA0D2E">
              <w:rPr>
                <w:b/>
                <w:i/>
              </w:rPr>
              <w:tab/>
              <w:t>the following point (cb) is inserted:</w:t>
            </w:r>
          </w:p>
        </w:tc>
      </w:tr>
      <w:tr w:rsidR="009A36BB" w:rsidRPr="00AA0D2E" w14:paraId="12C79228" w14:textId="77777777" w:rsidTr="002420DD">
        <w:trPr>
          <w:jc w:val="center"/>
        </w:trPr>
        <w:tc>
          <w:tcPr>
            <w:tcW w:w="4876" w:type="dxa"/>
          </w:tcPr>
          <w:p w14:paraId="7F0DD6CC" w14:textId="77777777" w:rsidR="009A36BB" w:rsidRPr="00AA0D2E" w:rsidRDefault="009A36BB" w:rsidP="002420DD">
            <w:pPr>
              <w:pStyle w:val="Normal6"/>
            </w:pPr>
          </w:p>
        </w:tc>
        <w:tc>
          <w:tcPr>
            <w:tcW w:w="4876" w:type="dxa"/>
          </w:tcPr>
          <w:p w14:paraId="50F64526" w14:textId="612BAFFB" w:rsidR="009A36BB" w:rsidRPr="00AA0D2E" w:rsidRDefault="009A36BB" w:rsidP="002420DD">
            <w:pPr>
              <w:pStyle w:val="Normal6"/>
              <w:rPr>
                <w:szCs w:val="24"/>
              </w:rPr>
            </w:pPr>
            <w:r w:rsidRPr="00AA0D2E">
              <w:rPr>
                <w:b/>
                <w:i/>
              </w:rPr>
              <w:t>"(cb) issue questions and answers, as laid down in Article 16a."</w:t>
            </w:r>
          </w:p>
        </w:tc>
      </w:tr>
      <w:tr w:rsidR="009A36BB" w:rsidRPr="00AA0D2E" w14:paraId="30B75670" w14:textId="77777777" w:rsidTr="002420DD">
        <w:trPr>
          <w:jc w:val="center"/>
        </w:trPr>
        <w:tc>
          <w:tcPr>
            <w:tcW w:w="4876" w:type="dxa"/>
          </w:tcPr>
          <w:p w14:paraId="0D3EC9B9" w14:textId="77777777" w:rsidR="009A36BB" w:rsidRPr="00AA0D2E" w:rsidRDefault="009A36BB" w:rsidP="002420DD">
            <w:pPr>
              <w:pStyle w:val="Normal6"/>
            </w:pPr>
          </w:p>
        </w:tc>
        <w:tc>
          <w:tcPr>
            <w:tcW w:w="4876" w:type="dxa"/>
          </w:tcPr>
          <w:p w14:paraId="3CCD72BB" w14:textId="77777777" w:rsidR="009A36BB" w:rsidRPr="00AA0D2E" w:rsidRDefault="009A36BB" w:rsidP="002420DD">
            <w:pPr>
              <w:pStyle w:val="Normal6"/>
              <w:rPr>
                <w:szCs w:val="24"/>
              </w:rPr>
            </w:pPr>
            <w:r w:rsidRPr="00AA0D2E">
              <w:rPr>
                <w:i/>
              </w:rPr>
              <w:t>(This amendment also applies throughout Article 2 and Article 3.)</w:t>
            </w:r>
          </w:p>
        </w:tc>
      </w:tr>
    </w:tbl>
    <w:p w14:paraId="047BCCC0" w14:textId="77777777" w:rsidR="009A36BB" w:rsidRPr="00AA0D2E" w:rsidRDefault="009A36BB" w:rsidP="009A36BB">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C6A8EDC" w14:textId="77777777" w:rsidR="009A36BB" w:rsidRPr="00AA0D2E" w:rsidRDefault="009A36BB" w:rsidP="009A36BB">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3EF74EBC" w14:textId="77777777" w:rsidR="009A36BB" w:rsidRPr="00AA0D2E" w:rsidRDefault="009A36BB" w:rsidP="009A36BB">
      <w:pPr>
        <w:pStyle w:val="Normal12Italic"/>
        <w:rPr>
          <w:noProof w:val="0"/>
        </w:rPr>
      </w:pPr>
      <w:r w:rsidRPr="00AA0D2E">
        <w:rPr>
          <w:noProof w:val="0"/>
        </w:rPr>
        <w:t>Formalises the Q and As tool.</w:t>
      </w:r>
    </w:p>
    <w:p w14:paraId="309460B5" w14:textId="77777777" w:rsidR="009A36BB" w:rsidRPr="00AA0D2E" w:rsidRDefault="009A36BB" w:rsidP="009A36BB">
      <w:r w:rsidRPr="006A124A">
        <w:rPr>
          <w:rStyle w:val="HideTWBExt"/>
          <w:noProof w:val="0"/>
        </w:rPr>
        <w:t>&lt;/Amend&gt;</w:t>
      </w:r>
    </w:p>
    <w:p w14:paraId="7FF26821" w14:textId="29EF2AF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394</w:t>
      </w:r>
      <w:r w:rsidRPr="006A124A">
        <w:rPr>
          <w:rStyle w:val="HideTWBExt"/>
          <w:b w:val="0"/>
          <w:noProof w:val="0"/>
        </w:rPr>
        <w:t>&lt;/NumAm&gt;</w:t>
      </w:r>
    </w:p>
    <w:p w14:paraId="1191B5A0" w14:textId="77777777" w:rsidR="00BF5FE0" w:rsidRPr="00AA0D2E" w:rsidRDefault="00BF5FE0" w:rsidP="00BF5FE0">
      <w:pPr>
        <w:pStyle w:val="NormalBold"/>
      </w:pPr>
      <w:r w:rsidRPr="006A124A">
        <w:rPr>
          <w:rStyle w:val="HideTWBExt"/>
          <w:b w:val="0"/>
          <w:noProof w:val="0"/>
        </w:rPr>
        <w:t>&lt;RepeatBlock-By&gt;&lt;Members&gt;</w:t>
      </w:r>
      <w:r w:rsidRPr="00AA0D2E">
        <w:t>Wolf Klinz, Thierry Cornillet</w:t>
      </w:r>
      <w:r w:rsidRPr="006A124A">
        <w:rPr>
          <w:rStyle w:val="HideTWBExt"/>
          <w:b w:val="0"/>
          <w:noProof w:val="0"/>
        </w:rPr>
        <w:t>&lt;/Members&gt;</w:t>
      </w:r>
    </w:p>
    <w:p w14:paraId="1DF16384" w14:textId="77777777" w:rsidR="00BF5FE0" w:rsidRPr="00AA0D2E" w:rsidRDefault="00BF5FE0" w:rsidP="00BF5FE0">
      <w:r w:rsidRPr="006A124A">
        <w:rPr>
          <w:rStyle w:val="HideTWBExt"/>
          <w:noProof w:val="0"/>
        </w:rPr>
        <w:t>&lt;/RepeatBlock-By&gt;</w:t>
      </w:r>
    </w:p>
    <w:p w14:paraId="50836EC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D3CDDF8" w14:textId="76E43DA1"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c – point i</w:t>
      </w:r>
      <w:r w:rsidR="008A7116" w:rsidRPr="00AA0D2E">
        <w:rPr>
          <w:lang w:val="fr-FR"/>
        </w:rPr>
        <w:t xml:space="preserve"> a (new)</w:t>
      </w:r>
      <w:r w:rsidRPr="006A124A">
        <w:rPr>
          <w:rStyle w:val="HideTWBExt"/>
          <w:b w:val="0"/>
          <w:noProof w:val="0"/>
        </w:rPr>
        <w:t>&lt;/Article&gt;</w:t>
      </w:r>
    </w:p>
    <w:p w14:paraId="031C569A" w14:textId="36067809" w:rsidR="00BF5FE0" w:rsidRPr="00AA0D2E" w:rsidRDefault="00BF5FE0" w:rsidP="00BF5FE0">
      <w:pPr>
        <w:keepNext/>
        <w:rPr>
          <w:lang w:val="pt-PT"/>
        </w:rPr>
      </w:pPr>
      <w:r w:rsidRPr="006A124A">
        <w:rPr>
          <w:rStyle w:val="HideTWBExt"/>
          <w:noProof w:val="0"/>
        </w:rPr>
        <w:t>&lt;DocAmend2&gt;</w:t>
      </w:r>
      <w:r w:rsidR="00EE46A0" w:rsidRPr="00AA0D2E">
        <w:rPr>
          <w:lang w:val="pt-PT"/>
        </w:rPr>
        <w:t>Regulation (EU) No 1093/2010</w:t>
      </w:r>
      <w:r w:rsidRPr="006A124A">
        <w:rPr>
          <w:rStyle w:val="HideTWBExt"/>
          <w:noProof w:val="0"/>
        </w:rPr>
        <w:t>&lt;/DocAmend2&gt;</w:t>
      </w:r>
    </w:p>
    <w:p w14:paraId="71330DCF" w14:textId="10950C26" w:rsidR="00BF5FE0" w:rsidRPr="00AA0D2E" w:rsidRDefault="00BF5FE0" w:rsidP="00BF5FE0">
      <w:pPr>
        <w:rPr>
          <w:lang w:val="fr-FR"/>
        </w:rPr>
      </w:pPr>
      <w:r w:rsidRPr="006A124A">
        <w:rPr>
          <w:rStyle w:val="HideTWBExt"/>
          <w:noProof w:val="0"/>
        </w:rPr>
        <w:t>&lt;Article2&gt;</w:t>
      </w:r>
      <w:r w:rsidR="00EE46A0" w:rsidRPr="00AA0D2E">
        <w:rPr>
          <w:lang w:val="fr-FR"/>
        </w:rPr>
        <w:t>Article 8 – paragraph 2 – point cb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846F581" w14:textId="77777777" w:rsidTr="00010923">
        <w:trPr>
          <w:jc w:val="center"/>
        </w:trPr>
        <w:tc>
          <w:tcPr>
            <w:tcW w:w="9752" w:type="dxa"/>
            <w:gridSpan w:val="2"/>
          </w:tcPr>
          <w:p w14:paraId="4EA5C36C" w14:textId="77777777" w:rsidR="00BF5FE0" w:rsidRPr="00AA0D2E" w:rsidRDefault="00BF5FE0" w:rsidP="00010923">
            <w:pPr>
              <w:keepNext/>
              <w:rPr>
                <w:lang w:val="fr-FR"/>
              </w:rPr>
            </w:pPr>
          </w:p>
        </w:tc>
      </w:tr>
      <w:tr w:rsidR="00BF5FE0" w:rsidRPr="00AA0D2E" w14:paraId="61890DF6" w14:textId="77777777" w:rsidTr="00010923">
        <w:trPr>
          <w:jc w:val="center"/>
        </w:trPr>
        <w:tc>
          <w:tcPr>
            <w:tcW w:w="4876" w:type="dxa"/>
          </w:tcPr>
          <w:p w14:paraId="65452596" w14:textId="77777777" w:rsidR="00BF5FE0" w:rsidRPr="00AA0D2E" w:rsidRDefault="00BF5FE0" w:rsidP="00010923">
            <w:pPr>
              <w:pStyle w:val="ColumnHeading"/>
              <w:keepNext/>
            </w:pPr>
            <w:r w:rsidRPr="00AA0D2E">
              <w:t>Text proposed by the Commission</w:t>
            </w:r>
          </w:p>
        </w:tc>
        <w:tc>
          <w:tcPr>
            <w:tcW w:w="4876" w:type="dxa"/>
          </w:tcPr>
          <w:p w14:paraId="28BFCF86" w14:textId="77777777" w:rsidR="00BF5FE0" w:rsidRPr="00AA0D2E" w:rsidRDefault="00BF5FE0" w:rsidP="00010923">
            <w:pPr>
              <w:pStyle w:val="ColumnHeading"/>
              <w:keepNext/>
            </w:pPr>
            <w:r w:rsidRPr="00AA0D2E">
              <w:t>Amendment</w:t>
            </w:r>
          </w:p>
        </w:tc>
      </w:tr>
      <w:tr w:rsidR="008A7116" w:rsidRPr="00AA0D2E" w14:paraId="6C034A9A" w14:textId="77777777" w:rsidTr="00010923">
        <w:trPr>
          <w:jc w:val="center"/>
        </w:trPr>
        <w:tc>
          <w:tcPr>
            <w:tcW w:w="4876" w:type="dxa"/>
          </w:tcPr>
          <w:p w14:paraId="4853025A" w14:textId="77777777" w:rsidR="008A7116" w:rsidRPr="00AA0D2E" w:rsidRDefault="008A7116" w:rsidP="00010923">
            <w:pPr>
              <w:pStyle w:val="Normal6"/>
            </w:pPr>
          </w:p>
        </w:tc>
        <w:tc>
          <w:tcPr>
            <w:tcW w:w="4876" w:type="dxa"/>
          </w:tcPr>
          <w:p w14:paraId="338E0FDC" w14:textId="4BC6057C" w:rsidR="008A7116" w:rsidRPr="00AA0D2E" w:rsidRDefault="008A7116" w:rsidP="00010923">
            <w:pPr>
              <w:pStyle w:val="Normal6"/>
              <w:rPr>
                <w:b/>
                <w:i/>
              </w:rPr>
            </w:pPr>
            <w:r w:rsidRPr="00AA0D2E">
              <w:rPr>
                <w:b/>
                <w:i/>
              </w:rPr>
              <w:t>(i a)</w:t>
            </w:r>
            <w:r w:rsidRPr="00AA0D2E">
              <w:rPr>
                <w:b/>
                <w:i/>
              </w:rPr>
              <w:tab/>
              <w:t>the following point (cb) is inserted:</w:t>
            </w:r>
          </w:p>
        </w:tc>
      </w:tr>
      <w:tr w:rsidR="00BF5FE0" w:rsidRPr="00AA0D2E" w14:paraId="5FDC0646" w14:textId="77777777" w:rsidTr="00010923">
        <w:trPr>
          <w:jc w:val="center"/>
        </w:trPr>
        <w:tc>
          <w:tcPr>
            <w:tcW w:w="4876" w:type="dxa"/>
          </w:tcPr>
          <w:p w14:paraId="61E97EBE" w14:textId="77777777" w:rsidR="00BF5FE0" w:rsidRPr="00AA0D2E" w:rsidRDefault="00BF5FE0" w:rsidP="00010923">
            <w:pPr>
              <w:pStyle w:val="Normal6"/>
            </w:pPr>
          </w:p>
        </w:tc>
        <w:tc>
          <w:tcPr>
            <w:tcW w:w="4876" w:type="dxa"/>
          </w:tcPr>
          <w:p w14:paraId="55B019D6" w14:textId="0EEE5437" w:rsidR="00BF5FE0" w:rsidRPr="00AA0D2E" w:rsidRDefault="008A7116" w:rsidP="00010923">
            <w:pPr>
              <w:pStyle w:val="Normal6"/>
              <w:rPr>
                <w:szCs w:val="24"/>
              </w:rPr>
            </w:pPr>
            <w:r w:rsidRPr="00AA0D2E">
              <w:rPr>
                <w:b/>
                <w:i/>
              </w:rPr>
              <w:t>"</w:t>
            </w:r>
            <w:r w:rsidR="00BF5FE0" w:rsidRPr="00AA0D2E">
              <w:rPr>
                <w:b/>
                <w:i/>
              </w:rPr>
              <w:t>(cb) issue no-action letters, as laid down in Article 9(6);</w:t>
            </w:r>
            <w:r w:rsidRPr="00AA0D2E">
              <w:rPr>
                <w:b/>
                <w:i/>
              </w:rPr>
              <w:t>"</w:t>
            </w:r>
          </w:p>
        </w:tc>
      </w:tr>
    </w:tbl>
    <w:p w14:paraId="16E99BF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B11728E" w14:textId="77777777" w:rsidR="00BF5FE0" w:rsidRPr="00AA0D2E" w:rsidRDefault="00BF5FE0" w:rsidP="00BF5FE0">
      <w:r w:rsidRPr="006A124A">
        <w:rPr>
          <w:rStyle w:val="HideTWBExt"/>
          <w:noProof w:val="0"/>
        </w:rPr>
        <w:t>&lt;/Amend&gt;</w:t>
      </w:r>
    </w:p>
    <w:p w14:paraId="076475ED" w14:textId="22B3493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395</w:t>
      </w:r>
      <w:r w:rsidRPr="006A124A">
        <w:rPr>
          <w:rStyle w:val="HideTWBExt"/>
          <w:b w:val="0"/>
          <w:noProof w:val="0"/>
        </w:rPr>
        <w:t>&lt;/NumAm&gt;</w:t>
      </w:r>
    </w:p>
    <w:p w14:paraId="340CAB63"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6517C7D5" w14:textId="77777777" w:rsidR="00BF5FE0" w:rsidRPr="00AA0D2E" w:rsidRDefault="00BF5FE0" w:rsidP="00BF5FE0">
      <w:r w:rsidRPr="006A124A">
        <w:rPr>
          <w:rStyle w:val="HideTWBExt"/>
          <w:noProof w:val="0"/>
        </w:rPr>
        <w:t>&lt;/RepeatBlock-By&gt;</w:t>
      </w:r>
    </w:p>
    <w:p w14:paraId="5C5A328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B518ACA"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c – point ii</w:t>
      </w:r>
      <w:r w:rsidRPr="006A124A">
        <w:rPr>
          <w:rStyle w:val="HideTWBExt"/>
          <w:b w:val="0"/>
          <w:noProof w:val="0"/>
        </w:rPr>
        <w:t>&lt;/Article&gt;</w:t>
      </w:r>
    </w:p>
    <w:p w14:paraId="524612C4"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654AC98F" w14:textId="474A9103" w:rsidR="00BF5FE0" w:rsidRPr="00AA0D2E" w:rsidRDefault="00BF5FE0" w:rsidP="00BF5FE0">
      <w:pPr>
        <w:rPr>
          <w:lang w:val="fr-FR"/>
        </w:rPr>
      </w:pPr>
      <w:r w:rsidRPr="006A124A">
        <w:rPr>
          <w:rStyle w:val="HideTWBExt"/>
          <w:noProof w:val="0"/>
        </w:rPr>
        <w:t>&lt;Article2&gt;</w:t>
      </w:r>
      <w:r w:rsidRPr="00AA0D2E">
        <w:rPr>
          <w:lang w:val="fr-FR"/>
        </w:rPr>
        <w:t>Article 8 – paragraph 2</w:t>
      </w:r>
      <w:r w:rsidR="008A7116" w:rsidRPr="00AA0D2E">
        <w:rPr>
          <w:lang w:val="fr-FR"/>
        </w:rPr>
        <w:t xml:space="preserve"> – point h</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5A9CC00" w14:textId="77777777" w:rsidTr="00010923">
        <w:trPr>
          <w:jc w:val="center"/>
        </w:trPr>
        <w:tc>
          <w:tcPr>
            <w:tcW w:w="9752" w:type="dxa"/>
            <w:gridSpan w:val="2"/>
          </w:tcPr>
          <w:p w14:paraId="0123636C" w14:textId="77777777" w:rsidR="00BF5FE0" w:rsidRPr="00AA0D2E" w:rsidRDefault="00BF5FE0" w:rsidP="00010923">
            <w:pPr>
              <w:keepNext/>
              <w:rPr>
                <w:lang w:val="fr-FR"/>
              </w:rPr>
            </w:pPr>
          </w:p>
        </w:tc>
      </w:tr>
      <w:tr w:rsidR="00BF5FE0" w:rsidRPr="00AA0D2E" w14:paraId="03C12344" w14:textId="77777777" w:rsidTr="00010923">
        <w:trPr>
          <w:jc w:val="center"/>
        </w:trPr>
        <w:tc>
          <w:tcPr>
            <w:tcW w:w="4876" w:type="dxa"/>
          </w:tcPr>
          <w:p w14:paraId="1E03E476" w14:textId="77777777" w:rsidR="00BF5FE0" w:rsidRPr="00AA0D2E" w:rsidRDefault="00BF5FE0" w:rsidP="00010923">
            <w:pPr>
              <w:pStyle w:val="ColumnHeading"/>
              <w:keepNext/>
            </w:pPr>
            <w:r w:rsidRPr="00AA0D2E">
              <w:t>Text proposed by the Commission</w:t>
            </w:r>
          </w:p>
        </w:tc>
        <w:tc>
          <w:tcPr>
            <w:tcW w:w="4876" w:type="dxa"/>
          </w:tcPr>
          <w:p w14:paraId="1660343F" w14:textId="77777777" w:rsidR="00BF5FE0" w:rsidRPr="00AA0D2E" w:rsidRDefault="00BF5FE0" w:rsidP="00010923">
            <w:pPr>
              <w:pStyle w:val="ColumnHeading"/>
              <w:keepNext/>
            </w:pPr>
            <w:r w:rsidRPr="00AA0D2E">
              <w:t>Amendment</w:t>
            </w:r>
          </w:p>
        </w:tc>
      </w:tr>
      <w:tr w:rsidR="00BF5FE0" w:rsidRPr="00AA0D2E" w14:paraId="18268636" w14:textId="77777777" w:rsidTr="00010923">
        <w:trPr>
          <w:jc w:val="center"/>
        </w:trPr>
        <w:tc>
          <w:tcPr>
            <w:tcW w:w="4876" w:type="dxa"/>
          </w:tcPr>
          <w:p w14:paraId="23729B08" w14:textId="77777777" w:rsidR="00BF5FE0" w:rsidRPr="00AA0D2E" w:rsidRDefault="00BF5FE0" w:rsidP="00010923">
            <w:pPr>
              <w:pStyle w:val="Normal6"/>
            </w:pPr>
            <w:r w:rsidRPr="00AA0D2E">
              <w:t>(h)</w:t>
            </w:r>
            <w:r w:rsidRPr="00AA0D2E">
              <w:tab/>
              <w:t xml:space="preserve">collect the necessary information concerning financial institutions as provided for in Article 35 </w:t>
            </w:r>
            <w:r w:rsidRPr="00AA0D2E">
              <w:rPr>
                <w:b/>
                <w:i/>
              </w:rPr>
              <w:t>and Article 35b</w:t>
            </w:r>
            <w:r w:rsidRPr="00AA0D2E">
              <w:t>;</w:t>
            </w:r>
          </w:p>
        </w:tc>
        <w:tc>
          <w:tcPr>
            <w:tcW w:w="4876" w:type="dxa"/>
          </w:tcPr>
          <w:p w14:paraId="7EB245A3" w14:textId="77777777" w:rsidR="00BF5FE0" w:rsidRPr="00AA0D2E" w:rsidRDefault="00BF5FE0" w:rsidP="00010923">
            <w:pPr>
              <w:pStyle w:val="Normal6"/>
              <w:rPr>
                <w:szCs w:val="24"/>
              </w:rPr>
            </w:pPr>
            <w:r w:rsidRPr="00AA0D2E">
              <w:t>(h)</w:t>
            </w:r>
            <w:r w:rsidRPr="00AA0D2E">
              <w:tab/>
              <w:t>collect the necessary information concerning financial institutions as provided for in Article 35;</w:t>
            </w:r>
          </w:p>
        </w:tc>
      </w:tr>
    </w:tbl>
    <w:p w14:paraId="18F7932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CD5B262" w14:textId="77777777" w:rsidR="00BF5FE0" w:rsidRPr="00AA0D2E" w:rsidRDefault="00BF5FE0" w:rsidP="00BF5FE0">
      <w:r w:rsidRPr="006A124A">
        <w:rPr>
          <w:rStyle w:val="HideTWBExt"/>
          <w:noProof w:val="0"/>
        </w:rPr>
        <w:t>&lt;/Amend&gt;</w:t>
      </w:r>
    </w:p>
    <w:p w14:paraId="5D294AAB" w14:textId="3E6BFBA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396</w:t>
      </w:r>
      <w:r w:rsidRPr="006A124A">
        <w:rPr>
          <w:rStyle w:val="HideTWBExt"/>
          <w:b w:val="0"/>
          <w:noProof w:val="0"/>
        </w:rPr>
        <w:t>&lt;/NumAm&gt;</w:t>
      </w:r>
    </w:p>
    <w:p w14:paraId="14225FB6" w14:textId="77777777" w:rsidR="00BF5FE0" w:rsidRPr="00AA0D2E" w:rsidRDefault="00BF5FE0" w:rsidP="00BF5FE0">
      <w:pPr>
        <w:pStyle w:val="NormalBold"/>
      </w:pPr>
      <w:r w:rsidRPr="006A124A">
        <w:rPr>
          <w:rStyle w:val="HideTWBExt"/>
          <w:b w:val="0"/>
          <w:noProof w:val="0"/>
        </w:rPr>
        <w:t>&lt;RepeatBlock-By&gt;&lt;Members&gt;</w:t>
      </w:r>
      <w:r w:rsidRPr="00AA0D2E">
        <w:t>Kay Swinburne</w:t>
      </w:r>
      <w:r w:rsidRPr="006A124A">
        <w:rPr>
          <w:rStyle w:val="HideTWBExt"/>
          <w:b w:val="0"/>
          <w:noProof w:val="0"/>
        </w:rPr>
        <w:t>&lt;/Members&gt;</w:t>
      </w:r>
    </w:p>
    <w:p w14:paraId="05BE7794" w14:textId="77777777" w:rsidR="00BF5FE0" w:rsidRPr="00AA0D2E" w:rsidRDefault="00BF5FE0" w:rsidP="00BF5FE0">
      <w:r w:rsidRPr="006A124A">
        <w:rPr>
          <w:rStyle w:val="HideTWBExt"/>
          <w:noProof w:val="0"/>
        </w:rPr>
        <w:t>&lt;AuNomDe&gt;</w:t>
      </w:r>
      <w:r w:rsidRPr="006A124A">
        <w:rPr>
          <w:rStyle w:val="HideTWBInt"/>
        </w:rPr>
        <w:t>{ECR}</w:t>
      </w:r>
      <w:r w:rsidRPr="00AA0D2E">
        <w:t>on behalf of  the ECR Group</w:t>
      </w:r>
      <w:r w:rsidRPr="006A124A">
        <w:rPr>
          <w:rStyle w:val="HideTWBExt"/>
          <w:noProof w:val="0"/>
        </w:rPr>
        <w:t>&lt;/AuNomDe&gt;</w:t>
      </w:r>
    </w:p>
    <w:p w14:paraId="76FE0D8D" w14:textId="77777777" w:rsidR="00BF5FE0" w:rsidRPr="00AA0D2E" w:rsidRDefault="00BF5FE0" w:rsidP="00BF5FE0">
      <w:r w:rsidRPr="006A124A">
        <w:rPr>
          <w:rStyle w:val="HideTWBExt"/>
          <w:noProof w:val="0"/>
        </w:rPr>
        <w:t>&lt;/RepeatBlock-By&gt;</w:t>
      </w:r>
    </w:p>
    <w:p w14:paraId="0B5AE18C"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88B6D22"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5 – point c – point ii a (new)</w:t>
      </w:r>
      <w:r w:rsidRPr="006A124A">
        <w:rPr>
          <w:rStyle w:val="HideTWBExt"/>
          <w:b w:val="0"/>
          <w:noProof w:val="0"/>
        </w:rPr>
        <w:t>&lt;/Article&gt;</w:t>
      </w:r>
    </w:p>
    <w:p w14:paraId="57E690CF"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34E3EC6" w14:textId="24B84C98" w:rsidR="00BF5FE0" w:rsidRPr="00AA0D2E" w:rsidRDefault="00BF5FE0" w:rsidP="00BF5FE0">
      <w:pPr>
        <w:rPr>
          <w:lang w:val="fr-FR"/>
        </w:rPr>
      </w:pPr>
      <w:r w:rsidRPr="006A124A">
        <w:rPr>
          <w:rStyle w:val="HideTWBExt"/>
          <w:noProof w:val="0"/>
        </w:rPr>
        <w:t>&lt;Article2&gt;</w:t>
      </w:r>
      <w:r w:rsidRPr="00AA0D2E">
        <w:rPr>
          <w:lang w:val="fr-FR"/>
        </w:rPr>
        <w:t xml:space="preserve">Article 8 – paragraph 2 – </w:t>
      </w:r>
      <w:r w:rsidR="008A7116" w:rsidRPr="00AA0D2E">
        <w:rPr>
          <w:lang w:val="fr-FR"/>
        </w:rPr>
        <w:t xml:space="preserve">point </w:t>
      </w:r>
      <w:r w:rsidRPr="00AA0D2E">
        <w:rPr>
          <w:lang w:val="fr-FR"/>
        </w:rPr>
        <w:t>ha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72ABAC4" w14:textId="77777777" w:rsidTr="00010923">
        <w:trPr>
          <w:jc w:val="center"/>
        </w:trPr>
        <w:tc>
          <w:tcPr>
            <w:tcW w:w="9752" w:type="dxa"/>
            <w:gridSpan w:val="2"/>
          </w:tcPr>
          <w:p w14:paraId="2BCB0926" w14:textId="77777777" w:rsidR="00BF5FE0" w:rsidRPr="00AA0D2E" w:rsidRDefault="00BF5FE0" w:rsidP="00010923">
            <w:pPr>
              <w:keepNext/>
              <w:rPr>
                <w:lang w:val="fr-FR"/>
              </w:rPr>
            </w:pPr>
          </w:p>
        </w:tc>
      </w:tr>
      <w:tr w:rsidR="00BF5FE0" w:rsidRPr="00AA0D2E" w14:paraId="7DF7BB9D" w14:textId="77777777" w:rsidTr="00010923">
        <w:trPr>
          <w:jc w:val="center"/>
        </w:trPr>
        <w:tc>
          <w:tcPr>
            <w:tcW w:w="4876" w:type="dxa"/>
          </w:tcPr>
          <w:p w14:paraId="2D4BC161" w14:textId="77777777" w:rsidR="00BF5FE0" w:rsidRPr="00AA0D2E" w:rsidRDefault="00BF5FE0" w:rsidP="00010923">
            <w:pPr>
              <w:pStyle w:val="ColumnHeading"/>
              <w:keepNext/>
            </w:pPr>
            <w:r w:rsidRPr="00AA0D2E">
              <w:t>Text proposed by the Commission</w:t>
            </w:r>
          </w:p>
        </w:tc>
        <w:tc>
          <w:tcPr>
            <w:tcW w:w="4876" w:type="dxa"/>
          </w:tcPr>
          <w:p w14:paraId="4E46675A" w14:textId="77777777" w:rsidR="00BF5FE0" w:rsidRPr="00AA0D2E" w:rsidRDefault="00BF5FE0" w:rsidP="00010923">
            <w:pPr>
              <w:pStyle w:val="ColumnHeading"/>
              <w:keepNext/>
            </w:pPr>
            <w:r w:rsidRPr="00AA0D2E">
              <w:t>Amendment</w:t>
            </w:r>
          </w:p>
        </w:tc>
      </w:tr>
      <w:tr w:rsidR="008A7116" w:rsidRPr="00AA0D2E" w14:paraId="626F48CF" w14:textId="77777777" w:rsidTr="00010923">
        <w:trPr>
          <w:jc w:val="center"/>
        </w:trPr>
        <w:tc>
          <w:tcPr>
            <w:tcW w:w="4876" w:type="dxa"/>
          </w:tcPr>
          <w:p w14:paraId="7F285959" w14:textId="77777777" w:rsidR="008A7116" w:rsidRPr="00AA0D2E" w:rsidRDefault="008A7116" w:rsidP="00010923">
            <w:pPr>
              <w:pStyle w:val="Normal6"/>
            </w:pPr>
          </w:p>
        </w:tc>
        <w:tc>
          <w:tcPr>
            <w:tcW w:w="4876" w:type="dxa"/>
          </w:tcPr>
          <w:p w14:paraId="49F8A218" w14:textId="0CE37CE2" w:rsidR="008A7116" w:rsidRPr="00AA0D2E" w:rsidRDefault="008A7116" w:rsidP="00010923">
            <w:pPr>
              <w:pStyle w:val="Normal6"/>
              <w:rPr>
                <w:b/>
                <w:i/>
              </w:rPr>
            </w:pPr>
            <w:r w:rsidRPr="00AA0D2E">
              <w:rPr>
                <w:b/>
                <w:i/>
              </w:rPr>
              <w:t>(ii a)</w:t>
            </w:r>
            <w:r w:rsidRPr="00AA0D2E">
              <w:rPr>
                <w:b/>
                <w:i/>
              </w:rPr>
              <w:tab/>
              <w:t>the following point (ha) is inserted:</w:t>
            </w:r>
          </w:p>
        </w:tc>
      </w:tr>
      <w:tr w:rsidR="00BF5FE0" w:rsidRPr="00AA0D2E" w14:paraId="46982B21" w14:textId="77777777" w:rsidTr="00010923">
        <w:trPr>
          <w:jc w:val="center"/>
        </w:trPr>
        <w:tc>
          <w:tcPr>
            <w:tcW w:w="4876" w:type="dxa"/>
          </w:tcPr>
          <w:p w14:paraId="23E560A9" w14:textId="77777777" w:rsidR="00BF5FE0" w:rsidRPr="00AA0D2E" w:rsidRDefault="00BF5FE0" w:rsidP="00010923">
            <w:pPr>
              <w:pStyle w:val="Normal6"/>
            </w:pPr>
          </w:p>
        </w:tc>
        <w:tc>
          <w:tcPr>
            <w:tcW w:w="4876" w:type="dxa"/>
          </w:tcPr>
          <w:p w14:paraId="31B9F927" w14:textId="34448524" w:rsidR="00BF5FE0" w:rsidRPr="00AA0D2E" w:rsidRDefault="008A7116" w:rsidP="008A7116">
            <w:pPr>
              <w:pStyle w:val="Normal6"/>
              <w:rPr>
                <w:szCs w:val="24"/>
              </w:rPr>
            </w:pPr>
            <w:r w:rsidRPr="00AA0D2E">
              <w:rPr>
                <w:b/>
                <w:i/>
              </w:rPr>
              <w:t>"(h</w:t>
            </w:r>
            <w:r w:rsidR="00BF5FE0" w:rsidRPr="00AA0D2E">
              <w:rPr>
                <w:b/>
                <w:i/>
              </w:rPr>
              <w:t xml:space="preserve"> a)</w:t>
            </w:r>
            <w:r w:rsidRPr="00AA0D2E">
              <w:rPr>
                <w:b/>
                <w:i/>
              </w:rPr>
              <w:t xml:space="preserve"> </w:t>
            </w:r>
            <w:r w:rsidR="00BF5FE0" w:rsidRPr="00AA0D2E">
              <w:rPr>
                <w:b/>
                <w:i/>
              </w:rPr>
              <w:t>in cases where the application date of specific provisions, as defined under provisions and requirements in the corresponding Directive or Regulation, is expected to cause adverse consequences, publish letters to allow for an appropriate, but time limited, delay to the application date.</w:t>
            </w:r>
            <w:r w:rsidRPr="00AA0D2E">
              <w:rPr>
                <w:b/>
                <w:i/>
              </w:rPr>
              <w:t>"</w:t>
            </w:r>
          </w:p>
        </w:tc>
      </w:tr>
    </w:tbl>
    <w:p w14:paraId="56BB624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DB6676E" w14:textId="77777777" w:rsidR="00BF5FE0" w:rsidRPr="00AA0D2E" w:rsidRDefault="00BF5FE0" w:rsidP="00BF5FE0">
      <w:r w:rsidRPr="006A124A">
        <w:rPr>
          <w:rStyle w:val="HideTWBExt"/>
          <w:noProof w:val="0"/>
        </w:rPr>
        <w:t>&lt;/Amend&gt;</w:t>
      </w:r>
    </w:p>
    <w:p w14:paraId="79DC7DA1" w14:textId="08C64658" w:rsidR="00537887" w:rsidRPr="00AA0D2E" w:rsidRDefault="00537887" w:rsidP="00537887">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397</w:t>
      </w:r>
      <w:r w:rsidRPr="006A124A">
        <w:rPr>
          <w:rStyle w:val="HideTWBExt"/>
          <w:b w:val="0"/>
          <w:noProof w:val="0"/>
        </w:rPr>
        <w:t>&lt;/NumAm&gt;</w:t>
      </w:r>
    </w:p>
    <w:p w14:paraId="1ACC807A" w14:textId="77777777" w:rsidR="00537887" w:rsidRPr="00AA0D2E" w:rsidRDefault="00537887" w:rsidP="00537887">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32698CE1" w14:textId="77777777" w:rsidR="00537887" w:rsidRPr="00AA0D2E" w:rsidRDefault="00537887" w:rsidP="00537887">
      <w:r w:rsidRPr="006A124A">
        <w:rPr>
          <w:rStyle w:val="HideTWBExt"/>
          <w:noProof w:val="0"/>
        </w:rPr>
        <w:t>&lt;/RepeatBlock-By&gt;</w:t>
      </w:r>
    </w:p>
    <w:p w14:paraId="164E754C" w14:textId="77777777" w:rsidR="00537887" w:rsidRPr="00AA0D2E" w:rsidRDefault="00537887" w:rsidP="00537887">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AF6AB1E" w14:textId="18EE9353" w:rsidR="00537887" w:rsidRPr="00AA0D2E" w:rsidRDefault="00537887" w:rsidP="00537887">
      <w:pPr>
        <w:pStyle w:val="NormalBold"/>
        <w:rPr>
          <w:lang w:val="fr-FR"/>
        </w:rPr>
      </w:pPr>
      <w:r w:rsidRPr="006A124A">
        <w:rPr>
          <w:rStyle w:val="HideTWBExt"/>
          <w:b w:val="0"/>
          <w:noProof w:val="0"/>
        </w:rPr>
        <w:t>&lt;Article&gt;</w:t>
      </w:r>
      <w:r w:rsidRPr="00AA0D2E">
        <w:rPr>
          <w:lang w:val="fr-FR"/>
        </w:rPr>
        <w:t>Article 1 – paragraph 1 – point 5 – point c a (new)</w:t>
      </w:r>
      <w:r w:rsidRPr="006A124A">
        <w:rPr>
          <w:rStyle w:val="HideTWBExt"/>
          <w:b w:val="0"/>
          <w:noProof w:val="0"/>
        </w:rPr>
        <w:t>&lt;/Article&gt;</w:t>
      </w:r>
    </w:p>
    <w:p w14:paraId="440F74D1" w14:textId="77777777" w:rsidR="00537887" w:rsidRPr="00AA0D2E" w:rsidRDefault="00537887" w:rsidP="00537887">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20014461" w14:textId="77777777" w:rsidR="00537887" w:rsidRPr="00AA0D2E" w:rsidRDefault="00537887" w:rsidP="00537887">
      <w:pPr>
        <w:rPr>
          <w:lang w:val="fr-FR"/>
        </w:rPr>
      </w:pPr>
      <w:r w:rsidRPr="006A124A">
        <w:rPr>
          <w:rStyle w:val="HideTWBExt"/>
          <w:noProof w:val="0"/>
        </w:rPr>
        <w:t>&lt;Article2&gt;</w:t>
      </w:r>
      <w:r w:rsidRPr="00AA0D2E">
        <w:rPr>
          <w:lang w:val="fr-FR"/>
        </w:rPr>
        <w:t>Article 8 – paragraph 2a</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7887" w:rsidRPr="00AA0D2E" w14:paraId="4C2D0262" w14:textId="77777777" w:rsidTr="002420DD">
        <w:trPr>
          <w:jc w:val="center"/>
        </w:trPr>
        <w:tc>
          <w:tcPr>
            <w:tcW w:w="9752" w:type="dxa"/>
            <w:gridSpan w:val="2"/>
          </w:tcPr>
          <w:p w14:paraId="6BA8F788" w14:textId="77777777" w:rsidR="00537887" w:rsidRPr="00AA0D2E" w:rsidRDefault="00537887" w:rsidP="002420DD">
            <w:pPr>
              <w:keepNext/>
              <w:rPr>
                <w:lang w:val="fr-FR"/>
              </w:rPr>
            </w:pPr>
          </w:p>
        </w:tc>
      </w:tr>
      <w:tr w:rsidR="00537887" w:rsidRPr="00AA0D2E" w14:paraId="61ED6D91" w14:textId="77777777" w:rsidTr="002420DD">
        <w:trPr>
          <w:jc w:val="center"/>
        </w:trPr>
        <w:tc>
          <w:tcPr>
            <w:tcW w:w="4876" w:type="dxa"/>
          </w:tcPr>
          <w:p w14:paraId="75C14BAE" w14:textId="77777777" w:rsidR="00537887" w:rsidRPr="00AA0D2E" w:rsidRDefault="00537887" w:rsidP="002420DD">
            <w:pPr>
              <w:pStyle w:val="ColumnHeading"/>
              <w:keepNext/>
            </w:pPr>
            <w:r w:rsidRPr="00AA0D2E">
              <w:t>Present text</w:t>
            </w:r>
          </w:p>
        </w:tc>
        <w:tc>
          <w:tcPr>
            <w:tcW w:w="4876" w:type="dxa"/>
          </w:tcPr>
          <w:p w14:paraId="13814980" w14:textId="77777777" w:rsidR="00537887" w:rsidRPr="00AA0D2E" w:rsidRDefault="00537887" w:rsidP="002420DD">
            <w:pPr>
              <w:pStyle w:val="ColumnHeading"/>
              <w:keepNext/>
            </w:pPr>
            <w:r w:rsidRPr="00AA0D2E">
              <w:t>Amendment</w:t>
            </w:r>
          </w:p>
        </w:tc>
      </w:tr>
      <w:tr w:rsidR="00537887" w:rsidRPr="00AA0D2E" w14:paraId="728D2066" w14:textId="77777777" w:rsidTr="002420DD">
        <w:trPr>
          <w:jc w:val="center"/>
        </w:trPr>
        <w:tc>
          <w:tcPr>
            <w:tcW w:w="4876" w:type="dxa"/>
          </w:tcPr>
          <w:p w14:paraId="6C914B1C" w14:textId="77777777" w:rsidR="00537887" w:rsidRPr="00AA0D2E" w:rsidRDefault="00537887" w:rsidP="002420DD">
            <w:pPr>
              <w:pStyle w:val="Normal6"/>
            </w:pPr>
          </w:p>
        </w:tc>
        <w:tc>
          <w:tcPr>
            <w:tcW w:w="4876" w:type="dxa"/>
          </w:tcPr>
          <w:p w14:paraId="1CFB5F8B" w14:textId="608BFCDC" w:rsidR="00537887" w:rsidRPr="00AA0D2E" w:rsidRDefault="00537887" w:rsidP="002420DD">
            <w:pPr>
              <w:pStyle w:val="Normal6"/>
              <w:rPr>
                <w:szCs w:val="24"/>
              </w:rPr>
            </w:pPr>
            <w:r w:rsidRPr="00AA0D2E">
              <w:rPr>
                <w:b/>
                <w:i/>
              </w:rPr>
              <w:t xml:space="preserve">(c </w:t>
            </w:r>
            <w:r w:rsidR="00EE46A0" w:rsidRPr="00AA0D2E">
              <w:rPr>
                <w:b/>
                <w:i/>
              </w:rPr>
              <w:t>a) p</w:t>
            </w:r>
            <w:r w:rsidRPr="00AA0D2E">
              <w:rPr>
                <w:b/>
                <w:i/>
              </w:rPr>
              <w:t>aragraph 2a is replaced by the following:</w:t>
            </w:r>
          </w:p>
        </w:tc>
      </w:tr>
      <w:tr w:rsidR="00537887" w:rsidRPr="00AA0D2E" w14:paraId="29FD9475" w14:textId="77777777" w:rsidTr="002420DD">
        <w:trPr>
          <w:jc w:val="center"/>
        </w:trPr>
        <w:tc>
          <w:tcPr>
            <w:tcW w:w="4876" w:type="dxa"/>
          </w:tcPr>
          <w:p w14:paraId="2B20DF25" w14:textId="77777777" w:rsidR="00537887" w:rsidRPr="00AA0D2E" w:rsidRDefault="00537887" w:rsidP="002420DD">
            <w:pPr>
              <w:pStyle w:val="Normal6"/>
            </w:pPr>
            <w:r w:rsidRPr="00AA0D2E">
              <w:t>2a. When carrying out the tasks referred to in paragraph 1 and exercising the powers referred to in paragraph 2, the Authority shall have due regard to the principles of better regulation, including the results of cost-benefit analyses produced in accordance with this Regulation.</w:t>
            </w:r>
          </w:p>
        </w:tc>
        <w:tc>
          <w:tcPr>
            <w:tcW w:w="4876" w:type="dxa"/>
          </w:tcPr>
          <w:p w14:paraId="271D4C1C" w14:textId="77777777" w:rsidR="00537887" w:rsidRPr="00AA0D2E" w:rsidRDefault="00537887" w:rsidP="002420DD">
            <w:pPr>
              <w:pStyle w:val="Normal6"/>
              <w:rPr>
                <w:szCs w:val="24"/>
              </w:rPr>
            </w:pPr>
            <w:r w:rsidRPr="00AA0D2E">
              <w:t xml:space="preserve">"2a. When carrying out the tasks referred to in paragraph 1 and exercising the powers referred to in paragraph 2, the Authority shall have due regard to the principles of </w:t>
            </w:r>
            <w:r w:rsidRPr="00AA0D2E">
              <w:rPr>
                <w:b/>
                <w:i/>
              </w:rPr>
              <w:t>proportionality, subsidiarity and</w:t>
            </w:r>
            <w:r w:rsidRPr="00AA0D2E">
              <w:t xml:space="preserve"> better regulation, including the results of cost-benefit analyses produced in accordance with this Regulation. "</w:t>
            </w:r>
          </w:p>
        </w:tc>
      </w:tr>
      <w:tr w:rsidR="00537887" w:rsidRPr="00AA0D2E" w14:paraId="150F16BE" w14:textId="77777777" w:rsidTr="002420DD">
        <w:trPr>
          <w:jc w:val="center"/>
        </w:trPr>
        <w:tc>
          <w:tcPr>
            <w:tcW w:w="4876" w:type="dxa"/>
          </w:tcPr>
          <w:p w14:paraId="00350E85" w14:textId="77777777" w:rsidR="00537887" w:rsidRPr="00AA0D2E" w:rsidRDefault="00537887" w:rsidP="002420DD">
            <w:pPr>
              <w:pStyle w:val="Normal6"/>
              <w:rPr>
                <w:lang w:val="bg-BG"/>
              </w:rPr>
            </w:pPr>
          </w:p>
        </w:tc>
        <w:tc>
          <w:tcPr>
            <w:tcW w:w="4876" w:type="dxa"/>
          </w:tcPr>
          <w:p w14:paraId="0E7AB8C5" w14:textId="77777777" w:rsidR="00537887" w:rsidRPr="00AA0D2E" w:rsidRDefault="00537887" w:rsidP="002420DD">
            <w:pPr>
              <w:pStyle w:val="Normal6"/>
              <w:rPr>
                <w:szCs w:val="24"/>
              </w:rPr>
            </w:pPr>
            <w:r w:rsidRPr="00AA0D2E">
              <w:rPr>
                <w:i/>
              </w:rPr>
              <w:t>(This amendment also applies throughout Articles 2 and 3.)</w:t>
            </w:r>
          </w:p>
        </w:tc>
      </w:tr>
    </w:tbl>
    <w:p w14:paraId="7EE82934" w14:textId="77777777" w:rsidR="00537887" w:rsidRPr="00AA0D2E" w:rsidRDefault="00537887" w:rsidP="00537887">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B81AC67" w14:textId="77777777" w:rsidR="00537887" w:rsidRPr="00AA0D2E" w:rsidRDefault="00537887" w:rsidP="00537887">
      <w:pPr>
        <w:pStyle w:val="CrossRef"/>
      </w:pPr>
      <w:r w:rsidRPr="00AA0D2E">
        <w:t>(https://eur-lex.europa.eu/legal-content/EN/TXT/PDF/?uri=CELEX:02010R1093-20160112&amp;from=EN)</w:t>
      </w:r>
    </w:p>
    <w:p w14:paraId="28BFC8DB" w14:textId="77777777" w:rsidR="00537887" w:rsidRPr="00AA0D2E" w:rsidRDefault="00537887" w:rsidP="00537887">
      <w:r w:rsidRPr="006A124A">
        <w:rPr>
          <w:rStyle w:val="HideTWBExt"/>
          <w:noProof w:val="0"/>
        </w:rPr>
        <w:t>&lt;/Amend&gt;</w:t>
      </w:r>
    </w:p>
    <w:p w14:paraId="09AAC9CC" w14:textId="4BF3E42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398</w:t>
      </w:r>
      <w:r w:rsidRPr="006A124A">
        <w:rPr>
          <w:rStyle w:val="HideTWBExt"/>
          <w:b w:val="0"/>
          <w:noProof w:val="0"/>
        </w:rPr>
        <w:t>&lt;/NumAm&gt;</w:t>
      </w:r>
    </w:p>
    <w:p w14:paraId="780C3AB2" w14:textId="77777777" w:rsidR="00BF5FE0" w:rsidRPr="00AA0D2E" w:rsidRDefault="00BF5FE0" w:rsidP="00BF5FE0">
      <w:pPr>
        <w:pStyle w:val="NormalBold"/>
      </w:pPr>
      <w:r w:rsidRPr="006A124A">
        <w:rPr>
          <w:rStyle w:val="HideTWBExt"/>
          <w:b w:val="0"/>
          <w:noProof w:val="0"/>
        </w:rPr>
        <w:t>&lt;RepeatBlock-By&gt;&lt;Members&gt;</w:t>
      </w:r>
      <w:r w:rsidRPr="00AA0D2E">
        <w:t>Wolf Klinz</w:t>
      </w:r>
      <w:r w:rsidRPr="006A124A">
        <w:rPr>
          <w:rStyle w:val="HideTWBExt"/>
          <w:b w:val="0"/>
          <w:noProof w:val="0"/>
        </w:rPr>
        <w:t>&lt;/Members&gt;</w:t>
      </w:r>
    </w:p>
    <w:p w14:paraId="0834C996" w14:textId="77777777" w:rsidR="00BF5FE0" w:rsidRPr="00AA0D2E" w:rsidRDefault="00BF5FE0" w:rsidP="00BF5FE0">
      <w:r w:rsidRPr="006A124A">
        <w:rPr>
          <w:rStyle w:val="HideTWBExt"/>
          <w:noProof w:val="0"/>
        </w:rPr>
        <w:t>&lt;/RepeatBlock-By&gt;</w:t>
      </w:r>
    </w:p>
    <w:p w14:paraId="6C2629F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F25354A" w14:textId="55A6E84A" w:rsidR="00BF5FE0" w:rsidRPr="00BC2651" w:rsidRDefault="00BF5FE0" w:rsidP="004C284A">
      <w:r w:rsidRPr="006A124A">
        <w:rPr>
          <w:rStyle w:val="HideTWBExt"/>
          <w:noProof w:val="0"/>
        </w:rPr>
        <w:t>&lt;Article&gt;</w:t>
      </w:r>
      <w:r w:rsidRPr="00BC2651">
        <w:rPr>
          <w:b/>
          <w:lang w:val="fr-FR"/>
        </w:rPr>
        <w:t>Article 1 – paragraph 1 – point 5 – point c a (new)</w:t>
      </w:r>
      <w:r w:rsidRPr="006A124A">
        <w:rPr>
          <w:rStyle w:val="HideTWBExt"/>
          <w:noProof w:val="0"/>
        </w:rPr>
        <w:t>&lt;/Article&gt;</w:t>
      </w:r>
    </w:p>
    <w:p w14:paraId="565ADDAB" w14:textId="77777777" w:rsidR="008A7116" w:rsidRPr="00AA0D2E" w:rsidRDefault="008A7116" w:rsidP="008A7116">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F2A447B" w14:textId="3F1BBD4D" w:rsidR="008A7116" w:rsidRPr="00AA0D2E" w:rsidRDefault="008A7116" w:rsidP="008A7116">
      <w:pPr>
        <w:rPr>
          <w:lang w:val="pt-PT"/>
        </w:rPr>
      </w:pPr>
      <w:r w:rsidRPr="006A124A">
        <w:rPr>
          <w:rStyle w:val="HideTWBExt"/>
          <w:noProof w:val="0"/>
        </w:rPr>
        <w:t>&lt;Article2&gt;</w:t>
      </w:r>
      <w:r w:rsidRPr="00AA0D2E">
        <w:rPr>
          <w:lang w:val="pt-PT"/>
        </w:rPr>
        <w:t>Article 8 – paragraph 2a</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16621DA" w14:textId="77777777" w:rsidTr="00010923">
        <w:trPr>
          <w:jc w:val="center"/>
        </w:trPr>
        <w:tc>
          <w:tcPr>
            <w:tcW w:w="9752" w:type="dxa"/>
            <w:gridSpan w:val="2"/>
          </w:tcPr>
          <w:p w14:paraId="217A06DD" w14:textId="77777777" w:rsidR="00BF5FE0" w:rsidRPr="00AA0D2E" w:rsidRDefault="00BF5FE0" w:rsidP="00010923">
            <w:pPr>
              <w:keepNext/>
              <w:rPr>
                <w:lang w:val="fr-FR"/>
              </w:rPr>
            </w:pPr>
          </w:p>
        </w:tc>
      </w:tr>
      <w:tr w:rsidR="00BF5FE0" w:rsidRPr="00AA0D2E" w14:paraId="3B571EAB" w14:textId="77777777" w:rsidTr="00010923">
        <w:trPr>
          <w:jc w:val="center"/>
        </w:trPr>
        <w:tc>
          <w:tcPr>
            <w:tcW w:w="4876" w:type="dxa"/>
          </w:tcPr>
          <w:p w14:paraId="262D92AC" w14:textId="4BC1457E" w:rsidR="00BF5FE0" w:rsidRPr="00AA0D2E" w:rsidRDefault="00EE46A0" w:rsidP="00010923">
            <w:pPr>
              <w:pStyle w:val="ColumnHeading"/>
              <w:keepNext/>
            </w:pPr>
            <w:r w:rsidRPr="00AA0D2E">
              <w:t>Present text</w:t>
            </w:r>
          </w:p>
        </w:tc>
        <w:tc>
          <w:tcPr>
            <w:tcW w:w="4876" w:type="dxa"/>
          </w:tcPr>
          <w:p w14:paraId="3D60883B" w14:textId="77777777" w:rsidR="00BF5FE0" w:rsidRPr="00AA0D2E" w:rsidRDefault="00BF5FE0" w:rsidP="00010923">
            <w:pPr>
              <w:pStyle w:val="ColumnHeading"/>
              <w:keepNext/>
            </w:pPr>
            <w:r w:rsidRPr="00AA0D2E">
              <w:t>Amendment</w:t>
            </w:r>
          </w:p>
        </w:tc>
      </w:tr>
      <w:tr w:rsidR="00BF5FE0" w:rsidRPr="00AA0D2E" w14:paraId="14C7F892" w14:textId="77777777" w:rsidTr="00010923">
        <w:trPr>
          <w:jc w:val="center"/>
        </w:trPr>
        <w:tc>
          <w:tcPr>
            <w:tcW w:w="4876" w:type="dxa"/>
          </w:tcPr>
          <w:p w14:paraId="18405ACB" w14:textId="72397D63" w:rsidR="00BF5FE0" w:rsidRPr="00AA0D2E" w:rsidRDefault="00BF5FE0" w:rsidP="00010923">
            <w:pPr>
              <w:pStyle w:val="Normal6"/>
            </w:pPr>
          </w:p>
        </w:tc>
        <w:tc>
          <w:tcPr>
            <w:tcW w:w="4876" w:type="dxa"/>
          </w:tcPr>
          <w:p w14:paraId="77E7DAF6" w14:textId="77777777" w:rsidR="00BF5FE0" w:rsidRPr="00AA0D2E" w:rsidRDefault="00BF5FE0" w:rsidP="00010923">
            <w:pPr>
              <w:pStyle w:val="Normal6"/>
              <w:rPr>
                <w:szCs w:val="24"/>
              </w:rPr>
            </w:pPr>
            <w:r w:rsidRPr="00AA0D2E">
              <w:rPr>
                <w:b/>
                <w:i/>
              </w:rPr>
              <w:t>(c a)</w:t>
            </w:r>
            <w:r w:rsidRPr="00AA0D2E">
              <w:rPr>
                <w:b/>
                <w:i/>
              </w:rPr>
              <w:tab/>
              <w:t>paragraph 2a is replaced by the following:</w:t>
            </w:r>
          </w:p>
        </w:tc>
      </w:tr>
      <w:tr w:rsidR="00BF5FE0" w:rsidRPr="00AA0D2E" w14:paraId="43116B34" w14:textId="77777777" w:rsidTr="00010923">
        <w:trPr>
          <w:jc w:val="center"/>
        </w:trPr>
        <w:tc>
          <w:tcPr>
            <w:tcW w:w="4876" w:type="dxa"/>
          </w:tcPr>
          <w:p w14:paraId="5697AD6A" w14:textId="1888ABF0" w:rsidR="00BF5FE0" w:rsidRPr="00AA0D2E" w:rsidRDefault="00EE46A0" w:rsidP="00010923">
            <w:pPr>
              <w:pStyle w:val="Normal6"/>
            </w:pPr>
            <w:r w:rsidRPr="00AA0D2E">
              <w:t>2a. When carrying out the tasks referred to in paragraph 1 and exercising the powers referred to in paragraph 2, the Authority shall have due regard to the principles of better regulation, including the results of cost-benefit analyses produced in accordance with this Regulation.</w:t>
            </w:r>
          </w:p>
        </w:tc>
        <w:tc>
          <w:tcPr>
            <w:tcW w:w="4876" w:type="dxa"/>
          </w:tcPr>
          <w:p w14:paraId="13E49413" w14:textId="0FC16B20" w:rsidR="00BF5FE0" w:rsidRPr="00AA0D2E" w:rsidRDefault="008A7116" w:rsidP="00EE46A0">
            <w:pPr>
              <w:pStyle w:val="Normal6"/>
              <w:rPr>
                <w:szCs w:val="24"/>
              </w:rPr>
            </w:pPr>
            <w:r w:rsidRPr="00AA0D2E">
              <w:t>"</w:t>
            </w:r>
            <w:r w:rsidR="00BF5FE0" w:rsidRPr="00AA0D2E">
              <w:t xml:space="preserve">2a. When carrying out the tasks referred to in paragraph 1 and exercising the powers referred to in paragraph 2, the Authority shall </w:t>
            </w:r>
            <w:r w:rsidR="00BF5FE0" w:rsidRPr="00AA0D2E">
              <w:rPr>
                <w:b/>
                <w:i/>
              </w:rPr>
              <w:t xml:space="preserve">strictly respect level 1 laws and level 2 measures and </w:t>
            </w:r>
            <w:r w:rsidR="00BF5FE0" w:rsidRPr="00AA0D2E">
              <w:t xml:space="preserve">have due regard to the principles of </w:t>
            </w:r>
            <w:r w:rsidR="00BF5FE0" w:rsidRPr="00AA0D2E">
              <w:rPr>
                <w:b/>
                <w:i/>
              </w:rPr>
              <w:t xml:space="preserve">subsidiarity, proportionality, and </w:t>
            </w:r>
            <w:r w:rsidR="00BF5FE0" w:rsidRPr="00AA0D2E">
              <w:t>better regulation, including the results of cost-benefit analyses produced in accordance with this Regulation.</w:t>
            </w:r>
            <w:r w:rsidRPr="00AA0D2E">
              <w:t>"</w:t>
            </w:r>
          </w:p>
        </w:tc>
      </w:tr>
    </w:tbl>
    <w:p w14:paraId="0E4A7C9D"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A9B5AE4" w14:textId="77777777" w:rsidR="00BF5FE0" w:rsidRPr="00AA0D2E" w:rsidRDefault="00BF5FE0" w:rsidP="00BF5FE0">
      <w:r w:rsidRPr="006A124A">
        <w:rPr>
          <w:rStyle w:val="HideTWBExt"/>
          <w:noProof w:val="0"/>
        </w:rPr>
        <w:t>&lt;/Amend&gt;</w:t>
      </w:r>
    </w:p>
    <w:p w14:paraId="14FABE17" w14:textId="2C096BC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399</w:t>
      </w:r>
      <w:r w:rsidRPr="006A124A">
        <w:rPr>
          <w:rStyle w:val="HideTWBExt"/>
          <w:b w:val="0"/>
          <w:noProof w:val="0"/>
        </w:rPr>
        <w:t>&lt;/NumAm&gt;</w:t>
      </w:r>
    </w:p>
    <w:p w14:paraId="725B22FD"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2D5A2B50"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773C6903" w14:textId="77777777" w:rsidR="00BF5FE0" w:rsidRPr="00AA0D2E" w:rsidRDefault="00BF5FE0" w:rsidP="00BF5FE0">
      <w:r w:rsidRPr="006A124A">
        <w:rPr>
          <w:rStyle w:val="HideTWBExt"/>
          <w:noProof w:val="0"/>
        </w:rPr>
        <w:t>&lt;/RepeatBlock-By&gt;</w:t>
      </w:r>
    </w:p>
    <w:p w14:paraId="639586D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A62853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-a (new)</w:t>
      </w:r>
      <w:r w:rsidRPr="006A124A">
        <w:rPr>
          <w:rStyle w:val="HideTWBExt"/>
          <w:b w:val="0"/>
          <w:noProof w:val="0"/>
        </w:rPr>
        <w:t>&lt;/Article&gt;</w:t>
      </w:r>
    </w:p>
    <w:p w14:paraId="309CDDFB" w14:textId="1F513226"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0CFCA1C1" w14:textId="76B3F77C" w:rsidR="00BF5FE0" w:rsidRPr="00AA0D2E" w:rsidRDefault="00BF5FE0" w:rsidP="00BF5FE0">
      <w:r w:rsidRPr="006A124A">
        <w:rPr>
          <w:rStyle w:val="HideTWBExt"/>
          <w:noProof w:val="0"/>
        </w:rPr>
        <w:t>&lt;Article2&gt;</w:t>
      </w:r>
      <w:r w:rsidRPr="00AA0D2E">
        <w:t>Article 9</w:t>
      </w:r>
      <w:r w:rsidR="008A7116" w:rsidRPr="00AA0D2E">
        <w:t xml:space="preserve"> – </w:t>
      </w:r>
      <w:r w:rsidRPr="00AA0D2E">
        <w:t>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D66A3C1" w14:textId="77777777" w:rsidTr="008A7116">
        <w:trPr>
          <w:jc w:val="center"/>
        </w:trPr>
        <w:tc>
          <w:tcPr>
            <w:tcW w:w="9752" w:type="dxa"/>
            <w:gridSpan w:val="2"/>
          </w:tcPr>
          <w:p w14:paraId="52D62C19" w14:textId="77777777" w:rsidR="00BF5FE0" w:rsidRPr="00AA0D2E" w:rsidRDefault="00BF5FE0" w:rsidP="00010923">
            <w:pPr>
              <w:keepNext/>
            </w:pPr>
          </w:p>
        </w:tc>
      </w:tr>
      <w:tr w:rsidR="00BF5FE0" w:rsidRPr="00AA0D2E" w14:paraId="49108C5B" w14:textId="77777777" w:rsidTr="008A7116">
        <w:trPr>
          <w:jc w:val="center"/>
        </w:trPr>
        <w:tc>
          <w:tcPr>
            <w:tcW w:w="4876" w:type="dxa"/>
          </w:tcPr>
          <w:p w14:paraId="65A519CC" w14:textId="77777777" w:rsidR="00BF5FE0" w:rsidRPr="00AA0D2E" w:rsidRDefault="00BF5FE0" w:rsidP="00010923">
            <w:pPr>
              <w:pStyle w:val="ColumnHeading"/>
              <w:keepNext/>
            </w:pPr>
            <w:r w:rsidRPr="00AA0D2E">
              <w:t>Present text</w:t>
            </w:r>
          </w:p>
        </w:tc>
        <w:tc>
          <w:tcPr>
            <w:tcW w:w="4876" w:type="dxa"/>
          </w:tcPr>
          <w:p w14:paraId="09DB9C87" w14:textId="77777777" w:rsidR="00BF5FE0" w:rsidRPr="00AA0D2E" w:rsidRDefault="00BF5FE0" w:rsidP="00010923">
            <w:pPr>
              <w:pStyle w:val="ColumnHeading"/>
              <w:keepNext/>
            </w:pPr>
            <w:r w:rsidRPr="00AA0D2E">
              <w:t>Amendment</w:t>
            </w:r>
          </w:p>
        </w:tc>
      </w:tr>
      <w:tr w:rsidR="00BF5FE0" w:rsidRPr="00AA0D2E" w14:paraId="647FF1E0" w14:textId="77777777" w:rsidTr="008A7116">
        <w:trPr>
          <w:jc w:val="center"/>
        </w:trPr>
        <w:tc>
          <w:tcPr>
            <w:tcW w:w="4876" w:type="dxa"/>
          </w:tcPr>
          <w:p w14:paraId="1AE56A6F" w14:textId="77777777" w:rsidR="00BF5FE0" w:rsidRPr="00AA0D2E" w:rsidRDefault="00BF5FE0" w:rsidP="00010923">
            <w:pPr>
              <w:pStyle w:val="Normal6"/>
            </w:pPr>
          </w:p>
        </w:tc>
        <w:tc>
          <w:tcPr>
            <w:tcW w:w="4876" w:type="dxa"/>
          </w:tcPr>
          <w:p w14:paraId="6E30E2F6" w14:textId="2176C975" w:rsidR="00BF5FE0" w:rsidRPr="00AA0D2E" w:rsidRDefault="00BF5FE0" w:rsidP="008A7116">
            <w:pPr>
              <w:pStyle w:val="Normal6"/>
              <w:rPr>
                <w:szCs w:val="24"/>
              </w:rPr>
            </w:pPr>
            <w:r w:rsidRPr="00AA0D2E">
              <w:rPr>
                <w:b/>
                <w:i/>
              </w:rPr>
              <w:t>(-a)</w:t>
            </w:r>
            <w:r w:rsidRPr="00AA0D2E">
              <w:rPr>
                <w:b/>
                <w:i/>
              </w:rPr>
              <w:tab/>
              <w:t>paragraph 1 is replaced by the following:</w:t>
            </w:r>
          </w:p>
        </w:tc>
      </w:tr>
      <w:tr w:rsidR="00BF5FE0" w:rsidRPr="00AA0D2E" w14:paraId="1F0BBBEF" w14:textId="77777777" w:rsidTr="008A7116">
        <w:trPr>
          <w:jc w:val="center"/>
        </w:trPr>
        <w:tc>
          <w:tcPr>
            <w:tcW w:w="4876" w:type="dxa"/>
          </w:tcPr>
          <w:p w14:paraId="1B6EF79E" w14:textId="77777777" w:rsidR="00BF5FE0" w:rsidRPr="00AA0D2E" w:rsidRDefault="00BF5FE0" w:rsidP="00010923">
            <w:pPr>
              <w:pStyle w:val="Normal6"/>
            </w:pPr>
            <w:r w:rsidRPr="00AA0D2E">
              <w:t>1. The Authority shall take a leading role in promoting transparency, simplicity and fairness in the market for consumer financial products or services across the internal market, including by:</w:t>
            </w:r>
          </w:p>
        </w:tc>
        <w:tc>
          <w:tcPr>
            <w:tcW w:w="4876" w:type="dxa"/>
          </w:tcPr>
          <w:p w14:paraId="0B1E28B1" w14:textId="77777777" w:rsidR="00BF5FE0" w:rsidRPr="00AA0D2E" w:rsidRDefault="00BF5FE0" w:rsidP="00010923">
            <w:pPr>
              <w:pStyle w:val="Normal6"/>
              <w:rPr>
                <w:szCs w:val="24"/>
              </w:rPr>
            </w:pPr>
            <w:r w:rsidRPr="00AA0D2E">
              <w:t>"1. The Authority shall take a leading role in promoting transparency, simplicity and fairness in the market for consumer financial products or services across the internal market, including by:</w:t>
            </w:r>
          </w:p>
        </w:tc>
      </w:tr>
      <w:tr w:rsidR="00BF5FE0" w:rsidRPr="00AA0D2E" w14:paraId="2A900CAC" w14:textId="77777777" w:rsidTr="008A7116">
        <w:trPr>
          <w:jc w:val="center"/>
        </w:trPr>
        <w:tc>
          <w:tcPr>
            <w:tcW w:w="4876" w:type="dxa"/>
          </w:tcPr>
          <w:p w14:paraId="20358B0E" w14:textId="63EE0602" w:rsidR="00BF5FE0" w:rsidRPr="00AA0D2E" w:rsidRDefault="00BF5FE0" w:rsidP="008A7116">
            <w:pPr>
              <w:pStyle w:val="Normal6"/>
            </w:pPr>
            <w:r w:rsidRPr="00AA0D2E">
              <w:t>(a) collecting, analysing and reporting on consumer trends;</w:t>
            </w:r>
          </w:p>
        </w:tc>
        <w:tc>
          <w:tcPr>
            <w:tcW w:w="4876" w:type="dxa"/>
          </w:tcPr>
          <w:p w14:paraId="412459A6" w14:textId="77777777" w:rsidR="00BF5FE0" w:rsidRPr="00AA0D2E" w:rsidRDefault="00BF5FE0" w:rsidP="00010923">
            <w:pPr>
              <w:pStyle w:val="Normal6"/>
              <w:rPr>
                <w:szCs w:val="24"/>
              </w:rPr>
            </w:pPr>
            <w:r w:rsidRPr="00AA0D2E">
              <w:t xml:space="preserve">(a) collecting, analysing and reporting on consumer trends </w:t>
            </w:r>
            <w:r w:rsidRPr="00AA0D2E">
              <w:rPr>
                <w:b/>
                <w:i/>
              </w:rPr>
              <w:t>and comparing the development of costs and charges of retail financial services and products in the member states</w:t>
            </w:r>
            <w:r w:rsidRPr="00AA0D2E">
              <w:t>;</w:t>
            </w:r>
          </w:p>
        </w:tc>
      </w:tr>
      <w:tr w:rsidR="00BF5FE0" w:rsidRPr="00AA0D2E" w14:paraId="017B18A3" w14:textId="77777777" w:rsidTr="008A7116">
        <w:trPr>
          <w:jc w:val="center"/>
        </w:trPr>
        <w:tc>
          <w:tcPr>
            <w:tcW w:w="4876" w:type="dxa"/>
          </w:tcPr>
          <w:p w14:paraId="7342F461" w14:textId="05607989" w:rsidR="00BF5FE0" w:rsidRPr="00AA0D2E" w:rsidRDefault="008A7116" w:rsidP="008A7116">
            <w:pPr>
              <w:pStyle w:val="Normal6"/>
            </w:pPr>
            <w:r w:rsidRPr="00AA0D2E">
              <w:t>(b) reviewing and coordinating financial literacy and education initiatives by the competent authorities;</w:t>
            </w:r>
          </w:p>
        </w:tc>
        <w:tc>
          <w:tcPr>
            <w:tcW w:w="4876" w:type="dxa"/>
          </w:tcPr>
          <w:p w14:paraId="6AA61B88" w14:textId="77777777" w:rsidR="00BF5FE0" w:rsidRPr="00AA0D2E" w:rsidRDefault="00BF5FE0" w:rsidP="00010923">
            <w:pPr>
              <w:pStyle w:val="Normal6"/>
              <w:rPr>
                <w:szCs w:val="24"/>
              </w:rPr>
            </w:pPr>
            <w:r w:rsidRPr="00AA0D2E">
              <w:t>(b) reviewing and coordinating financial literacy and education initiatives by the competent authorities;</w:t>
            </w:r>
          </w:p>
        </w:tc>
      </w:tr>
      <w:tr w:rsidR="00BF5FE0" w:rsidRPr="00AA0D2E" w14:paraId="5CBED939" w14:textId="77777777" w:rsidTr="008A7116">
        <w:trPr>
          <w:jc w:val="center"/>
        </w:trPr>
        <w:tc>
          <w:tcPr>
            <w:tcW w:w="4876" w:type="dxa"/>
          </w:tcPr>
          <w:p w14:paraId="6A6CCBBA" w14:textId="38967F4A" w:rsidR="00BF5FE0" w:rsidRPr="00AA0D2E" w:rsidRDefault="008A7116" w:rsidP="008A7116">
            <w:pPr>
              <w:pStyle w:val="Normal6"/>
            </w:pPr>
            <w:r w:rsidRPr="00AA0D2E">
              <w:t xml:space="preserve">(c) developing training standards for the industry; </w:t>
            </w:r>
            <w:r w:rsidRPr="00AA0D2E">
              <w:rPr>
                <w:b/>
                <w:i/>
              </w:rPr>
              <w:t>and</w:t>
            </w:r>
          </w:p>
        </w:tc>
        <w:tc>
          <w:tcPr>
            <w:tcW w:w="4876" w:type="dxa"/>
          </w:tcPr>
          <w:p w14:paraId="6AD08658" w14:textId="77777777" w:rsidR="00BF5FE0" w:rsidRPr="00AA0D2E" w:rsidRDefault="00BF5FE0" w:rsidP="00010923">
            <w:pPr>
              <w:pStyle w:val="Normal6"/>
              <w:rPr>
                <w:szCs w:val="24"/>
              </w:rPr>
            </w:pPr>
            <w:r w:rsidRPr="00AA0D2E">
              <w:t>(c) developing training standards for the industry;</w:t>
            </w:r>
          </w:p>
        </w:tc>
      </w:tr>
      <w:tr w:rsidR="00BF5FE0" w:rsidRPr="00AA0D2E" w14:paraId="0657AEF9" w14:textId="77777777" w:rsidTr="008A7116">
        <w:trPr>
          <w:jc w:val="center"/>
        </w:trPr>
        <w:tc>
          <w:tcPr>
            <w:tcW w:w="4876" w:type="dxa"/>
          </w:tcPr>
          <w:p w14:paraId="20A05845" w14:textId="009E0424" w:rsidR="00BF5FE0" w:rsidRPr="00AA0D2E" w:rsidRDefault="008A7116" w:rsidP="00010923">
            <w:pPr>
              <w:pStyle w:val="Normal6"/>
            </w:pPr>
            <w:r w:rsidRPr="00AA0D2E">
              <w:t>(d) contributing to the development of common disclosure rules</w:t>
            </w:r>
            <w:r w:rsidRPr="00AA0D2E">
              <w:rPr>
                <w:b/>
                <w:i/>
              </w:rPr>
              <w:t>.</w:t>
            </w:r>
          </w:p>
        </w:tc>
        <w:tc>
          <w:tcPr>
            <w:tcW w:w="4876" w:type="dxa"/>
          </w:tcPr>
          <w:p w14:paraId="42670C82" w14:textId="77777777" w:rsidR="00BF5FE0" w:rsidRPr="00AA0D2E" w:rsidRDefault="00BF5FE0" w:rsidP="00010923">
            <w:pPr>
              <w:pStyle w:val="Normal6"/>
              <w:rPr>
                <w:szCs w:val="24"/>
              </w:rPr>
            </w:pPr>
            <w:r w:rsidRPr="00AA0D2E">
              <w:t>(d) contributing to the development of common disclosure rules</w:t>
            </w:r>
            <w:r w:rsidRPr="00AA0D2E">
              <w:rPr>
                <w:b/>
                <w:i/>
              </w:rPr>
              <w:t>;</w:t>
            </w:r>
          </w:p>
        </w:tc>
      </w:tr>
      <w:tr w:rsidR="00BF5FE0" w:rsidRPr="00AA0D2E" w14:paraId="58E33354" w14:textId="77777777" w:rsidTr="008A7116">
        <w:trPr>
          <w:jc w:val="center"/>
        </w:trPr>
        <w:tc>
          <w:tcPr>
            <w:tcW w:w="4876" w:type="dxa"/>
          </w:tcPr>
          <w:p w14:paraId="6CE02E77" w14:textId="77777777" w:rsidR="00BF5FE0" w:rsidRPr="00AA0D2E" w:rsidRDefault="00BF5FE0" w:rsidP="00010923">
            <w:pPr>
              <w:pStyle w:val="Normal6"/>
            </w:pPr>
          </w:p>
        </w:tc>
        <w:tc>
          <w:tcPr>
            <w:tcW w:w="4876" w:type="dxa"/>
          </w:tcPr>
          <w:p w14:paraId="6F638B48" w14:textId="746CAF65" w:rsidR="00BF5FE0" w:rsidRPr="00AA0D2E" w:rsidRDefault="00BF5FE0" w:rsidP="00010923">
            <w:pPr>
              <w:pStyle w:val="Normal6"/>
              <w:rPr>
                <w:szCs w:val="24"/>
              </w:rPr>
            </w:pPr>
            <w:r w:rsidRPr="00AA0D2E">
              <w:rPr>
                <w:b/>
                <w:i/>
              </w:rPr>
              <w:t>(da) developing standards for the handling of complaints by national competent authorities</w:t>
            </w:r>
            <w:r w:rsidR="008A7116" w:rsidRPr="00AA0D2E">
              <w:t>;</w:t>
            </w:r>
          </w:p>
        </w:tc>
      </w:tr>
      <w:tr w:rsidR="00BF5FE0" w:rsidRPr="00AA0D2E" w14:paraId="0F63D8AD" w14:textId="77777777" w:rsidTr="008A7116">
        <w:trPr>
          <w:jc w:val="center"/>
        </w:trPr>
        <w:tc>
          <w:tcPr>
            <w:tcW w:w="4876" w:type="dxa"/>
          </w:tcPr>
          <w:p w14:paraId="1F350631" w14:textId="77777777" w:rsidR="00BF5FE0" w:rsidRPr="00AA0D2E" w:rsidRDefault="00BF5FE0" w:rsidP="00010923">
            <w:pPr>
              <w:pStyle w:val="Normal6"/>
            </w:pPr>
          </w:p>
        </w:tc>
        <w:tc>
          <w:tcPr>
            <w:tcW w:w="4876" w:type="dxa"/>
          </w:tcPr>
          <w:p w14:paraId="503B5620" w14:textId="6A37F9D8" w:rsidR="00BF5FE0" w:rsidRPr="00AA0D2E" w:rsidRDefault="00BF5FE0" w:rsidP="00010923">
            <w:pPr>
              <w:pStyle w:val="Normal6"/>
              <w:rPr>
                <w:szCs w:val="24"/>
              </w:rPr>
            </w:pPr>
            <w:r w:rsidRPr="00AA0D2E">
              <w:rPr>
                <w:b/>
                <w:i/>
              </w:rPr>
              <w:t>(db) contributing to a level playing field in the single market where consumers and other users of financial services in any member country have equal access to comparable financial services and products at similar costs and charges, as well as rights to compensation</w:t>
            </w:r>
            <w:r w:rsidR="008A7116" w:rsidRPr="00AA0D2E">
              <w:rPr>
                <w:b/>
                <w:i/>
              </w:rPr>
              <w:t>;</w:t>
            </w:r>
          </w:p>
        </w:tc>
      </w:tr>
      <w:tr w:rsidR="00BF5FE0" w:rsidRPr="00AA0D2E" w14:paraId="60FD87B9" w14:textId="77777777" w:rsidTr="008A7116">
        <w:trPr>
          <w:jc w:val="center"/>
        </w:trPr>
        <w:tc>
          <w:tcPr>
            <w:tcW w:w="4876" w:type="dxa"/>
          </w:tcPr>
          <w:p w14:paraId="047C3087" w14:textId="77777777" w:rsidR="00BF5FE0" w:rsidRPr="00AA0D2E" w:rsidRDefault="00BF5FE0" w:rsidP="00010923">
            <w:pPr>
              <w:pStyle w:val="Normal6"/>
            </w:pPr>
          </w:p>
        </w:tc>
        <w:tc>
          <w:tcPr>
            <w:tcW w:w="4876" w:type="dxa"/>
          </w:tcPr>
          <w:p w14:paraId="2B5E700E" w14:textId="7F7F4831" w:rsidR="00BF5FE0" w:rsidRPr="00AA0D2E" w:rsidRDefault="00BF5FE0" w:rsidP="00010923">
            <w:pPr>
              <w:pStyle w:val="Normal6"/>
              <w:rPr>
                <w:szCs w:val="24"/>
              </w:rPr>
            </w:pPr>
            <w:r w:rsidRPr="00AA0D2E">
              <w:rPr>
                <w:b/>
                <w:i/>
              </w:rPr>
              <w:t>(dc) developing standards for the integration of non-financial consumer preferences in the investment strategies of financial products or services</w:t>
            </w:r>
            <w:r w:rsidR="008A7116" w:rsidRPr="00AA0D2E">
              <w:rPr>
                <w:b/>
                <w:i/>
              </w:rPr>
              <w:t>.</w:t>
            </w:r>
            <w:r w:rsidR="00C36AB5" w:rsidRPr="00AA0D2E">
              <w:t>"</w:t>
            </w:r>
          </w:p>
        </w:tc>
      </w:tr>
    </w:tbl>
    <w:p w14:paraId="020809F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973CB29" w14:textId="77777777" w:rsidR="00BF5FE0" w:rsidRPr="00AA0D2E" w:rsidRDefault="00BF5FE0" w:rsidP="00BF5FE0">
      <w:pPr>
        <w:pStyle w:val="CrossRef"/>
      </w:pPr>
      <w:r w:rsidRPr="00AA0D2E">
        <w:t>(https://eur-lex.europa.eu/legal-content/EN/TXT/?uri=CELEX:02010R1093-20160112)</w:t>
      </w:r>
    </w:p>
    <w:p w14:paraId="3A45A9BB" w14:textId="77777777" w:rsidR="00BF5FE0" w:rsidRPr="00AA0D2E" w:rsidRDefault="00BF5FE0" w:rsidP="00BF5FE0">
      <w:r w:rsidRPr="006A124A">
        <w:rPr>
          <w:rStyle w:val="HideTWBExt"/>
          <w:noProof w:val="0"/>
        </w:rPr>
        <w:t>&lt;/Amend&gt;</w:t>
      </w:r>
    </w:p>
    <w:p w14:paraId="1D8D407F" w14:textId="1C36390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400</w:t>
      </w:r>
      <w:r w:rsidRPr="006A124A">
        <w:rPr>
          <w:rStyle w:val="HideTWBExt"/>
          <w:b w:val="0"/>
          <w:noProof w:val="0"/>
        </w:rPr>
        <w:t>&lt;/NumAm&gt;</w:t>
      </w:r>
    </w:p>
    <w:p w14:paraId="4EEFFCF6"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67C84561" w14:textId="77777777" w:rsidR="00BF5FE0" w:rsidRPr="00AA0D2E" w:rsidRDefault="00BF5FE0" w:rsidP="00BF5FE0">
      <w:r w:rsidRPr="006A124A">
        <w:rPr>
          <w:rStyle w:val="HideTWBExt"/>
          <w:noProof w:val="0"/>
        </w:rPr>
        <w:t>&lt;/RepeatBlock-By&gt;</w:t>
      </w:r>
    </w:p>
    <w:p w14:paraId="091A762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7347151"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-a (new)</w:t>
      </w:r>
      <w:r w:rsidRPr="006A124A">
        <w:rPr>
          <w:rStyle w:val="HideTWBExt"/>
          <w:b w:val="0"/>
          <w:noProof w:val="0"/>
        </w:rPr>
        <w:t>&lt;/Article&gt;</w:t>
      </w:r>
    </w:p>
    <w:p w14:paraId="11EC0985" w14:textId="1B677D77"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3E5F28" w:rsidRPr="00AA0D2E">
        <w:rPr>
          <w:lang w:val="pt-PT"/>
        </w:rPr>
        <w:t xml:space="preserve">No </w:t>
      </w:r>
      <w:r w:rsidRPr="00AA0D2E">
        <w:rPr>
          <w:lang w:val="pt-PT"/>
        </w:rPr>
        <w:t>1093/2010</w:t>
      </w:r>
      <w:r w:rsidRPr="006A124A">
        <w:rPr>
          <w:rStyle w:val="HideTWBExt"/>
          <w:noProof w:val="0"/>
        </w:rPr>
        <w:t>&lt;/DocAmend2&gt;</w:t>
      </w:r>
    </w:p>
    <w:p w14:paraId="2735E5AC" w14:textId="018E53F7" w:rsidR="00BF5FE0" w:rsidRPr="00AA0D2E" w:rsidRDefault="00BF5FE0" w:rsidP="00BF5FE0">
      <w:pPr>
        <w:rPr>
          <w:lang w:val="fr-FR"/>
        </w:rPr>
      </w:pPr>
      <w:r w:rsidRPr="006A124A">
        <w:rPr>
          <w:rStyle w:val="HideTWBExt"/>
          <w:noProof w:val="0"/>
        </w:rPr>
        <w:t>&lt;Article2&gt;</w:t>
      </w:r>
      <w:r w:rsidRPr="00AA0D2E">
        <w:rPr>
          <w:lang w:val="fr-FR"/>
        </w:rPr>
        <w:t>Ar</w:t>
      </w:r>
      <w:r w:rsidR="003E5F28" w:rsidRPr="00AA0D2E">
        <w:rPr>
          <w:lang w:val="fr-FR"/>
        </w:rPr>
        <w:t xml:space="preserve">ticle 9 – paragraph 1 – points </w:t>
      </w:r>
      <w:r w:rsidRPr="00AA0D2E">
        <w:rPr>
          <w:lang w:val="fr-FR"/>
        </w:rPr>
        <w:t>aa and ab</w:t>
      </w:r>
      <w:r w:rsidR="003E5F28"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CDF6CE7" w14:textId="77777777" w:rsidTr="003E5F28">
        <w:trPr>
          <w:jc w:val="center"/>
        </w:trPr>
        <w:tc>
          <w:tcPr>
            <w:tcW w:w="9752" w:type="dxa"/>
            <w:gridSpan w:val="2"/>
          </w:tcPr>
          <w:p w14:paraId="59B8AD5B" w14:textId="77777777" w:rsidR="00BF5FE0" w:rsidRPr="00AA0D2E" w:rsidRDefault="00BF5FE0" w:rsidP="00010923">
            <w:pPr>
              <w:keepNext/>
              <w:rPr>
                <w:lang w:val="fr-FR"/>
              </w:rPr>
            </w:pPr>
          </w:p>
        </w:tc>
      </w:tr>
      <w:tr w:rsidR="00BF5FE0" w:rsidRPr="00AA0D2E" w14:paraId="6ABBC757" w14:textId="77777777" w:rsidTr="003E5F28">
        <w:trPr>
          <w:jc w:val="center"/>
        </w:trPr>
        <w:tc>
          <w:tcPr>
            <w:tcW w:w="4876" w:type="dxa"/>
          </w:tcPr>
          <w:p w14:paraId="4261A286" w14:textId="77777777" w:rsidR="00BF5FE0" w:rsidRPr="00AA0D2E" w:rsidRDefault="00BF5FE0" w:rsidP="00010923">
            <w:pPr>
              <w:pStyle w:val="ColumnHeading"/>
              <w:keepNext/>
            </w:pPr>
            <w:r w:rsidRPr="00AA0D2E">
              <w:t>Text proposed by the Commission</w:t>
            </w:r>
          </w:p>
        </w:tc>
        <w:tc>
          <w:tcPr>
            <w:tcW w:w="4876" w:type="dxa"/>
          </w:tcPr>
          <w:p w14:paraId="36A4C8E5" w14:textId="77777777" w:rsidR="00BF5FE0" w:rsidRPr="00AA0D2E" w:rsidRDefault="00BF5FE0" w:rsidP="00010923">
            <w:pPr>
              <w:pStyle w:val="ColumnHeading"/>
              <w:keepNext/>
            </w:pPr>
            <w:r w:rsidRPr="00AA0D2E">
              <w:t>Amendment</w:t>
            </w:r>
          </w:p>
        </w:tc>
      </w:tr>
      <w:tr w:rsidR="00BF5FE0" w:rsidRPr="00AA0D2E" w14:paraId="75CDBB1F" w14:textId="77777777" w:rsidTr="003E5F28">
        <w:trPr>
          <w:jc w:val="center"/>
        </w:trPr>
        <w:tc>
          <w:tcPr>
            <w:tcW w:w="4876" w:type="dxa"/>
          </w:tcPr>
          <w:p w14:paraId="40DB3FC1" w14:textId="77777777" w:rsidR="00BF5FE0" w:rsidRPr="00AA0D2E" w:rsidRDefault="00BF5FE0" w:rsidP="00010923">
            <w:pPr>
              <w:pStyle w:val="Normal6"/>
            </w:pPr>
          </w:p>
        </w:tc>
        <w:tc>
          <w:tcPr>
            <w:tcW w:w="4876" w:type="dxa"/>
          </w:tcPr>
          <w:p w14:paraId="36299F36" w14:textId="728FA0D7" w:rsidR="00BF5FE0" w:rsidRPr="00AA0D2E" w:rsidRDefault="00BF5FE0" w:rsidP="003E5F28">
            <w:pPr>
              <w:pStyle w:val="Normal6"/>
              <w:rPr>
                <w:szCs w:val="24"/>
              </w:rPr>
            </w:pPr>
            <w:r w:rsidRPr="00AA0D2E">
              <w:rPr>
                <w:b/>
                <w:i/>
              </w:rPr>
              <w:t>(-a)</w:t>
            </w:r>
            <w:r w:rsidRPr="00AA0D2E">
              <w:rPr>
                <w:b/>
                <w:i/>
              </w:rPr>
              <w:tab/>
            </w:r>
            <w:r w:rsidR="003E5F28" w:rsidRPr="00AA0D2E">
              <w:rPr>
                <w:b/>
                <w:i/>
              </w:rPr>
              <w:t>i</w:t>
            </w:r>
            <w:r w:rsidRPr="00AA0D2E">
              <w:rPr>
                <w:b/>
                <w:i/>
              </w:rPr>
              <w:t>n paragraph 1, the following points (aa) and (ab) are inserted:</w:t>
            </w:r>
          </w:p>
        </w:tc>
      </w:tr>
      <w:tr w:rsidR="00BF5FE0" w:rsidRPr="00AA0D2E" w14:paraId="0EBC16E2" w14:textId="77777777" w:rsidTr="003E5F28">
        <w:trPr>
          <w:jc w:val="center"/>
        </w:trPr>
        <w:tc>
          <w:tcPr>
            <w:tcW w:w="4876" w:type="dxa"/>
          </w:tcPr>
          <w:p w14:paraId="0E33DEE6" w14:textId="77777777" w:rsidR="00BF5FE0" w:rsidRPr="00AA0D2E" w:rsidRDefault="00BF5FE0" w:rsidP="00010923">
            <w:pPr>
              <w:pStyle w:val="Normal6"/>
            </w:pPr>
          </w:p>
        </w:tc>
        <w:tc>
          <w:tcPr>
            <w:tcW w:w="4876" w:type="dxa"/>
          </w:tcPr>
          <w:p w14:paraId="76FACDF5" w14:textId="251047D1" w:rsidR="00BF5FE0" w:rsidRPr="00AA0D2E" w:rsidRDefault="003E5F28" w:rsidP="00010923">
            <w:pPr>
              <w:pStyle w:val="Normal6"/>
              <w:rPr>
                <w:szCs w:val="24"/>
              </w:rPr>
            </w:pPr>
            <w:r w:rsidRPr="00AA0D2E">
              <w:rPr>
                <w:b/>
                <w:i/>
              </w:rPr>
              <w:t>"</w:t>
            </w:r>
            <w:r w:rsidR="00BF5FE0" w:rsidRPr="00AA0D2E">
              <w:rPr>
                <w:b/>
                <w:i/>
              </w:rPr>
              <w:t>(aa) undertaking in-depth thematic reviews of market conduct, building a common understanding of markets practices in order to identify potential problems and analyse their impact;</w:t>
            </w:r>
          </w:p>
        </w:tc>
      </w:tr>
      <w:tr w:rsidR="00BF5FE0" w:rsidRPr="00AA0D2E" w14:paraId="70B719FD" w14:textId="77777777" w:rsidTr="003E5F28">
        <w:trPr>
          <w:jc w:val="center"/>
        </w:trPr>
        <w:tc>
          <w:tcPr>
            <w:tcW w:w="4876" w:type="dxa"/>
          </w:tcPr>
          <w:p w14:paraId="60C69EB6" w14:textId="77777777" w:rsidR="00BF5FE0" w:rsidRPr="00AA0D2E" w:rsidRDefault="00BF5FE0" w:rsidP="00010923">
            <w:pPr>
              <w:pStyle w:val="Normal6"/>
            </w:pPr>
          </w:p>
        </w:tc>
        <w:tc>
          <w:tcPr>
            <w:tcW w:w="4876" w:type="dxa"/>
          </w:tcPr>
          <w:p w14:paraId="3EC39850" w14:textId="73853EF4" w:rsidR="00BF5FE0" w:rsidRPr="00AA0D2E" w:rsidRDefault="00BF5FE0" w:rsidP="00010923">
            <w:pPr>
              <w:pStyle w:val="Normal6"/>
              <w:rPr>
                <w:szCs w:val="24"/>
              </w:rPr>
            </w:pPr>
            <w:r w:rsidRPr="00AA0D2E">
              <w:rPr>
                <w:b/>
                <w:i/>
              </w:rPr>
              <w:t>(ab) developing retail risk indicators for the timely identification of potential causes of consumer and investor harm;</w:t>
            </w:r>
            <w:r w:rsidR="003E5F28" w:rsidRPr="00AA0D2E">
              <w:rPr>
                <w:b/>
                <w:i/>
              </w:rPr>
              <w:t>"</w:t>
            </w:r>
          </w:p>
        </w:tc>
      </w:tr>
      <w:tr w:rsidR="00BF5FE0" w:rsidRPr="00AA0D2E" w14:paraId="7112F266" w14:textId="77777777" w:rsidTr="003E5F28">
        <w:trPr>
          <w:jc w:val="center"/>
        </w:trPr>
        <w:tc>
          <w:tcPr>
            <w:tcW w:w="4876" w:type="dxa"/>
          </w:tcPr>
          <w:p w14:paraId="76AFC0AD" w14:textId="77777777" w:rsidR="00BF5FE0" w:rsidRPr="00AA0D2E" w:rsidRDefault="00BF5FE0" w:rsidP="00010923">
            <w:pPr>
              <w:pStyle w:val="Normal6"/>
            </w:pPr>
          </w:p>
        </w:tc>
        <w:tc>
          <w:tcPr>
            <w:tcW w:w="4876" w:type="dxa"/>
          </w:tcPr>
          <w:p w14:paraId="4F7FB36B" w14:textId="77777777" w:rsidR="00BF5FE0" w:rsidRPr="00AA0D2E" w:rsidRDefault="00BF5FE0" w:rsidP="00010923">
            <w:pPr>
              <w:pStyle w:val="Normal6"/>
              <w:rPr>
                <w:szCs w:val="24"/>
              </w:rPr>
            </w:pPr>
            <w:r w:rsidRPr="00AA0D2E">
              <w:rPr>
                <w:i/>
              </w:rPr>
              <w:t>(This amendment also applies throughout Articles 2 and 3.)</w:t>
            </w:r>
          </w:p>
        </w:tc>
      </w:tr>
    </w:tbl>
    <w:p w14:paraId="7EEA2DC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8EB663C" w14:textId="77777777" w:rsidR="00BF5FE0" w:rsidRPr="00AA0D2E" w:rsidRDefault="00BF5FE0" w:rsidP="00BF5FE0">
      <w:r w:rsidRPr="006A124A">
        <w:rPr>
          <w:rStyle w:val="HideTWBExt"/>
          <w:noProof w:val="0"/>
        </w:rPr>
        <w:t>&lt;/Amend&gt;</w:t>
      </w:r>
    </w:p>
    <w:p w14:paraId="79BE137D" w14:textId="418A2AC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401</w:t>
      </w:r>
      <w:r w:rsidRPr="006A124A">
        <w:rPr>
          <w:rStyle w:val="HideTWBExt"/>
          <w:b w:val="0"/>
          <w:noProof w:val="0"/>
        </w:rPr>
        <w:t>&lt;/NumAm&gt;</w:t>
      </w:r>
    </w:p>
    <w:p w14:paraId="0BFEA0D1" w14:textId="77777777" w:rsidR="00BF5FE0" w:rsidRPr="00AA0D2E" w:rsidRDefault="00BF5FE0" w:rsidP="00BF5FE0">
      <w:pPr>
        <w:pStyle w:val="NormalBold"/>
      </w:pPr>
      <w:r w:rsidRPr="006A124A">
        <w:rPr>
          <w:rStyle w:val="HideTWBExt"/>
          <w:b w:val="0"/>
          <w:noProof w:val="0"/>
        </w:rPr>
        <w:t>&lt;RepeatBlock-By&gt;&lt;Members&gt;</w:t>
      </w:r>
      <w:r w:rsidRPr="00AA0D2E">
        <w:t>Wolf Klinz, Ramon Tremosa i Balcells, Thierry Cornillet</w:t>
      </w:r>
      <w:r w:rsidRPr="006A124A">
        <w:rPr>
          <w:rStyle w:val="HideTWBExt"/>
          <w:b w:val="0"/>
          <w:noProof w:val="0"/>
        </w:rPr>
        <w:t>&lt;/Members&gt;</w:t>
      </w:r>
    </w:p>
    <w:p w14:paraId="426C35E3" w14:textId="77777777" w:rsidR="00BF5FE0" w:rsidRPr="00AA0D2E" w:rsidRDefault="00BF5FE0" w:rsidP="00BF5FE0">
      <w:r w:rsidRPr="006A124A">
        <w:rPr>
          <w:rStyle w:val="HideTWBExt"/>
          <w:noProof w:val="0"/>
        </w:rPr>
        <w:t>&lt;/RepeatBlock-By&gt;</w:t>
      </w:r>
    </w:p>
    <w:p w14:paraId="4C5C15A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3B6F5B2" w14:textId="0642BBE9" w:rsidR="00BF5FE0" w:rsidRPr="00BC2651" w:rsidRDefault="00BF5FE0" w:rsidP="004C284A">
      <w:r w:rsidRPr="006A124A">
        <w:rPr>
          <w:rStyle w:val="HideTWBExt"/>
          <w:noProof w:val="0"/>
        </w:rPr>
        <w:t>&lt;Article&gt;</w:t>
      </w:r>
      <w:r w:rsidRPr="00AA0D2E">
        <w:rPr>
          <w:lang w:val="fr-FR"/>
        </w:rPr>
        <w:t>Article 1 – paragraph 1 – point 6 – point -a (new)</w:t>
      </w:r>
      <w:r w:rsidRPr="006A124A">
        <w:rPr>
          <w:rStyle w:val="HideTWBExt"/>
          <w:noProof w:val="0"/>
        </w:rPr>
        <w:t>&lt;/Article&gt;</w:t>
      </w:r>
    </w:p>
    <w:p w14:paraId="5BB2856A" w14:textId="77777777" w:rsidR="003E5F28" w:rsidRPr="00AA0D2E" w:rsidRDefault="003E5F28" w:rsidP="003E5F28">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92FA074" w14:textId="54C1D2E4" w:rsidR="003E5F28" w:rsidRPr="00AA0D2E" w:rsidRDefault="003E5F28" w:rsidP="003E5F28">
      <w:pPr>
        <w:rPr>
          <w:lang w:val="fr-FR"/>
        </w:rPr>
      </w:pPr>
      <w:r w:rsidRPr="006A124A">
        <w:rPr>
          <w:rStyle w:val="HideTWBExt"/>
          <w:noProof w:val="0"/>
        </w:rPr>
        <w:t>&lt;Article2&gt;</w:t>
      </w:r>
      <w:r w:rsidR="00C36AB5" w:rsidRPr="00AA0D2E">
        <w:rPr>
          <w:lang w:val="fr-FR"/>
        </w:rPr>
        <w:t>Article 9 – paragraph 1 – point</w:t>
      </w:r>
      <w:r w:rsidRPr="00AA0D2E">
        <w:rPr>
          <w:lang w:val="fr-FR"/>
        </w:rPr>
        <w:t xml:space="preserve"> aa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8445DF8" w14:textId="77777777" w:rsidTr="00010923">
        <w:trPr>
          <w:jc w:val="center"/>
        </w:trPr>
        <w:tc>
          <w:tcPr>
            <w:tcW w:w="9752" w:type="dxa"/>
            <w:gridSpan w:val="2"/>
          </w:tcPr>
          <w:p w14:paraId="1CFC5B39" w14:textId="77777777" w:rsidR="00BF5FE0" w:rsidRPr="00AA0D2E" w:rsidRDefault="00BF5FE0" w:rsidP="00010923">
            <w:pPr>
              <w:keepNext/>
              <w:rPr>
                <w:lang w:val="fr-FR"/>
              </w:rPr>
            </w:pPr>
          </w:p>
        </w:tc>
      </w:tr>
      <w:tr w:rsidR="00BF5FE0" w:rsidRPr="00AA0D2E" w14:paraId="6052A2F0" w14:textId="77777777" w:rsidTr="00010923">
        <w:trPr>
          <w:jc w:val="center"/>
        </w:trPr>
        <w:tc>
          <w:tcPr>
            <w:tcW w:w="4876" w:type="dxa"/>
          </w:tcPr>
          <w:p w14:paraId="11D5B8C8" w14:textId="77777777" w:rsidR="00BF5FE0" w:rsidRPr="00AA0D2E" w:rsidRDefault="00BF5FE0" w:rsidP="00010923">
            <w:pPr>
              <w:pStyle w:val="ColumnHeading"/>
              <w:keepNext/>
            </w:pPr>
            <w:r w:rsidRPr="00AA0D2E">
              <w:t>Text proposed by the Commission</w:t>
            </w:r>
          </w:p>
        </w:tc>
        <w:tc>
          <w:tcPr>
            <w:tcW w:w="4876" w:type="dxa"/>
          </w:tcPr>
          <w:p w14:paraId="4F1E8149" w14:textId="77777777" w:rsidR="00BF5FE0" w:rsidRPr="00AA0D2E" w:rsidRDefault="00BF5FE0" w:rsidP="00010923">
            <w:pPr>
              <w:pStyle w:val="ColumnHeading"/>
              <w:keepNext/>
            </w:pPr>
            <w:r w:rsidRPr="00AA0D2E">
              <w:t>Amendment</w:t>
            </w:r>
          </w:p>
        </w:tc>
      </w:tr>
      <w:tr w:rsidR="00BF5FE0" w:rsidRPr="00AA0D2E" w14:paraId="48C7E46F" w14:textId="77777777" w:rsidTr="00010923">
        <w:trPr>
          <w:jc w:val="center"/>
        </w:trPr>
        <w:tc>
          <w:tcPr>
            <w:tcW w:w="4876" w:type="dxa"/>
          </w:tcPr>
          <w:p w14:paraId="5D41ADB9" w14:textId="77777777" w:rsidR="00BF5FE0" w:rsidRPr="00AA0D2E" w:rsidRDefault="00BF5FE0" w:rsidP="00010923">
            <w:pPr>
              <w:pStyle w:val="Normal6"/>
            </w:pPr>
          </w:p>
        </w:tc>
        <w:tc>
          <w:tcPr>
            <w:tcW w:w="4876" w:type="dxa"/>
          </w:tcPr>
          <w:p w14:paraId="3BB2788F" w14:textId="77777777" w:rsidR="00BF5FE0" w:rsidRPr="00AA0D2E" w:rsidRDefault="00BF5FE0" w:rsidP="00010923">
            <w:pPr>
              <w:pStyle w:val="Normal6"/>
              <w:rPr>
                <w:szCs w:val="24"/>
              </w:rPr>
            </w:pPr>
            <w:r w:rsidRPr="00AA0D2E">
              <w:rPr>
                <w:b/>
                <w:i/>
              </w:rPr>
              <w:t>(-a)</w:t>
            </w:r>
            <w:r w:rsidRPr="00AA0D2E">
              <w:rPr>
                <w:b/>
                <w:i/>
              </w:rPr>
              <w:tab/>
              <w:t>in paragraph 1, the following point (aa) is inserted:</w:t>
            </w:r>
          </w:p>
        </w:tc>
      </w:tr>
      <w:tr w:rsidR="00BF5FE0" w:rsidRPr="00AA0D2E" w14:paraId="20E3D71F" w14:textId="77777777" w:rsidTr="00010923">
        <w:trPr>
          <w:jc w:val="center"/>
        </w:trPr>
        <w:tc>
          <w:tcPr>
            <w:tcW w:w="4876" w:type="dxa"/>
          </w:tcPr>
          <w:p w14:paraId="3793520A" w14:textId="77777777" w:rsidR="00BF5FE0" w:rsidRPr="00AA0D2E" w:rsidRDefault="00BF5FE0" w:rsidP="00010923">
            <w:pPr>
              <w:pStyle w:val="Normal6"/>
            </w:pPr>
          </w:p>
        </w:tc>
        <w:tc>
          <w:tcPr>
            <w:tcW w:w="4876" w:type="dxa"/>
          </w:tcPr>
          <w:p w14:paraId="29BF09B3" w14:textId="0B21D885" w:rsidR="00BF5FE0" w:rsidRPr="00AA0D2E" w:rsidRDefault="003E5F28" w:rsidP="00010923">
            <w:pPr>
              <w:pStyle w:val="Normal6"/>
              <w:rPr>
                <w:szCs w:val="24"/>
              </w:rPr>
            </w:pPr>
            <w:r w:rsidRPr="00AA0D2E">
              <w:rPr>
                <w:b/>
                <w:i/>
              </w:rPr>
              <w:t>"</w:t>
            </w:r>
            <w:r w:rsidR="00BF5FE0" w:rsidRPr="00AA0D2E">
              <w:rPr>
                <w:b/>
                <w:i/>
              </w:rPr>
              <w:t>(aa) coordinating mystery shopping activities of competent authorities;</w:t>
            </w:r>
            <w:r w:rsidRPr="00AA0D2E">
              <w:rPr>
                <w:b/>
                <w:i/>
              </w:rPr>
              <w:t>"</w:t>
            </w:r>
          </w:p>
        </w:tc>
      </w:tr>
    </w:tbl>
    <w:p w14:paraId="5FC0717D"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4CEAF35" w14:textId="77777777" w:rsidR="00BF5FE0" w:rsidRPr="00AA0D2E" w:rsidRDefault="00BF5FE0" w:rsidP="00BF5FE0">
      <w:r w:rsidRPr="006A124A">
        <w:rPr>
          <w:rStyle w:val="HideTWBExt"/>
          <w:noProof w:val="0"/>
        </w:rPr>
        <w:t>&lt;/Amend&gt;</w:t>
      </w:r>
    </w:p>
    <w:p w14:paraId="38248C8D" w14:textId="3DCDF5F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402</w:t>
      </w:r>
      <w:r w:rsidRPr="006A124A">
        <w:rPr>
          <w:rStyle w:val="HideTWBExt"/>
          <w:b w:val="0"/>
          <w:noProof w:val="0"/>
        </w:rPr>
        <w:t>&lt;/NumAm&gt;</w:t>
      </w:r>
    </w:p>
    <w:p w14:paraId="6D30C048"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024D79CE" w14:textId="77777777" w:rsidR="00BF5FE0" w:rsidRPr="00AA0D2E" w:rsidRDefault="00BF5FE0" w:rsidP="00BF5FE0">
      <w:r w:rsidRPr="006A124A">
        <w:rPr>
          <w:rStyle w:val="HideTWBExt"/>
          <w:noProof w:val="0"/>
        </w:rPr>
        <w:t>&lt;/RepeatBlock-By&gt;</w:t>
      </w:r>
    </w:p>
    <w:p w14:paraId="714679D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7BC7104"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-a a (new)</w:t>
      </w:r>
      <w:r w:rsidRPr="006A124A">
        <w:rPr>
          <w:rStyle w:val="HideTWBExt"/>
          <w:b w:val="0"/>
          <w:noProof w:val="0"/>
        </w:rPr>
        <w:t>&lt;/Article&gt;</w:t>
      </w:r>
    </w:p>
    <w:p w14:paraId="53487D72" w14:textId="3B1F815A" w:rsidR="00BF5FE0" w:rsidRPr="00AA0D2E" w:rsidRDefault="00BF5FE0" w:rsidP="00BF5FE0">
      <w:pPr>
        <w:keepNext/>
        <w:rPr>
          <w:lang w:val="fr-FR"/>
        </w:rPr>
      </w:pPr>
      <w:r w:rsidRPr="006A124A">
        <w:rPr>
          <w:rStyle w:val="HideTWBExt"/>
          <w:noProof w:val="0"/>
        </w:rPr>
        <w:t>&lt;DocAmend2&gt;</w:t>
      </w:r>
      <w:r w:rsidRPr="00AA0D2E">
        <w:rPr>
          <w:lang w:val="fr-FR"/>
        </w:rPr>
        <w:t xml:space="preserve">Regulation (EU) </w:t>
      </w:r>
      <w:r w:rsidR="003E5F28" w:rsidRPr="00AA0D2E">
        <w:rPr>
          <w:lang w:val="fr-FR"/>
        </w:rPr>
        <w:t xml:space="preserve">No </w:t>
      </w:r>
      <w:r w:rsidRPr="00AA0D2E">
        <w:rPr>
          <w:lang w:val="fr-FR"/>
        </w:rPr>
        <w:t>1093/2010</w:t>
      </w:r>
      <w:r w:rsidRPr="006A124A">
        <w:rPr>
          <w:rStyle w:val="HideTWBExt"/>
          <w:noProof w:val="0"/>
        </w:rPr>
        <w:t>&lt;/DocAmend2&gt;</w:t>
      </w:r>
    </w:p>
    <w:p w14:paraId="1F0153D6" w14:textId="1021B1F8" w:rsidR="00BF5FE0" w:rsidRPr="00AA0D2E" w:rsidRDefault="00BF5FE0" w:rsidP="00BF5FE0">
      <w:pPr>
        <w:rPr>
          <w:lang w:val="fr-FR"/>
        </w:rPr>
      </w:pPr>
      <w:r w:rsidRPr="006A124A">
        <w:rPr>
          <w:rStyle w:val="HideTWBExt"/>
          <w:noProof w:val="0"/>
        </w:rPr>
        <w:t>&lt;Article2&gt;</w:t>
      </w:r>
      <w:r w:rsidRPr="00AA0D2E">
        <w:rPr>
          <w:lang w:val="fr-FR"/>
        </w:rPr>
        <w:t>A</w:t>
      </w:r>
      <w:r w:rsidR="003E5F28" w:rsidRPr="00AA0D2E">
        <w:rPr>
          <w:lang w:val="fr-FR"/>
        </w:rPr>
        <w:t xml:space="preserve">rticle 9 – paragraph 1 – point </w:t>
      </w:r>
      <w:r w:rsidRPr="00AA0D2E">
        <w:rPr>
          <w:lang w:val="fr-FR"/>
        </w:rPr>
        <w:t>d</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F4F6D5C" w14:textId="77777777" w:rsidTr="003E5F28">
        <w:trPr>
          <w:jc w:val="center"/>
        </w:trPr>
        <w:tc>
          <w:tcPr>
            <w:tcW w:w="9752" w:type="dxa"/>
            <w:gridSpan w:val="2"/>
          </w:tcPr>
          <w:p w14:paraId="10F9EEEB" w14:textId="77777777" w:rsidR="00BF5FE0" w:rsidRPr="00AA0D2E" w:rsidRDefault="00BF5FE0" w:rsidP="00010923">
            <w:pPr>
              <w:keepNext/>
              <w:rPr>
                <w:lang w:val="fr-FR"/>
              </w:rPr>
            </w:pPr>
          </w:p>
        </w:tc>
      </w:tr>
      <w:tr w:rsidR="00BF5FE0" w:rsidRPr="00AA0D2E" w14:paraId="5C06F9B3" w14:textId="77777777" w:rsidTr="003E5F28">
        <w:trPr>
          <w:jc w:val="center"/>
        </w:trPr>
        <w:tc>
          <w:tcPr>
            <w:tcW w:w="4876" w:type="dxa"/>
          </w:tcPr>
          <w:p w14:paraId="052340E9" w14:textId="77777777" w:rsidR="00BF5FE0" w:rsidRPr="00AA0D2E" w:rsidRDefault="00BF5FE0" w:rsidP="00010923">
            <w:pPr>
              <w:pStyle w:val="ColumnHeading"/>
              <w:keepNext/>
            </w:pPr>
            <w:r w:rsidRPr="00AA0D2E">
              <w:t>Present text</w:t>
            </w:r>
          </w:p>
        </w:tc>
        <w:tc>
          <w:tcPr>
            <w:tcW w:w="4876" w:type="dxa"/>
          </w:tcPr>
          <w:p w14:paraId="347DDFFF" w14:textId="77777777" w:rsidR="00BF5FE0" w:rsidRPr="00AA0D2E" w:rsidRDefault="00BF5FE0" w:rsidP="00010923">
            <w:pPr>
              <w:pStyle w:val="ColumnHeading"/>
              <w:keepNext/>
            </w:pPr>
            <w:r w:rsidRPr="00AA0D2E">
              <w:t>Amendment</w:t>
            </w:r>
          </w:p>
        </w:tc>
      </w:tr>
      <w:tr w:rsidR="00BF5FE0" w:rsidRPr="00AA0D2E" w14:paraId="008A273C" w14:textId="77777777" w:rsidTr="003E5F28">
        <w:trPr>
          <w:jc w:val="center"/>
        </w:trPr>
        <w:tc>
          <w:tcPr>
            <w:tcW w:w="4876" w:type="dxa"/>
          </w:tcPr>
          <w:p w14:paraId="12A62D7C" w14:textId="77777777" w:rsidR="00BF5FE0" w:rsidRPr="00AA0D2E" w:rsidRDefault="00BF5FE0" w:rsidP="00010923">
            <w:pPr>
              <w:pStyle w:val="Normal6"/>
            </w:pPr>
          </w:p>
        </w:tc>
        <w:tc>
          <w:tcPr>
            <w:tcW w:w="4876" w:type="dxa"/>
          </w:tcPr>
          <w:p w14:paraId="0C2B9F47" w14:textId="23D8A908" w:rsidR="00BF5FE0" w:rsidRPr="00AA0D2E" w:rsidRDefault="00BF5FE0" w:rsidP="003E5F28">
            <w:pPr>
              <w:pStyle w:val="Normal6"/>
              <w:rPr>
                <w:szCs w:val="24"/>
              </w:rPr>
            </w:pPr>
            <w:r w:rsidRPr="00AA0D2E">
              <w:rPr>
                <w:b/>
                <w:i/>
              </w:rPr>
              <w:t>(-a a)</w:t>
            </w:r>
            <w:r w:rsidRPr="00AA0D2E">
              <w:rPr>
                <w:b/>
                <w:i/>
              </w:rPr>
              <w:tab/>
              <w:t xml:space="preserve">In paragraph 1, </w:t>
            </w:r>
            <w:r w:rsidR="003E5F28" w:rsidRPr="00AA0D2E">
              <w:rPr>
                <w:b/>
                <w:i/>
              </w:rPr>
              <w:t xml:space="preserve">point </w:t>
            </w:r>
            <w:r w:rsidRPr="00AA0D2E">
              <w:rPr>
                <w:b/>
                <w:i/>
              </w:rPr>
              <w:t>(d) is replaced by the following:</w:t>
            </w:r>
          </w:p>
        </w:tc>
      </w:tr>
      <w:tr w:rsidR="00BF5FE0" w:rsidRPr="00AA0D2E" w14:paraId="5AD6E57D" w14:textId="77777777" w:rsidTr="003E5F28">
        <w:trPr>
          <w:jc w:val="center"/>
        </w:trPr>
        <w:tc>
          <w:tcPr>
            <w:tcW w:w="4876" w:type="dxa"/>
          </w:tcPr>
          <w:p w14:paraId="4F0FE45D" w14:textId="77777777" w:rsidR="00BF5FE0" w:rsidRPr="00AA0D2E" w:rsidRDefault="00BF5FE0" w:rsidP="00010923">
            <w:pPr>
              <w:pStyle w:val="Normal6"/>
            </w:pPr>
            <w:r w:rsidRPr="00AA0D2E">
              <w:t>(d)</w:t>
            </w:r>
            <w:r w:rsidRPr="00AA0D2E">
              <w:rPr>
                <w:b/>
                <w:i/>
              </w:rPr>
              <w:t xml:space="preserve"> contributing to the development of</w:t>
            </w:r>
            <w:r w:rsidRPr="00AA0D2E">
              <w:t xml:space="preserve"> common disclosure rules.</w:t>
            </w:r>
          </w:p>
        </w:tc>
        <w:tc>
          <w:tcPr>
            <w:tcW w:w="4876" w:type="dxa"/>
          </w:tcPr>
          <w:p w14:paraId="2FB8AD23" w14:textId="28731592" w:rsidR="00BF5FE0" w:rsidRPr="00AA0D2E" w:rsidRDefault="00BF5FE0" w:rsidP="00010923">
            <w:pPr>
              <w:pStyle w:val="Normal6"/>
              <w:rPr>
                <w:szCs w:val="24"/>
              </w:rPr>
            </w:pPr>
            <w:r w:rsidRPr="00AA0D2E">
              <w:t>"(d)</w:t>
            </w:r>
            <w:r w:rsidRPr="00AA0D2E">
              <w:rPr>
                <w:b/>
                <w:i/>
              </w:rPr>
              <w:t xml:space="preserve"> developing</w:t>
            </w:r>
            <w:r w:rsidRPr="00AA0D2E">
              <w:t xml:space="preserve"> common disclosure rules.</w:t>
            </w:r>
            <w:r w:rsidR="003E5F28" w:rsidRPr="00AA0D2E">
              <w:t>"</w:t>
            </w:r>
          </w:p>
        </w:tc>
      </w:tr>
      <w:tr w:rsidR="00BF5FE0" w:rsidRPr="00AA0D2E" w14:paraId="326F434D" w14:textId="77777777" w:rsidTr="003E5F28">
        <w:trPr>
          <w:jc w:val="center"/>
        </w:trPr>
        <w:tc>
          <w:tcPr>
            <w:tcW w:w="4876" w:type="dxa"/>
          </w:tcPr>
          <w:p w14:paraId="62983ED5" w14:textId="77777777" w:rsidR="00BF5FE0" w:rsidRPr="00AA0D2E" w:rsidRDefault="00BF5FE0" w:rsidP="00010923">
            <w:pPr>
              <w:pStyle w:val="Normal6"/>
            </w:pPr>
          </w:p>
        </w:tc>
        <w:tc>
          <w:tcPr>
            <w:tcW w:w="4876" w:type="dxa"/>
          </w:tcPr>
          <w:p w14:paraId="05AF557D" w14:textId="77777777" w:rsidR="00BF5FE0" w:rsidRPr="00AA0D2E" w:rsidRDefault="00BF5FE0" w:rsidP="00010923">
            <w:pPr>
              <w:pStyle w:val="Normal6"/>
              <w:rPr>
                <w:szCs w:val="24"/>
              </w:rPr>
            </w:pPr>
            <w:r w:rsidRPr="00AA0D2E">
              <w:rPr>
                <w:i/>
              </w:rPr>
              <w:t>(This amendment also applies throughout Articles 2 and 3.)</w:t>
            </w:r>
          </w:p>
        </w:tc>
      </w:tr>
    </w:tbl>
    <w:p w14:paraId="71759ED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85C5F79" w14:textId="18902E83" w:rsidR="00BF5FE0" w:rsidRPr="00AA0D2E" w:rsidRDefault="00BF5FE0" w:rsidP="00BF5FE0">
      <w:pPr>
        <w:pStyle w:val="CrossRef"/>
      </w:pPr>
      <w:r w:rsidRPr="00AA0D2E">
        <w:t>(</w:t>
      </w:r>
      <w:r w:rsidR="003E5F28" w:rsidRPr="00AA0D2E">
        <w:t>https://eur-lex.europa.eu/legal-content/EN/TXT/PDF/?uri=CELEX:02010R1093-20160112&amp;from=EN</w:t>
      </w:r>
      <w:r w:rsidRPr="00AA0D2E">
        <w:t>)</w:t>
      </w:r>
    </w:p>
    <w:p w14:paraId="1AC7810C" w14:textId="77777777" w:rsidR="00BF5FE0" w:rsidRPr="00AA0D2E" w:rsidRDefault="00BF5FE0" w:rsidP="00BF5FE0">
      <w:r w:rsidRPr="006A124A">
        <w:rPr>
          <w:rStyle w:val="HideTWBExt"/>
          <w:noProof w:val="0"/>
        </w:rPr>
        <w:t>&lt;/Amend&gt;</w:t>
      </w:r>
    </w:p>
    <w:p w14:paraId="72AE65E6" w14:textId="4686EBF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403</w:t>
      </w:r>
      <w:r w:rsidRPr="006A124A">
        <w:rPr>
          <w:rStyle w:val="HideTWBExt"/>
          <w:b w:val="0"/>
          <w:noProof w:val="0"/>
        </w:rPr>
        <w:t>&lt;/NumAm&gt;</w:t>
      </w:r>
    </w:p>
    <w:p w14:paraId="27881FC4"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 Paul Tang</w:t>
      </w:r>
      <w:r w:rsidRPr="006A124A">
        <w:rPr>
          <w:rStyle w:val="HideTWBExt"/>
          <w:b w:val="0"/>
          <w:noProof w:val="0"/>
        </w:rPr>
        <w:t>&lt;/Members&gt;</w:t>
      </w:r>
    </w:p>
    <w:p w14:paraId="2C377BBE" w14:textId="77777777" w:rsidR="00BF5FE0" w:rsidRPr="00AA0D2E" w:rsidRDefault="00BF5FE0" w:rsidP="00BF5FE0">
      <w:r w:rsidRPr="006A124A">
        <w:rPr>
          <w:rStyle w:val="HideTWBExt"/>
          <w:noProof w:val="0"/>
        </w:rPr>
        <w:t>&lt;/RepeatBlock-By&gt;</w:t>
      </w:r>
    </w:p>
    <w:p w14:paraId="6793042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E1468F4"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-a b (new)</w:t>
      </w:r>
      <w:r w:rsidRPr="006A124A">
        <w:rPr>
          <w:rStyle w:val="HideTWBExt"/>
          <w:b w:val="0"/>
          <w:noProof w:val="0"/>
        </w:rPr>
        <w:t>&lt;/Article&gt;</w:t>
      </w:r>
    </w:p>
    <w:p w14:paraId="400AFF01" w14:textId="2DA7C182"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3E5F28" w:rsidRPr="00AA0D2E">
        <w:rPr>
          <w:lang w:val="pt-PT"/>
        </w:rPr>
        <w:t xml:space="preserve">No </w:t>
      </w:r>
      <w:r w:rsidRPr="00AA0D2E">
        <w:rPr>
          <w:lang w:val="pt-PT"/>
        </w:rPr>
        <w:t>1093/2010</w:t>
      </w:r>
      <w:r w:rsidRPr="006A124A">
        <w:rPr>
          <w:rStyle w:val="HideTWBExt"/>
          <w:noProof w:val="0"/>
        </w:rPr>
        <w:t>&lt;/DocAmend2&gt;</w:t>
      </w:r>
    </w:p>
    <w:p w14:paraId="00E5A335" w14:textId="77777777" w:rsidR="00BF5FE0" w:rsidRPr="00AA0D2E" w:rsidRDefault="00BF5FE0" w:rsidP="00BF5FE0">
      <w:pPr>
        <w:rPr>
          <w:lang w:val="fr-FR"/>
        </w:rPr>
      </w:pPr>
      <w:r w:rsidRPr="006A124A">
        <w:rPr>
          <w:rStyle w:val="HideTWBExt"/>
          <w:noProof w:val="0"/>
        </w:rPr>
        <w:t>&lt;Article2&gt;</w:t>
      </w:r>
      <w:r w:rsidRPr="00AA0D2E">
        <w:rPr>
          <w:lang w:val="fr-FR"/>
        </w:rPr>
        <w:t>Article 9 – paragraph 1a</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B6B14B4" w14:textId="77777777" w:rsidTr="003E5F28">
        <w:trPr>
          <w:jc w:val="center"/>
        </w:trPr>
        <w:tc>
          <w:tcPr>
            <w:tcW w:w="9752" w:type="dxa"/>
            <w:gridSpan w:val="2"/>
          </w:tcPr>
          <w:p w14:paraId="04B2D391" w14:textId="77777777" w:rsidR="00BF5FE0" w:rsidRPr="00AA0D2E" w:rsidRDefault="00BF5FE0" w:rsidP="00010923">
            <w:pPr>
              <w:keepNext/>
              <w:rPr>
                <w:lang w:val="fr-FR"/>
              </w:rPr>
            </w:pPr>
          </w:p>
        </w:tc>
      </w:tr>
      <w:tr w:rsidR="00BF5FE0" w:rsidRPr="00AA0D2E" w14:paraId="0F7B39B5" w14:textId="77777777" w:rsidTr="003E5F28">
        <w:trPr>
          <w:jc w:val="center"/>
        </w:trPr>
        <w:tc>
          <w:tcPr>
            <w:tcW w:w="4876" w:type="dxa"/>
          </w:tcPr>
          <w:p w14:paraId="3606171D" w14:textId="77777777" w:rsidR="00BF5FE0" w:rsidRPr="00AA0D2E" w:rsidRDefault="00BF5FE0" w:rsidP="00010923">
            <w:pPr>
              <w:pStyle w:val="ColumnHeading"/>
              <w:keepNext/>
            </w:pPr>
            <w:r w:rsidRPr="00AA0D2E">
              <w:t>Text proposed by the Commission</w:t>
            </w:r>
          </w:p>
        </w:tc>
        <w:tc>
          <w:tcPr>
            <w:tcW w:w="4876" w:type="dxa"/>
          </w:tcPr>
          <w:p w14:paraId="22B18655" w14:textId="77777777" w:rsidR="00BF5FE0" w:rsidRPr="00AA0D2E" w:rsidRDefault="00BF5FE0" w:rsidP="00010923">
            <w:pPr>
              <w:pStyle w:val="ColumnHeading"/>
              <w:keepNext/>
            </w:pPr>
            <w:r w:rsidRPr="00AA0D2E">
              <w:t>Amendment</w:t>
            </w:r>
          </w:p>
        </w:tc>
      </w:tr>
      <w:tr w:rsidR="00BF5FE0" w:rsidRPr="00AA0D2E" w14:paraId="501B4563" w14:textId="77777777" w:rsidTr="003E5F28">
        <w:trPr>
          <w:jc w:val="center"/>
        </w:trPr>
        <w:tc>
          <w:tcPr>
            <w:tcW w:w="4876" w:type="dxa"/>
          </w:tcPr>
          <w:p w14:paraId="05618B88" w14:textId="77777777" w:rsidR="00BF5FE0" w:rsidRPr="00AA0D2E" w:rsidRDefault="00BF5FE0" w:rsidP="00010923">
            <w:pPr>
              <w:pStyle w:val="Normal6"/>
            </w:pPr>
          </w:p>
        </w:tc>
        <w:tc>
          <w:tcPr>
            <w:tcW w:w="4876" w:type="dxa"/>
          </w:tcPr>
          <w:p w14:paraId="0A328B6B" w14:textId="5F0BD650" w:rsidR="00BF5FE0" w:rsidRPr="00AA0D2E" w:rsidRDefault="00BF5FE0" w:rsidP="00010923">
            <w:pPr>
              <w:pStyle w:val="Normal6"/>
              <w:rPr>
                <w:szCs w:val="24"/>
              </w:rPr>
            </w:pPr>
            <w:r w:rsidRPr="00AA0D2E">
              <w:rPr>
                <w:b/>
                <w:i/>
              </w:rPr>
              <w:t>(-a b)</w:t>
            </w:r>
            <w:r w:rsidRPr="00AA0D2E">
              <w:rPr>
                <w:b/>
                <w:i/>
              </w:rPr>
              <w:tab/>
              <w:t xml:space="preserve">The following </w:t>
            </w:r>
            <w:r w:rsidR="003E5F28" w:rsidRPr="00AA0D2E">
              <w:rPr>
                <w:b/>
                <w:i/>
              </w:rPr>
              <w:t>paragraph</w:t>
            </w:r>
            <w:r w:rsidRPr="00AA0D2E">
              <w:rPr>
                <w:b/>
                <w:i/>
              </w:rPr>
              <w:t xml:space="preserve"> 1a is inserted:</w:t>
            </w:r>
          </w:p>
        </w:tc>
      </w:tr>
      <w:tr w:rsidR="00BF5FE0" w:rsidRPr="00AA0D2E" w14:paraId="4CD09881" w14:textId="77777777" w:rsidTr="003E5F28">
        <w:trPr>
          <w:jc w:val="center"/>
        </w:trPr>
        <w:tc>
          <w:tcPr>
            <w:tcW w:w="4876" w:type="dxa"/>
          </w:tcPr>
          <w:p w14:paraId="63414CCD" w14:textId="77777777" w:rsidR="00BF5FE0" w:rsidRPr="00AA0D2E" w:rsidRDefault="00BF5FE0" w:rsidP="00010923">
            <w:pPr>
              <w:pStyle w:val="Normal6"/>
            </w:pPr>
          </w:p>
        </w:tc>
        <w:tc>
          <w:tcPr>
            <w:tcW w:w="4876" w:type="dxa"/>
          </w:tcPr>
          <w:p w14:paraId="5B2C47F0" w14:textId="74B5ABDE" w:rsidR="00BF5FE0" w:rsidRPr="00AA0D2E" w:rsidRDefault="003E5F28" w:rsidP="00010923">
            <w:pPr>
              <w:pStyle w:val="Normal6"/>
              <w:rPr>
                <w:szCs w:val="24"/>
              </w:rPr>
            </w:pPr>
            <w:r w:rsidRPr="00AA0D2E">
              <w:rPr>
                <w:b/>
                <w:i/>
              </w:rPr>
              <w:t>"</w:t>
            </w:r>
            <w:r w:rsidR="00BF5FE0" w:rsidRPr="00AA0D2E">
              <w:rPr>
                <w:b/>
                <w:i/>
              </w:rPr>
              <w:t>1a. The Authority shall take a leading role in promoting supervisory convergence of conduct of business, including by:</w:t>
            </w:r>
          </w:p>
        </w:tc>
      </w:tr>
      <w:tr w:rsidR="00BF5FE0" w:rsidRPr="00AA0D2E" w14:paraId="22E8065C" w14:textId="77777777" w:rsidTr="003E5F28">
        <w:trPr>
          <w:jc w:val="center"/>
        </w:trPr>
        <w:tc>
          <w:tcPr>
            <w:tcW w:w="4876" w:type="dxa"/>
          </w:tcPr>
          <w:p w14:paraId="7977704A" w14:textId="77777777" w:rsidR="00BF5FE0" w:rsidRPr="00AA0D2E" w:rsidRDefault="00BF5FE0" w:rsidP="00010923">
            <w:pPr>
              <w:pStyle w:val="Normal6"/>
            </w:pPr>
          </w:p>
        </w:tc>
        <w:tc>
          <w:tcPr>
            <w:tcW w:w="4876" w:type="dxa"/>
          </w:tcPr>
          <w:p w14:paraId="761BC881" w14:textId="77777777" w:rsidR="00BF5FE0" w:rsidRPr="00AA0D2E" w:rsidRDefault="00BF5FE0" w:rsidP="00010923">
            <w:pPr>
              <w:pStyle w:val="Normal6"/>
              <w:rPr>
                <w:szCs w:val="24"/>
              </w:rPr>
            </w:pPr>
            <w:r w:rsidRPr="00AA0D2E">
              <w:rPr>
                <w:b/>
                <w:i/>
              </w:rPr>
              <w:t>(a) developing binding minimum standards addressed to national competent authorities and describing minimum means of enforcement;</w:t>
            </w:r>
          </w:p>
        </w:tc>
      </w:tr>
      <w:tr w:rsidR="00BF5FE0" w:rsidRPr="00AA0D2E" w14:paraId="2AAAB7F8" w14:textId="77777777" w:rsidTr="003E5F28">
        <w:trPr>
          <w:jc w:val="center"/>
        </w:trPr>
        <w:tc>
          <w:tcPr>
            <w:tcW w:w="4876" w:type="dxa"/>
          </w:tcPr>
          <w:p w14:paraId="3A48B6E3" w14:textId="77777777" w:rsidR="00BF5FE0" w:rsidRPr="00AA0D2E" w:rsidRDefault="00BF5FE0" w:rsidP="00010923">
            <w:pPr>
              <w:pStyle w:val="Normal6"/>
            </w:pPr>
          </w:p>
        </w:tc>
        <w:tc>
          <w:tcPr>
            <w:tcW w:w="4876" w:type="dxa"/>
          </w:tcPr>
          <w:p w14:paraId="129CF68A" w14:textId="77777777" w:rsidR="00BF5FE0" w:rsidRPr="00AA0D2E" w:rsidRDefault="00BF5FE0" w:rsidP="00010923">
            <w:pPr>
              <w:pStyle w:val="Normal6"/>
              <w:rPr>
                <w:szCs w:val="24"/>
              </w:rPr>
            </w:pPr>
            <w:r w:rsidRPr="00AA0D2E">
              <w:rPr>
                <w:b/>
                <w:i/>
              </w:rPr>
              <w:t>(b) coordinating, with national competent authorities, enforcement activities based on those standards, such as mystery shopping exercises;</w:t>
            </w:r>
          </w:p>
        </w:tc>
      </w:tr>
      <w:tr w:rsidR="00BF5FE0" w:rsidRPr="00AA0D2E" w14:paraId="7E60E509" w14:textId="77777777" w:rsidTr="003E5F28">
        <w:trPr>
          <w:jc w:val="center"/>
        </w:trPr>
        <w:tc>
          <w:tcPr>
            <w:tcW w:w="4876" w:type="dxa"/>
          </w:tcPr>
          <w:p w14:paraId="72606288" w14:textId="77777777" w:rsidR="00BF5FE0" w:rsidRPr="00AA0D2E" w:rsidRDefault="00BF5FE0" w:rsidP="00010923">
            <w:pPr>
              <w:pStyle w:val="Normal6"/>
            </w:pPr>
          </w:p>
        </w:tc>
        <w:tc>
          <w:tcPr>
            <w:tcW w:w="4876" w:type="dxa"/>
          </w:tcPr>
          <w:p w14:paraId="76B0F982" w14:textId="124F99CD" w:rsidR="00BF5FE0" w:rsidRPr="00AA0D2E" w:rsidRDefault="00BF5FE0" w:rsidP="00010923">
            <w:pPr>
              <w:pStyle w:val="Normal6"/>
              <w:rPr>
                <w:szCs w:val="24"/>
              </w:rPr>
            </w:pPr>
            <w:r w:rsidRPr="00AA0D2E">
              <w:rPr>
                <w:b/>
                <w:i/>
              </w:rPr>
              <w:t>(c) making public the outcomes of coordinated activities.;</w:t>
            </w:r>
            <w:r w:rsidR="003E5F28" w:rsidRPr="00AA0D2E">
              <w:rPr>
                <w:b/>
                <w:i/>
              </w:rPr>
              <w:t>"</w:t>
            </w:r>
          </w:p>
        </w:tc>
      </w:tr>
      <w:tr w:rsidR="00BF5FE0" w:rsidRPr="00AA0D2E" w14:paraId="127EE5CA" w14:textId="77777777" w:rsidTr="003E5F28">
        <w:trPr>
          <w:jc w:val="center"/>
        </w:trPr>
        <w:tc>
          <w:tcPr>
            <w:tcW w:w="4876" w:type="dxa"/>
          </w:tcPr>
          <w:p w14:paraId="6507B482" w14:textId="77777777" w:rsidR="00BF5FE0" w:rsidRPr="00AA0D2E" w:rsidRDefault="00BF5FE0" w:rsidP="00010923">
            <w:pPr>
              <w:pStyle w:val="Normal6"/>
            </w:pPr>
          </w:p>
        </w:tc>
        <w:tc>
          <w:tcPr>
            <w:tcW w:w="4876" w:type="dxa"/>
          </w:tcPr>
          <w:p w14:paraId="73A4C0A1" w14:textId="77777777" w:rsidR="00BF5FE0" w:rsidRPr="00AA0D2E" w:rsidRDefault="00BF5FE0" w:rsidP="00010923">
            <w:pPr>
              <w:pStyle w:val="Normal6"/>
              <w:rPr>
                <w:szCs w:val="24"/>
              </w:rPr>
            </w:pPr>
            <w:r w:rsidRPr="00AA0D2E">
              <w:rPr>
                <w:i/>
              </w:rPr>
              <w:t>(This amendment also applies throughout Articles 2 and 3.)</w:t>
            </w:r>
          </w:p>
        </w:tc>
      </w:tr>
    </w:tbl>
    <w:p w14:paraId="29422F4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B1BA548" w14:textId="77777777" w:rsidR="00BF5FE0" w:rsidRPr="00AA0D2E" w:rsidRDefault="00BF5FE0" w:rsidP="00BF5FE0">
      <w:r w:rsidRPr="006A124A">
        <w:rPr>
          <w:rStyle w:val="HideTWBExt"/>
          <w:noProof w:val="0"/>
        </w:rPr>
        <w:t>&lt;/Amend&gt;</w:t>
      </w:r>
    </w:p>
    <w:p w14:paraId="1EA09EBD" w14:textId="32730A9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404</w:t>
      </w:r>
      <w:r w:rsidRPr="006A124A">
        <w:rPr>
          <w:rStyle w:val="HideTWBExt"/>
          <w:b w:val="0"/>
          <w:noProof w:val="0"/>
        </w:rPr>
        <w:t>&lt;/NumAm&gt;</w:t>
      </w:r>
    </w:p>
    <w:p w14:paraId="12F67B93"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4EF71C0"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40EB80D5" w14:textId="77777777" w:rsidR="00BF5FE0" w:rsidRPr="00AA0D2E" w:rsidRDefault="00BF5FE0" w:rsidP="00BF5FE0">
      <w:r w:rsidRPr="006A124A">
        <w:rPr>
          <w:rStyle w:val="HideTWBExt"/>
          <w:noProof w:val="0"/>
        </w:rPr>
        <w:t>&lt;/RepeatBlock-By&gt;</w:t>
      </w:r>
    </w:p>
    <w:p w14:paraId="25BA3A0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451FA48"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a</w:t>
      </w:r>
      <w:r w:rsidRPr="006A124A">
        <w:rPr>
          <w:rStyle w:val="HideTWBExt"/>
          <w:b w:val="0"/>
          <w:noProof w:val="0"/>
        </w:rPr>
        <w:t>&lt;/Article&gt;</w:t>
      </w:r>
    </w:p>
    <w:p w14:paraId="07FB9C23" w14:textId="05654F34"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5AA1A77B" w14:textId="65251889" w:rsidR="00BF5FE0" w:rsidRPr="00AA0D2E" w:rsidRDefault="00BF5FE0" w:rsidP="00BF5FE0">
      <w:pPr>
        <w:rPr>
          <w:lang w:val="fr-FR"/>
        </w:rPr>
      </w:pPr>
      <w:r w:rsidRPr="006A124A">
        <w:rPr>
          <w:rStyle w:val="HideTWBExt"/>
          <w:noProof w:val="0"/>
        </w:rPr>
        <w:t>&lt;Article2&gt;</w:t>
      </w:r>
      <w:r w:rsidRPr="00AA0D2E">
        <w:rPr>
          <w:lang w:val="fr-FR"/>
        </w:rPr>
        <w:t>Article 9</w:t>
      </w:r>
      <w:r w:rsidR="003E5F28" w:rsidRPr="00AA0D2E">
        <w:rPr>
          <w:lang w:val="fr-FR"/>
        </w:rPr>
        <w:t xml:space="preserve"> –</w:t>
      </w:r>
      <w:r w:rsidRPr="00AA0D2E">
        <w:rPr>
          <w:lang w:val="fr-FR"/>
        </w:rPr>
        <w:t xml:space="preserve"> paragraph</w:t>
      </w:r>
      <w:r w:rsidR="003E5F28" w:rsidRPr="00AA0D2E">
        <w:rPr>
          <w:lang w:val="fr-FR"/>
        </w:rPr>
        <w:t>s</w:t>
      </w:r>
      <w:r w:rsidRPr="00AA0D2E">
        <w:rPr>
          <w:lang w:val="fr-FR"/>
        </w:rPr>
        <w:t xml:space="preserve"> 2</w:t>
      </w:r>
      <w:r w:rsidR="003E5F28" w:rsidRPr="00AA0D2E">
        <w:rPr>
          <w:lang w:val="fr-FR"/>
        </w:rPr>
        <w:t>, 2a</w:t>
      </w:r>
      <w:r w:rsidRPr="00AA0D2E">
        <w:rPr>
          <w:lang w:val="fr-FR"/>
        </w:rPr>
        <w:t xml:space="preserve"> (new)</w:t>
      </w:r>
      <w:r w:rsidR="003E5F28" w:rsidRPr="00AA0D2E">
        <w:rPr>
          <w:lang w:val="fr-FR"/>
        </w:rPr>
        <w:t xml:space="preserve"> and 2b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62E38CA" w14:textId="77777777" w:rsidTr="003E5F28">
        <w:trPr>
          <w:jc w:val="center"/>
        </w:trPr>
        <w:tc>
          <w:tcPr>
            <w:tcW w:w="9752" w:type="dxa"/>
            <w:gridSpan w:val="2"/>
          </w:tcPr>
          <w:p w14:paraId="06A2FF71" w14:textId="77777777" w:rsidR="00BF5FE0" w:rsidRPr="00AA0D2E" w:rsidRDefault="00BF5FE0" w:rsidP="00010923">
            <w:pPr>
              <w:keepNext/>
              <w:rPr>
                <w:lang w:val="fr-FR"/>
              </w:rPr>
            </w:pPr>
          </w:p>
        </w:tc>
      </w:tr>
      <w:tr w:rsidR="00BF5FE0" w:rsidRPr="00AA0D2E" w14:paraId="7CFDCCC3" w14:textId="77777777" w:rsidTr="003E5F28">
        <w:trPr>
          <w:jc w:val="center"/>
        </w:trPr>
        <w:tc>
          <w:tcPr>
            <w:tcW w:w="4876" w:type="dxa"/>
          </w:tcPr>
          <w:p w14:paraId="264573B4" w14:textId="77777777" w:rsidR="00BF5FE0" w:rsidRPr="00AA0D2E" w:rsidRDefault="00BF5FE0" w:rsidP="00010923">
            <w:pPr>
              <w:pStyle w:val="ColumnHeading"/>
              <w:keepNext/>
            </w:pPr>
            <w:r w:rsidRPr="00AA0D2E">
              <w:t>Text proposed by the Commission</w:t>
            </w:r>
          </w:p>
        </w:tc>
        <w:tc>
          <w:tcPr>
            <w:tcW w:w="4876" w:type="dxa"/>
          </w:tcPr>
          <w:p w14:paraId="51747D75" w14:textId="77777777" w:rsidR="00BF5FE0" w:rsidRPr="00AA0D2E" w:rsidRDefault="00BF5FE0" w:rsidP="00010923">
            <w:pPr>
              <w:pStyle w:val="ColumnHeading"/>
              <w:keepNext/>
            </w:pPr>
            <w:r w:rsidRPr="00AA0D2E">
              <w:t>Amendment</w:t>
            </w:r>
          </w:p>
        </w:tc>
      </w:tr>
      <w:tr w:rsidR="00BF5FE0" w:rsidRPr="00AA0D2E" w14:paraId="0633C80C" w14:textId="77777777" w:rsidTr="003E5F28">
        <w:trPr>
          <w:jc w:val="center"/>
        </w:trPr>
        <w:tc>
          <w:tcPr>
            <w:tcW w:w="4876" w:type="dxa"/>
          </w:tcPr>
          <w:p w14:paraId="2FA55E2F" w14:textId="0E580550" w:rsidR="00BF5FE0" w:rsidRPr="00AA0D2E" w:rsidRDefault="00BF5FE0" w:rsidP="00010923">
            <w:pPr>
              <w:pStyle w:val="Normal6"/>
            </w:pPr>
            <w:r w:rsidRPr="00AA0D2E">
              <w:t>2.</w:t>
            </w:r>
            <w:r w:rsidRPr="00AA0D2E">
              <w:tab/>
              <w:t>The Authority shall monitor new and existing financial activities and may adopt guidelines and recommendations with a view to promoting the safety and soundness of markets, and convergence of regula</w:t>
            </w:r>
            <w:r w:rsidR="003E5F28" w:rsidRPr="00AA0D2E">
              <w:t>tory and supervisory practices.</w:t>
            </w:r>
          </w:p>
        </w:tc>
        <w:tc>
          <w:tcPr>
            <w:tcW w:w="4876" w:type="dxa"/>
          </w:tcPr>
          <w:p w14:paraId="761B08F6" w14:textId="77777777" w:rsidR="00BF5FE0" w:rsidRPr="00AA0D2E" w:rsidRDefault="00BF5FE0" w:rsidP="00010923">
            <w:pPr>
              <w:pStyle w:val="Normal6"/>
              <w:rPr>
                <w:szCs w:val="24"/>
              </w:rPr>
            </w:pPr>
            <w:r w:rsidRPr="00AA0D2E">
              <w:t>2.</w:t>
            </w:r>
            <w:r w:rsidRPr="00AA0D2E">
              <w:tab/>
              <w:t>The Authority shall monitor new and existing financial activities and may adopt guidelines and recommendations with a view to promoting the safety and soundness of markets, and convergence of regulatory and supervisory practices.</w:t>
            </w:r>
          </w:p>
        </w:tc>
      </w:tr>
      <w:tr w:rsidR="00BF5FE0" w:rsidRPr="00AA0D2E" w14:paraId="03B67E26" w14:textId="77777777" w:rsidTr="003E5F28">
        <w:trPr>
          <w:jc w:val="center"/>
        </w:trPr>
        <w:tc>
          <w:tcPr>
            <w:tcW w:w="4876" w:type="dxa"/>
          </w:tcPr>
          <w:p w14:paraId="0B8E1F72" w14:textId="77777777" w:rsidR="00BF5FE0" w:rsidRPr="00AA0D2E" w:rsidRDefault="00BF5FE0" w:rsidP="00010923">
            <w:pPr>
              <w:pStyle w:val="Normal6"/>
            </w:pPr>
          </w:p>
        </w:tc>
        <w:tc>
          <w:tcPr>
            <w:tcW w:w="4876" w:type="dxa"/>
          </w:tcPr>
          <w:p w14:paraId="66591CE6" w14:textId="77777777" w:rsidR="00BF5FE0" w:rsidRPr="00AA0D2E" w:rsidRDefault="00BF5FE0" w:rsidP="00010923">
            <w:pPr>
              <w:pStyle w:val="Normal6"/>
              <w:rPr>
                <w:szCs w:val="24"/>
              </w:rPr>
            </w:pPr>
            <w:r w:rsidRPr="00AA0D2E">
              <w:rPr>
                <w:b/>
                <w:i/>
              </w:rPr>
              <w:t>For this purpose, the Authority may conduct an inquiry into a particular type of financial institution or type of product or type of conduct, including approaching financial institutions in the role of a potential consumer, using recording devices, telephonic or other communications. The Authority may the use the information it obtains from such an inquiry in support of all its tasks related to consumer protection, financial activities and financial innovation. It shall publish this information on an annual basis and pass its findings on to relevant competent authorities on a named basis.</w:t>
            </w:r>
          </w:p>
        </w:tc>
      </w:tr>
      <w:tr w:rsidR="00BF5FE0" w:rsidRPr="00AA0D2E" w14:paraId="31EEB89A" w14:textId="77777777" w:rsidTr="003E5F28">
        <w:trPr>
          <w:jc w:val="center"/>
        </w:trPr>
        <w:tc>
          <w:tcPr>
            <w:tcW w:w="4876" w:type="dxa"/>
          </w:tcPr>
          <w:p w14:paraId="0B121C13" w14:textId="77777777" w:rsidR="00BF5FE0" w:rsidRPr="00AA0D2E" w:rsidRDefault="00BF5FE0" w:rsidP="00010923">
            <w:pPr>
              <w:pStyle w:val="Normal6"/>
            </w:pPr>
          </w:p>
        </w:tc>
        <w:tc>
          <w:tcPr>
            <w:tcW w:w="4876" w:type="dxa"/>
          </w:tcPr>
          <w:p w14:paraId="50CBB515" w14:textId="2ACE4692" w:rsidR="00BF5FE0" w:rsidRPr="00AA0D2E" w:rsidRDefault="00BF5FE0" w:rsidP="00010923">
            <w:pPr>
              <w:pStyle w:val="Normal6"/>
              <w:rPr>
                <w:szCs w:val="24"/>
              </w:rPr>
            </w:pPr>
            <w:r w:rsidRPr="00AA0D2E">
              <w:rPr>
                <w:b/>
                <w:i/>
              </w:rPr>
              <w:t>2a. The Authority may, where appropriate, request competent authorities to identify, assess and quantify, where possible, risks to consumer detriment on national markets and track the development of identified risks to consumer detriment, wherever they arise. It shall make recommendation on the</w:t>
            </w:r>
            <w:r w:rsidR="0099160F" w:rsidRPr="00AA0D2E">
              <w:rPr>
                <w:b/>
                <w:i/>
              </w:rPr>
              <w:t xml:space="preserve"> </w:t>
            </w:r>
            <w:r w:rsidRPr="00AA0D2E">
              <w:rPr>
                <w:b/>
                <w:i/>
              </w:rPr>
              <w:t>reduction of identified risks and thereby prevent them from crystallising or increasing.</w:t>
            </w:r>
          </w:p>
        </w:tc>
      </w:tr>
      <w:tr w:rsidR="00BF5FE0" w:rsidRPr="00AA0D2E" w14:paraId="3ECFD8A7" w14:textId="77777777" w:rsidTr="003E5F28">
        <w:trPr>
          <w:jc w:val="center"/>
        </w:trPr>
        <w:tc>
          <w:tcPr>
            <w:tcW w:w="4876" w:type="dxa"/>
          </w:tcPr>
          <w:p w14:paraId="2E2CBAD9" w14:textId="77777777" w:rsidR="00BF5FE0" w:rsidRPr="00AA0D2E" w:rsidRDefault="00BF5FE0" w:rsidP="00010923">
            <w:pPr>
              <w:pStyle w:val="Normal6"/>
            </w:pPr>
          </w:p>
        </w:tc>
        <w:tc>
          <w:tcPr>
            <w:tcW w:w="4876" w:type="dxa"/>
          </w:tcPr>
          <w:p w14:paraId="0508D494" w14:textId="77777777" w:rsidR="00BF5FE0" w:rsidRPr="00AA0D2E" w:rsidRDefault="00BF5FE0" w:rsidP="00010923">
            <w:pPr>
              <w:pStyle w:val="Normal6"/>
              <w:rPr>
                <w:szCs w:val="24"/>
              </w:rPr>
            </w:pPr>
            <w:r w:rsidRPr="00AA0D2E">
              <w:rPr>
                <w:b/>
                <w:i/>
              </w:rPr>
              <w:t>2b. In relation to the supervisory convergence of conduct of business, the Authority shall:</w:t>
            </w:r>
          </w:p>
        </w:tc>
      </w:tr>
      <w:tr w:rsidR="00BF5FE0" w:rsidRPr="00AA0D2E" w14:paraId="2B5A83BF" w14:textId="77777777" w:rsidTr="003E5F28">
        <w:trPr>
          <w:jc w:val="center"/>
        </w:trPr>
        <w:tc>
          <w:tcPr>
            <w:tcW w:w="4876" w:type="dxa"/>
          </w:tcPr>
          <w:p w14:paraId="46B762EC" w14:textId="77777777" w:rsidR="00BF5FE0" w:rsidRPr="00AA0D2E" w:rsidRDefault="00BF5FE0" w:rsidP="00010923">
            <w:pPr>
              <w:pStyle w:val="Normal6"/>
            </w:pPr>
          </w:p>
        </w:tc>
        <w:tc>
          <w:tcPr>
            <w:tcW w:w="4876" w:type="dxa"/>
          </w:tcPr>
          <w:p w14:paraId="045AD2ED" w14:textId="77777777" w:rsidR="00BF5FE0" w:rsidRPr="00AA0D2E" w:rsidRDefault="00BF5FE0" w:rsidP="00010923">
            <w:pPr>
              <w:pStyle w:val="Normal6"/>
              <w:rPr>
                <w:szCs w:val="24"/>
              </w:rPr>
            </w:pPr>
            <w:r w:rsidRPr="00AA0D2E">
              <w:rPr>
                <w:b/>
                <w:i/>
              </w:rPr>
              <w:t>(a) develop binding standards on conduct of business supervision addressed to national competent authorities. The standards shall detail at least the minimum mandate, powers, tasks and resources that each relevant national competent authority shall be equipped with</w:t>
            </w:r>
            <w:r w:rsidRPr="00AA0D2E">
              <w:t>;</w:t>
            </w:r>
          </w:p>
        </w:tc>
      </w:tr>
      <w:tr w:rsidR="00BF5FE0" w:rsidRPr="00AA0D2E" w14:paraId="73FAB159" w14:textId="77777777" w:rsidTr="003E5F28">
        <w:trPr>
          <w:jc w:val="center"/>
        </w:trPr>
        <w:tc>
          <w:tcPr>
            <w:tcW w:w="4876" w:type="dxa"/>
          </w:tcPr>
          <w:p w14:paraId="4A7D1253" w14:textId="77777777" w:rsidR="00BF5FE0" w:rsidRPr="00AA0D2E" w:rsidRDefault="00BF5FE0" w:rsidP="00010923">
            <w:pPr>
              <w:pStyle w:val="Normal6"/>
            </w:pPr>
          </w:p>
        </w:tc>
        <w:tc>
          <w:tcPr>
            <w:tcW w:w="4876" w:type="dxa"/>
          </w:tcPr>
          <w:p w14:paraId="3B34CF1F" w14:textId="77777777" w:rsidR="00BF5FE0" w:rsidRPr="00AA0D2E" w:rsidRDefault="00BF5FE0" w:rsidP="00010923">
            <w:pPr>
              <w:pStyle w:val="Normal6"/>
              <w:rPr>
                <w:szCs w:val="24"/>
              </w:rPr>
            </w:pPr>
            <w:r w:rsidRPr="00AA0D2E">
              <w:rPr>
                <w:b/>
                <w:i/>
              </w:rPr>
              <w:t>(b) coordinate enforcement activities, including those referred to in paragraph 2, based on those standards;</w:t>
            </w:r>
          </w:p>
        </w:tc>
      </w:tr>
      <w:tr w:rsidR="00BF5FE0" w:rsidRPr="00AA0D2E" w14:paraId="57A9E427" w14:textId="77777777" w:rsidTr="003E5F28">
        <w:trPr>
          <w:jc w:val="center"/>
        </w:trPr>
        <w:tc>
          <w:tcPr>
            <w:tcW w:w="4876" w:type="dxa"/>
          </w:tcPr>
          <w:p w14:paraId="7372A268" w14:textId="77777777" w:rsidR="00BF5FE0" w:rsidRPr="00AA0D2E" w:rsidRDefault="00BF5FE0" w:rsidP="00010923">
            <w:pPr>
              <w:pStyle w:val="Normal6"/>
            </w:pPr>
          </w:p>
        </w:tc>
        <w:tc>
          <w:tcPr>
            <w:tcW w:w="4876" w:type="dxa"/>
          </w:tcPr>
          <w:p w14:paraId="0FCD7262" w14:textId="77777777" w:rsidR="00BF5FE0" w:rsidRPr="00AA0D2E" w:rsidRDefault="00BF5FE0" w:rsidP="00010923">
            <w:pPr>
              <w:pStyle w:val="Normal6"/>
              <w:rPr>
                <w:szCs w:val="24"/>
              </w:rPr>
            </w:pPr>
            <w:r w:rsidRPr="00AA0D2E">
              <w:rPr>
                <w:b/>
                <w:i/>
              </w:rPr>
              <w:t>(c) make public the outcomes of coordinated activities, including the application of the above standards.</w:t>
            </w:r>
          </w:p>
        </w:tc>
      </w:tr>
    </w:tbl>
    <w:p w14:paraId="097AE5A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AC9FFB4" w14:textId="77777777" w:rsidR="00BF5FE0" w:rsidRPr="00AA0D2E" w:rsidRDefault="00BF5FE0" w:rsidP="00BF5FE0">
      <w:r w:rsidRPr="006A124A">
        <w:rPr>
          <w:rStyle w:val="HideTWBExt"/>
          <w:noProof w:val="0"/>
        </w:rPr>
        <w:t>&lt;/Amend&gt;</w:t>
      </w:r>
    </w:p>
    <w:p w14:paraId="42637EC6" w14:textId="57DCA7C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405</w:t>
      </w:r>
      <w:r w:rsidRPr="006A124A">
        <w:rPr>
          <w:rStyle w:val="HideTWBExt"/>
          <w:b w:val="0"/>
          <w:noProof w:val="0"/>
        </w:rPr>
        <w:t>&lt;/NumAm&gt;</w:t>
      </w:r>
    </w:p>
    <w:p w14:paraId="7E03385C" w14:textId="77777777" w:rsidR="00BF5FE0" w:rsidRPr="00AA0D2E" w:rsidRDefault="00BF5FE0" w:rsidP="00BF5FE0">
      <w:pPr>
        <w:pStyle w:val="NormalBold"/>
      </w:pPr>
      <w:r w:rsidRPr="006A124A">
        <w:rPr>
          <w:rStyle w:val="HideTWBExt"/>
          <w:b w:val="0"/>
          <w:noProof w:val="0"/>
        </w:rPr>
        <w:t>&lt;RepeatBlock-By&gt;&lt;Members&gt;</w:t>
      </w:r>
      <w:r w:rsidRPr="00AA0D2E">
        <w:t>Othmar Karas</w:t>
      </w:r>
      <w:r w:rsidRPr="006A124A">
        <w:rPr>
          <w:rStyle w:val="HideTWBExt"/>
          <w:b w:val="0"/>
          <w:noProof w:val="0"/>
        </w:rPr>
        <w:t>&lt;/Members&gt;</w:t>
      </w:r>
    </w:p>
    <w:p w14:paraId="5C9617BB" w14:textId="77777777" w:rsidR="00BF5FE0" w:rsidRPr="00AA0D2E" w:rsidRDefault="00BF5FE0" w:rsidP="00BF5FE0">
      <w:r w:rsidRPr="006A124A">
        <w:rPr>
          <w:rStyle w:val="HideTWBExt"/>
          <w:noProof w:val="0"/>
        </w:rPr>
        <w:t>&lt;/RepeatBlock-By&gt;</w:t>
      </w:r>
    </w:p>
    <w:p w14:paraId="051959F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89C59CE"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b</w:t>
      </w:r>
      <w:r w:rsidRPr="006A124A">
        <w:rPr>
          <w:rStyle w:val="HideTWBExt"/>
          <w:b w:val="0"/>
          <w:noProof w:val="0"/>
        </w:rPr>
        <w:t>&lt;/Article&gt;</w:t>
      </w:r>
    </w:p>
    <w:p w14:paraId="612DF2D9"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ACA65D2" w14:textId="77777777" w:rsidR="00BF5FE0" w:rsidRPr="00AA0D2E" w:rsidRDefault="00BF5FE0" w:rsidP="00BF5FE0">
      <w:r w:rsidRPr="006A124A">
        <w:rPr>
          <w:rStyle w:val="HideTWBExt"/>
          <w:noProof w:val="0"/>
        </w:rPr>
        <w:t>&lt;Article2&gt;</w:t>
      </w:r>
      <w:r w:rsidRPr="00AA0D2E">
        <w:t>Article 9 – paragraph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BA17F63" w14:textId="77777777" w:rsidTr="00010923">
        <w:trPr>
          <w:jc w:val="center"/>
        </w:trPr>
        <w:tc>
          <w:tcPr>
            <w:tcW w:w="9752" w:type="dxa"/>
            <w:gridSpan w:val="2"/>
          </w:tcPr>
          <w:p w14:paraId="01B0EDDA" w14:textId="77777777" w:rsidR="00BF5FE0" w:rsidRPr="00AA0D2E" w:rsidRDefault="00BF5FE0" w:rsidP="00010923">
            <w:pPr>
              <w:keepNext/>
            </w:pPr>
          </w:p>
        </w:tc>
      </w:tr>
      <w:tr w:rsidR="00BF5FE0" w:rsidRPr="00AA0D2E" w14:paraId="6FBDAF37" w14:textId="77777777" w:rsidTr="00010923">
        <w:trPr>
          <w:jc w:val="center"/>
        </w:trPr>
        <w:tc>
          <w:tcPr>
            <w:tcW w:w="4876" w:type="dxa"/>
          </w:tcPr>
          <w:p w14:paraId="7DA0E5D6" w14:textId="77777777" w:rsidR="00BF5FE0" w:rsidRPr="00AA0D2E" w:rsidRDefault="00BF5FE0" w:rsidP="00010923">
            <w:pPr>
              <w:pStyle w:val="ColumnHeading"/>
              <w:keepNext/>
            </w:pPr>
            <w:r w:rsidRPr="00AA0D2E">
              <w:t>Text proposed by the Commission</w:t>
            </w:r>
          </w:p>
        </w:tc>
        <w:tc>
          <w:tcPr>
            <w:tcW w:w="4876" w:type="dxa"/>
          </w:tcPr>
          <w:p w14:paraId="209E30AA" w14:textId="77777777" w:rsidR="00BF5FE0" w:rsidRPr="00AA0D2E" w:rsidRDefault="00BF5FE0" w:rsidP="00010923">
            <w:pPr>
              <w:pStyle w:val="ColumnHeading"/>
              <w:keepNext/>
            </w:pPr>
            <w:r w:rsidRPr="00AA0D2E">
              <w:t>Amendment</w:t>
            </w:r>
          </w:p>
        </w:tc>
      </w:tr>
      <w:tr w:rsidR="00BF5FE0" w:rsidRPr="00AA0D2E" w14:paraId="27BD1E2E" w14:textId="77777777" w:rsidTr="00010923">
        <w:trPr>
          <w:jc w:val="center"/>
        </w:trPr>
        <w:tc>
          <w:tcPr>
            <w:tcW w:w="4876" w:type="dxa"/>
          </w:tcPr>
          <w:p w14:paraId="5AF7B96E" w14:textId="77777777" w:rsidR="00BF5FE0" w:rsidRPr="00AA0D2E" w:rsidRDefault="00BF5FE0" w:rsidP="00010923">
            <w:pPr>
              <w:pStyle w:val="Normal6"/>
            </w:pPr>
            <w:r w:rsidRPr="00AA0D2E">
              <w:t>4.</w:t>
            </w:r>
            <w:r w:rsidRPr="00AA0D2E">
              <w:tab/>
              <w:t>The Authority shall establish, as an integral part of the Authority, a Committee on financial innovation, which brings together all relevant competent authorities and authorities responsible for consumer protection with a view to achieving a coordinated approach to the regulatory and supervisory treatment of new or innovative financial activities and providing advice for the Authority to present to the European Parliament, the Council and the Commission. The Authority may also include national data protection authorities as part of the Committee.;</w:t>
            </w:r>
          </w:p>
        </w:tc>
        <w:tc>
          <w:tcPr>
            <w:tcW w:w="4876" w:type="dxa"/>
          </w:tcPr>
          <w:p w14:paraId="6C9192E4" w14:textId="77777777" w:rsidR="00BF5FE0" w:rsidRPr="00AA0D2E" w:rsidRDefault="00BF5FE0" w:rsidP="00010923">
            <w:pPr>
              <w:pStyle w:val="Normal6"/>
              <w:rPr>
                <w:szCs w:val="24"/>
              </w:rPr>
            </w:pPr>
            <w:r w:rsidRPr="00AA0D2E">
              <w:t>4.</w:t>
            </w:r>
            <w:r w:rsidRPr="00AA0D2E">
              <w:tab/>
              <w:t xml:space="preserve">The Authority shall establish, as an integral part of the Authority, a Committee on financial innovation, which brings together all relevant competent authorities and authorities responsible for consumer protection with a view to achieving a coordinated approach to the regulatory and supervisory treatment of new or innovative financial activities and providing advice for the Authority to present to the European Parliament, the Council and the Commission. The Authority </w:t>
            </w:r>
            <w:r w:rsidRPr="00AA0D2E">
              <w:rPr>
                <w:b/>
                <w:i/>
              </w:rPr>
              <w:t>shall closely cooperate with the European Data Protection Board to avoid duplication, inconsistencies and legal uncertainty in the sphere of data protection. The Authority</w:t>
            </w:r>
            <w:r w:rsidRPr="00AA0D2E">
              <w:t xml:space="preserve"> may also include national data protection authorities as part of the Committee.;</w:t>
            </w:r>
          </w:p>
        </w:tc>
      </w:tr>
      <w:tr w:rsidR="00BF5FE0" w:rsidRPr="00AA0D2E" w14:paraId="7286CAB1" w14:textId="77777777" w:rsidTr="00010923">
        <w:trPr>
          <w:jc w:val="center"/>
        </w:trPr>
        <w:tc>
          <w:tcPr>
            <w:tcW w:w="4876" w:type="dxa"/>
          </w:tcPr>
          <w:p w14:paraId="1D3B8D2D" w14:textId="77777777" w:rsidR="00BF5FE0" w:rsidRPr="00AA0D2E" w:rsidRDefault="00BF5FE0" w:rsidP="00010923">
            <w:pPr>
              <w:pStyle w:val="Normal6"/>
            </w:pPr>
          </w:p>
        </w:tc>
        <w:tc>
          <w:tcPr>
            <w:tcW w:w="4876" w:type="dxa"/>
          </w:tcPr>
          <w:p w14:paraId="10A3AF3F" w14:textId="77777777" w:rsidR="00BF5FE0" w:rsidRPr="00AA0D2E" w:rsidRDefault="00BF5FE0" w:rsidP="00010923">
            <w:pPr>
              <w:pStyle w:val="Normal6"/>
              <w:rPr>
                <w:szCs w:val="24"/>
              </w:rPr>
            </w:pPr>
            <w:r w:rsidRPr="00AA0D2E">
              <w:rPr>
                <w:i/>
              </w:rPr>
              <w:t>(This amendment also applies throughout Article 2 and Article 3.)</w:t>
            </w:r>
          </w:p>
        </w:tc>
      </w:tr>
    </w:tbl>
    <w:p w14:paraId="381ADB1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953E5AE"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229F4CBB" w14:textId="77777777" w:rsidR="00BF5FE0" w:rsidRPr="00AA0D2E" w:rsidRDefault="00BF5FE0" w:rsidP="00BF5FE0">
      <w:pPr>
        <w:pStyle w:val="Normal12Italic"/>
        <w:rPr>
          <w:noProof w:val="0"/>
        </w:rPr>
      </w:pPr>
      <w:r w:rsidRPr="00AA0D2E">
        <w:rPr>
          <w:noProof w:val="0"/>
        </w:rPr>
        <w:t>This amendment shall ensure, that the Authority cooperates closely with the recently established European Data Protection Board (EBRD) to avoid any  inconsistencies or legal uncertainty in the sphere of data protection. The EDPB is an independent European body, which contributes to the consistent application of data protection rules throughout the European Union, and promotes cooperation between the EU’s data protection authorities.</w:t>
      </w:r>
    </w:p>
    <w:p w14:paraId="544F79F9" w14:textId="77777777" w:rsidR="00BF5FE0" w:rsidRPr="00AA0D2E" w:rsidRDefault="00BF5FE0" w:rsidP="00BF5FE0">
      <w:r w:rsidRPr="006A124A">
        <w:rPr>
          <w:rStyle w:val="HideTWBExt"/>
          <w:noProof w:val="0"/>
        </w:rPr>
        <w:t>&lt;/Amend&gt;</w:t>
      </w:r>
    </w:p>
    <w:p w14:paraId="08072FB6" w14:textId="68D64BC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406</w:t>
      </w:r>
      <w:r w:rsidRPr="006A124A">
        <w:rPr>
          <w:rStyle w:val="HideTWBExt"/>
          <w:b w:val="0"/>
          <w:noProof w:val="0"/>
        </w:rPr>
        <w:t>&lt;/NumAm&gt;</w:t>
      </w:r>
    </w:p>
    <w:p w14:paraId="16BDFBF6"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1177D19B" w14:textId="77777777" w:rsidR="00BF5FE0" w:rsidRPr="00AA0D2E" w:rsidRDefault="00BF5FE0" w:rsidP="00BF5FE0">
      <w:r w:rsidRPr="006A124A">
        <w:rPr>
          <w:rStyle w:val="HideTWBExt"/>
          <w:noProof w:val="0"/>
        </w:rPr>
        <w:t>&lt;/RepeatBlock-By&gt;</w:t>
      </w:r>
    </w:p>
    <w:p w14:paraId="3CB0D47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6D4AD8D"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b</w:t>
      </w:r>
      <w:r w:rsidRPr="006A124A">
        <w:rPr>
          <w:rStyle w:val="HideTWBExt"/>
          <w:b w:val="0"/>
          <w:noProof w:val="0"/>
        </w:rPr>
        <w:t>&lt;/Article&gt;</w:t>
      </w:r>
    </w:p>
    <w:p w14:paraId="0812FAE1"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5B2F387E" w14:textId="07B83A5A" w:rsidR="00BF5FE0" w:rsidRPr="00AA0D2E" w:rsidRDefault="00BF5FE0" w:rsidP="00BF5FE0">
      <w:r w:rsidRPr="006A124A">
        <w:rPr>
          <w:rStyle w:val="HideTWBExt"/>
          <w:noProof w:val="0"/>
        </w:rPr>
        <w:t>&lt;Article2&gt;</w:t>
      </w:r>
      <w:r w:rsidRPr="00AA0D2E">
        <w:t xml:space="preserve">Article 9 </w:t>
      </w:r>
      <w:r w:rsidR="00C36AB5" w:rsidRPr="00AA0D2E">
        <w:t>– p</w:t>
      </w:r>
      <w:r w:rsidRPr="00AA0D2E">
        <w:t>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9D228F2" w14:textId="77777777" w:rsidTr="00010923">
        <w:trPr>
          <w:jc w:val="center"/>
        </w:trPr>
        <w:tc>
          <w:tcPr>
            <w:tcW w:w="9752" w:type="dxa"/>
            <w:gridSpan w:val="2"/>
          </w:tcPr>
          <w:p w14:paraId="3D9720CD" w14:textId="77777777" w:rsidR="00BF5FE0" w:rsidRPr="00AA0D2E" w:rsidRDefault="00BF5FE0" w:rsidP="00010923">
            <w:pPr>
              <w:keepNext/>
            </w:pPr>
          </w:p>
        </w:tc>
      </w:tr>
      <w:tr w:rsidR="00BF5FE0" w:rsidRPr="00AA0D2E" w14:paraId="3A438DD1" w14:textId="77777777" w:rsidTr="00010923">
        <w:trPr>
          <w:jc w:val="center"/>
        </w:trPr>
        <w:tc>
          <w:tcPr>
            <w:tcW w:w="4876" w:type="dxa"/>
          </w:tcPr>
          <w:p w14:paraId="3E79A8E7" w14:textId="77777777" w:rsidR="00BF5FE0" w:rsidRPr="00AA0D2E" w:rsidRDefault="00BF5FE0" w:rsidP="00010923">
            <w:pPr>
              <w:pStyle w:val="ColumnHeading"/>
              <w:keepNext/>
            </w:pPr>
            <w:r w:rsidRPr="00AA0D2E">
              <w:t>Text proposed by the Commission</w:t>
            </w:r>
          </w:p>
        </w:tc>
        <w:tc>
          <w:tcPr>
            <w:tcW w:w="4876" w:type="dxa"/>
          </w:tcPr>
          <w:p w14:paraId="5C51695A" w14:textId="77777777" w:rsidR="00BF5FE0" w:rsidRPr="00AA0D2E" w:rsidRDefault="00BF5FE0" w:rsidP="00010923">
            <w:pPr>
              <w:pStyle w:val="ColumnHeading"/>
              <w:keepNext/>
            </w:pPr>
            <w:r w:rsidRPr="00AA0D2E">
              <w:t>Amendment</w:t>
            </w:r>
          </w:p>
        </w:tc>
      </w:tr>
      <w:tr w:rsidR="00BF5FE0" w:rsidRPr="00AA0D2E" w14:paraId="14A91EC1" w14:textId="77777777" w:rsidTr="00010923">
        <w:trPr>
          <w:jc w:val="center"/>
        </w:trPr>
        <w:tc>
          <w:tcPr>
            <w:tcW w:w="4876" w:type="dxa"/>
          </w:tcPr>
          <w:p w14:paraId="4CA468E3" w14:textId="77777777" w:rsidR="00BF5FE0" w:rsidRPr="00AA0D2E" w:rsidRDefault="00BF5FE0" w:rsidP="00010923">
            <w:pPr>
              <w:pStyle w:val="Normal6"/>
            </w:pPr>
            <w:r w:rsidRPr="00AA0D2E">
              <w:t>4.</w:t>
            </w:r>
            <w:r w:rsidRPr="00AA0D2E">
              <w:tab/>
              <w:t>The Authority shall establish, as an integral part of the Authority, a Committee on financial innovation, which brings together all relevant competent authorities and authorities responsible for consumer protection with a view to achieving a coordinated approach to the regulatory and supervisory treatment of new or innovative financial activities and providing advice for the Authority to present to the European Parliament, the Council and the Commission. The Authority may also include national data protection authorities as part of the Committee.;</w:t>
            </w:r>
          </w:p>
        </w:tc>
        <w:tc>
          <w:tcPr>
            <w:tcW w:w="4876" w:type="dxa"/>
          </w:tcPr>
          <w:p w14:paraId="5A589DC3" w14:textId="77777777" w:rsidR="00BF5FE0" w:rsidRPr="00AA0D2E" w:rsidRDefault="00BF5FE0" w:rsidP="00010923">
            <w:pPr>
              <w:pStyle w:val="Normal6"/>
              <w:rPr>
                <w:szCs w:val="24"/>
              </w:rPr>
            </w:pPr>
            <w:r w:rsidRPr="00AA0D2E">
              <w:t>4.</w:t>
            </w:r>
            <w:r w:rsidRPr="00AA0D2E">
              <w:tab/>
              <w:t xml:space="preserve">The Authority shall establish, as an integral part of the Authority, </w:t>
            </w:r>
            <w:r w:rsidRPr="00AA0D2E">
              <w:rPr>
                <w:b/>
                <w:i/>
              </w:rPr>
              <w:t>a Committee on proportionality, to ensure that the differences in the nature, risk and complexity of financial institutions is reflected in the work of the Authority, and</w:t>
            </w:r>
            <w:r w:rsidRPr="00AA0D2E">
              <w:t xml:space="preserve"> a Committee on financial innovation, which brings together all relevant competent authorities and authorities responsible for consumer protection with a view to achieving a coordinated approach to the regulatory and supervisory treatment of new or innovative financial activities and providing advice for the Authority to present to the European Parliament, the Council and the Commission. The Authority may also include national data protection authorities as part of the Committee.;</w:t>
            </w:r>
          </w:p>
        </w:tc>
      </w:tr>
      <w:tr w:rsidR="00BF5FE0" w:rsidRPr="00AA0D2E" w14:paraId="5ABD8E50" w14:textId="77777777" w:rsidTr="00010923">
        <w:trPr>
          <w:jc w:val="center"/>
        </w:trPr>
        <w:tc>
          <w:tcPr>
            <w:tcW w:w="4876" w:type="dxa"/>
          </w:tcPr>
          <w:p w14:paraId="370D8E95" w14:textId="77777777" w:rsidR="00BF5FE0" w:rsidRPr="00AA0D2E" w:rsidRDefault="00BF5FE0" w:rsidP="00010923">
            <w:pPr>
              <w:pStyle w:val="Normal6"/>
            </w:pPr>
          </w:p>
        </w:tc>
        <w:tc>
          <w:tcPr>
            <w:tcW w:w="4876" w:type="dxa"/>
          </w:tcPr>
          <w:p w14:paraId="1E23B403" w14:textId="77777777" w:rsidR="00BF5FE0" w:rsidRPr="00AA0D2E" w:rsidRDefault="00BF5FE0" w:rsidP="00010923">
            <w:pPr>
              <w:pStyle w:val="Normal6"/>
              <w:rPr>
                <w:szCs w:val="24"/>
              </w:rPr>
            </w:pPr>
            <w:r w:rsidRPr="00AA0D2E">
              <w:rPr>
                <w:i/>
              </w:rPr>
              <w:t>(This amendment applies throughout Articles 2 and 3.)</w:t>
            </w:r>
          </w:p>
        </w:tc>
      </w:tr>
    </w:tbl>
    <w:p w14:paraId="350967E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4E31441" w14:textId="77777777" w:rsidR="00BF5FE0" w:rsidRPr="00AA0D2E" w:rsidRDefault="00BF5FE0" w:rsidP="00BF5FE0">
      <w:r w:rsidRPr="006A124A">
        <w:rPr>
          <w:rStyle w:val="HideTWBExt"/>
          <w:noProof w:val="0"/>
        </w:rPr>
        <w:t>&lt;/Amend&gt;</w:t>
      </w:r>
    </w:p>
    <w:p w14:paraId="568CE292" w14:textId="4C580AE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407</w:t>
      </w:r>
      <w:r w:rsidRPr="006A124A">
        <w:rPr>
          <w:rStyle w:val="HideTWBExt"/>
          <w:b w:val="0"/>
          <w:noProof w:val="0"/>
        </w:rPr>
        <w:t>&lt;/NumAm&gt;</w:t>
      </w:r>
    </w:p>
    <w:p w14:paraId="75DCD686"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341ECA91" w14:textId="77777777" w:rsidR="00BF5FE0" w:rsidRPr="00AA0D2E" w:rsidRDefault="00BF5FE0" w:rsidP="00BF5FE0">
      <w:r w:rsidRPr="006A124A">
        <w:rPr>
          <w:rStyle w:val="HideTWBExt"/>
          <w:noProof w:val="0"/>
        </w:rPr>
        <w:t>&lt;/RepeatBlock-By&gt;</w:t>
      </w:r>
    </w:p>
    <w:p w14:paraId="1C4DE82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3CF1074"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b</w:t>
      </w:r>
      <w:r w:rsidRPr="006A124A">
        <w:rPr>
          <w:rStyle w:val="HideTWBExt"/>
          <w:b w:val="0"/>
          <w:noProof w:val="0"/>
        </w:rPr>
        <w:t>&lt;/Article&gt;</w:t>
      </w:r>
    </w:p>
    <w:p w14:paraId="69B72381" w14:textId="33D839BA"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C36AB5" w:rsidRPr="00AA0D2E">
        <w:rPr>
          <w:lang w:val="pt-PT"/>
        </w:rPr>
        <w:t xml:space="preserve">No </w:t>
      </w:r>
      <w:r w:rsidRPr="00AA0D2E">
        <w:rPr>
          <w:lang w:val="pt-PT"/>
        </w:rPr>
        <w:t>1093/2010</w:t>
      </w:r>
      <w:r w:rsidRPr="006A124A">
        <w:rPr>
          <w:rStyle w:val="HideTWBExt"/>
          <w:noProof w:val="0"/>
        </w:rPr>
        <w:t>&lt;/DocAmend2&gt;</w:t>
      </w:r>
    </w:p>
    <w:p w14:paraId="31DA0553" w14:textId="77777777" w:rsidR="00BF5FE0" w:rsidRPr="00AA0D2E" w:rsidRDefault="00BF5FE0" w:rsidP="00BF5FE0">
      <w:pPr>
        <w:rPr>
          <w:lang w:val="fr-FR"/>
        </w:rPr>
      </w:pPr>
      <w:r w:rsidRPr="006A124A">
        <w:rPr>
          <w:rStyle w:val="HideTWBExt"/>
          <w:noProof w:val="0"/>
        </w:rPr>
        <w:t>&lt;Article2&gt;</w:t>
      </w:r>
      <w:r w:rsidRPr="00AA0D2E">
        <w:rPr>
          <w:lang w:val="fr-FR"/>
        </w:rPr>
        <w:t>Article 9 – paragraph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5DE5911" w14:textId="77777777" w:rsidTr="00010923">
        <w:trPr>
          <w:jc w:val="center"/>
        </w:trPr>
        <w:tc>
          <w:tcPr>
            <w:tcW w:w="9752" w:type="dxa"/>
            <w:gridSpan w:val="2"/>
          </w:tcPr>
          <w:p w14:paraId="140B057D" w14:textId="77777777" w:rsidR="00BF5FE0" w:rsidRPr="00AA0D2E" w:rsidRDefault="00BF5FE0" w:rsidP="00010923">
            <w:pPr>
              <w:keepNext/>
              <w:rPr>
                <w:lang w:val="fr-FR"/>
              </w:rPr>
            </w:pPr>
          </w:p>
        </w:tc>
      </w:tr>
      <w:tr w:rsidR="00BF5FE0" w:rsidRPr="00AA0D2E" w14:paraId="35B0172A" w14:textId="77777777" w:rsidTr="00010923">
        <w:trPr>
          <w:jc w:val="center"/>
        </w:trPr>
        <w:tc>
          <w:tcPr>
            <w:tcW w:w="4876" w:type="dxa"/>
          </w:tcPr>
          <w:p w14:paraId="3E0B8DAF" w14:textId="77777777" w:rsidR="00BF5FE0" w:rsidRPr="00AA0D2E" w:rsidRDefault="00BF5FE0" w:rsidP="00010923">
            <w:pPr>
              <w:pStyle w:val="ColumnHeading"/>
              <w:keepNext/>
            </w:pPr>
            <w:r w:rsidRPr="00AA0D2E">
              <w:t>Text proposed by the Commission</w:t>
            </w:r>
          </w:p>
        </w:tc>
        <w:tc>
          <w:tcPr>
            <w:tcW w:w="4876" w:type="dxa"/>
          </w:tcPr>
          <w:p w14:paraId="5C47485E" w14:textId="77777777" w:rsidR="00BF5FE0" w:rsidRPr="00AA0D2E" w:rsidRDefault="00BF5FE0" w:rsidP="00010923">
            <w:pPr>
              <w:pStyle w:val="ColumnHeading"/>
              <w:keepNext/>
            </w:pPr>
            <w:r w:rsidRPr="00AA0D2E">
              <w:t>Amendment</w:t>
            </w:r>
          </w:p>
        </w:tc>
      </w:tr>
      <w:tr w:rsidR="00BF5FE0" w:rsidRPr="00AA0D2E" w14:paraId="729AE94F" w14:textId="77777777" w:rsidTr="00010923">
        <w:trPr>
          <w:jc w:val="center"/>
        </w:trPr>
        <w:tc>
          <w:tcPr>
            <w:tcW w:w="4876" w:type="dxa"/>
          </w:tcPr>
          <w:p w14:paraId="3F757801" w14:textId="77777777" w:rsidR="00BF5FE0" w:rsidRPr="00AA0D2E" w:rsidRDefault="00BF5FE0" w:rsidP="00010923">
            <w:pPr>
              <w:pStyle w:val="Normal6"/>
            </w:pPr>
            <w:r w:rsidRPr="00AA0D2E">
              <w:t>4.</w:t>
            </w:r>
            <w:r w:rsidRPr="00AA0D2E">
              <w:tab/>
              <w:t xml:space="preserve">The Authority shall establish, as an integral part of the Authority, a Committee on financial innovation, which brings together all relevant competent authorities and authorities responsible for </w:t>
            </w:r>
            <w:r w:rsidRPr="00AA0D2E">
              <w:rPr>
                <w:b/>
                <w:i/>
              </w:rPr>
              <w:t>consumer</w:t>
            </w:r>
            <w:r w:rsidRPr="00AA0D2E">
              <w:t xml:space="preserve"> protection with a view to achieving a coordinated approach to the regulatory and supervisory treatment of new or innovative financial activities and providing </w:t>
            </w:r>
            <w:r w:rsidRPr="00AA0D2E">
              <w:rPr>
                <w:b/>
                <w:i/>
              </w:rPr>
              <w:t>advice</w:t>
            </w:r>
            <w:r w:rsidRPr="00AA0D2E">
              <w:t xml:space="preserve"> for the Authority to present to the European Parliament, the Council and the Commission. The Authority may also include national data protection authorities as part of the Committee.;</w:t>
            </w:r>
          </w:p>
        </w:tc>
        <w:tc>
          <w:tcPr>
            <w:tcW w:w="4876" w:type="dxa"/>
          </w:tcPr>
          <w:p w14:paraId="18899EB9" w14:textId="77777777" w:rsidR="00BF5FE0" w:rsidRPr="00AA0D2E" w:rsidRDefault="00BF5FE0" w:rsidP="00010923">
            <w:pPr>
              <w:pStyle w:val="Normal6"/>
              <w:rPr>
                <w:szCs w:val="24"/>
              </w:rPr>
            </w:pPr>
            <w:r w:rsidRPr="00AA0D2E">
              <w:t>4.</w:t>
            </w:r>
            <w:r w:rsidRPr="00AA0D2E">
              <w:tab/>
              <w:t xml:space="preserve">The Authority shall establish, as an integral part of the Authority, a Committee on financial innovation, which brings together all relevant competent authorities and authorities responsible for </w:t>
            </w:r>
            <w:r w:rsidRPr="00AA0D2E">
              <w:rPr>
                <w:b/>
                <w:i/>
              </w:rPr>
              <w:t>the</w:t>
            </w:r>
            <w:r w:rsidRPr="00AA0D2E">
              <w:t xml:space="preserve"> protection </w:t>
            </w:r>
            <w:r w:rsidRPr="00AA0D2E">
              <w:rPr>
                <w:b/>
                <w:i/>
              </w:rPr>
              <w:t>of consumers and other users of financial services</w:t>
            </w:r>
            <w:r w:rsidRPr="00AA0D2E">
              <w:t xml:space="preserve"> with a view to achieving a coordinated approach to the regulatory and supervisory treatment of new or innovative financial activities and providing </w:t>
            </w:r>
            <w:r w:rsidRPr="00AA0D2E">
              <w:rPr>
                <w:b/>
                <w:i/>
              </w:rPr>
              <w:t>opinions</w:t>
            </w:r>
            <w:r w:rsidRPr="00AA0D2E">
              <w:t xml:space="preserve"> for the Authority to present to the European Parliament, the Council and the Commission. The Authority may also include national data protection authorities as part of the Committee.;</w:t>
            </w:r>
          </w:p>
        </w:tc>
      </w:tr>
      <w:tr w:rsidR="00BF5FE0" w:rsidRPr="00AA0D2E" w14:paraId="460FAE41" w14:textId="77777777" w:rsidTr="00010923">
        <w:trPr>
          <w:jc w:val="center"/>
        </w:trPr>
        <w:tc>
          <w:tcPr>
            <w:tcW w:w="4876" w:type="dxa"/>
          </w:tcPr>
          <w:p w14:paraId="3BF56E31" w14:textId="77777777" w:rsidR="00BF5FE0" w:rsidRPr="00AA0D2E" w:rsidRDefault="00BF5FE0" w:rsidP="00010923">
            <w:pPr>
              <w:pStyle w:val="Normal6"/>
            </w:pPr>
          </w:p>
        </w:tc>
        <w:tc>
          <w:tcPr>
            <w:tcW w:w="4876" w:type="dxa"/>
          </w:tcPr>
          <w:p w14:paraId="51911641" w14:textId="77777777" w:rsidR="00BF5FE0" w:rsidRPr="00AA0D2E" w:rsidRDefault="00BF5FE0" w:rsidP="00010923">
            <w:pPr>
              <w:pStyle w:val="Normal6"/>
              <w:rPr>
                <w:szCs w:val="24"/>
              </w:rPr>
            </w:pPr>
            <w:r w:rsidRPr="00AA0D2E">
              <w:rPr>
                <w:i/>
              </w:rPr>
              <w:t>(This amendment also applies throughout Articles 2 and 3.)</w:t>
            </w:r>
          </w:p>
        </w:tc>
      </w:tr>
    </w:tbl>
    <w:p w14:paraId="629CCA0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3FE72C3" w14:textId="77777777" w:rsidR="00BF5FE0" w:rsidRPr="00AA0D2E" w:rsidRDefault="00BF5FE0" w:rsidP="00BF5FE0">
      <w:r w:rsidRPr="006A124A">
        <w:rPr>
          <w:rStyle w:val="HideTWBExt"/>
          <w:noProof w:val="0"/>
        </w:rPr>
        <w:t>&lt;/Amend&gt;</w:t>
      </w:r>
    </w:p>
    <w:p w14:paraId="438579FB" w14:textId="5C1870E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408</w:t>
      </w:r>
      <w:r w:rsidRPr="006A124A">
        <w:rPr>
          <w:rStyle w:val="HideTWBExt"/>
          <w:b w:val="0"/>
          <w:noProof w:val="0"/>
        </w:rPr>
        <w:t>&lt;/NumAm&gt;</w:t>
      </w:r>
    </w:p>
    <w:p w14:paraId="72A57589" w14:textId="77777777" w:rsidR="00BF5FE0" w:rsidRPr="00AA0D2E" w:rsidRDefault="00BF5FE0" w:rsidP="00BF5FE0">
      <w:pPr>
        <w:pStyle w:val="NormalBold"/>
      </w:pPr>
      <w:r w:rsidRPr="006A124A">
        <w:rPr>
          <w:rStyle w:val="HideTWBExt"/>
          <w:b w:val="0"/>
          <w:noProof w:val="0"/>
        </w:rPr>
        <w:t>&lt;RepeatBlock-By&gt;&lt;Members&gt;</w:t>
      </w:r>
      <w:r w:rsidRPr="00AA0D2E">
        <w:t>Wolf Klinz, Ramon Tremosa i Balcells, Thierry Cornillet</w:t>
      </w:r>
      <w:r w:rsidRPr="006A124A">
        <w:rPr>
          <w:rStyle w:val="HideTWBExt"/>
          <w:b w:val="0"/>
          <w:noProof w:val="0"/>
        </w:rPr>
        <w:t>&lt;/Members&gt;</w:t>
      </w:r>
    </w:p>
    <w:p w14:paraId="509B036D" w14:textId="77777777" w:rsidR="00BF5FE0" w:rsidRPr="00AA0D2E" w:rsidRDefault="00BF5FE0" w:rsidP="00BF5FE0">
      <w:r w:rsidRPr="006A124A">
        <w:rPr>
          <w:rStyle w:val="HideTWBExt"/>
          <w:noProof w:val="0"/>
        </w:rPr>
        <w:t>&lt;/RepeatBlock-By&gt;</w:t>
      </w:r>
    </w:p>
    <w:p w14:paraId="65DF53C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ED43E96" w14:textId="77777777" w:rsidR="00BC2651" w:rsidRPr="00AA0D2E" w:rsidRDefault="00BF5FE0" w:rsidP="00BC2651">
      <w:pPr>
        <w:pStyle w:val="NormalBold"/>
        <w:keepNext/>
      </w:pPr>
      <w:r w:rsidRPr="006A124A">
        <w:rPr>
          <w:rStyle w:val="HideTWBExt"/>
          <w:noProof w:val="0"/>
        </w:rPr>
        <w:t>&lt;Article&gt;</w:t>
      </w:r>
      <w:r w:rsidRPr="00AA0D2E">
        <w:rPr>
          <w:lang w:val="fr-FR"/>
        </w:rPr>
        <w:t>Article 1 – paragraph 1 – point 6 – point b a (new)</w:t>
      </w:r>
      <w:r w:rsidRPr="006A124A">
        <w:rPr>
          <w:rStyle w:val="HideTWBExt"/>
          <w:noProof w:val="0"/>
        </w:rPr>
        <w:t>&lt;/Article&gt;</w:t>
      </w:r>
    </w:p>
    <w:p w14:paraId="5D6EB7DE" w14:textId="13E121A4" w:rsidR="003E5F28" w:rsidRPr="00AA0D2E" w:rsidRDefault="003E5F28" w:rsidP="00BC2651">
      <w:pPr>
        <w:rPr>
          <w:lang w:val="pt-PT"/>
        </w:rPr>
      </w:pPr>
      <w:r w:rsidRPr="00D94AA2">
        <w:rPr>
          <w:rStyle w:val="HideTWBExt"/>
          <w:noProof w:val="0"/>
          <w:lang w:val="pt-PT"/>
        </w:rPr>
        <w:t>&lt;DocAmend2&gt;</w:t>
      </w:r>
      <w:r w:rsidRPr="00AA0D2E">
        <w:rPr>
          <w:lang w:val="pt-PT"/>
        </w:rPr>
        <w:t>Regulation (EU) No 1093/2010</w:t>
      </w:r>
      <w:r w:rsidRPr="00D94AA2">
        <w:rPr>
          <w:rStyle w:val="HideTWBExt"/>
          <w:noProof w:val="0"/>
          <w:lang w:val="pt-PT"/>
        </w:rPr>
        <w:t>&lt;/DocAmend2&gt;</w:t>
      </w:r>
    </w:p>
    <w:p w14:paraId="32AB1972" w14:textId="3B428435" w:rsidR="003E5F28" w:rsidRPr="00AA0D2E" w:rsidRDefault="003E5F28" w:rsidP="003E5F28">
      <w:pPr>
        <w:rPr>
          <w:lang w:val="fr-FR"/>
        </w:rPr>
      </w:pPr>
      <w:r w:rsidRPr="006A124A">
        <w:rPr>
          <w:rStyle w:val="HideTWBExt"/>
          <w:noProof w:val="0"/>
        </w:rPr>
        <w:t>&lt;Article2&gt;</w:t>
      </w:r>
      <w:r w:rsidRPr="00AA0D2E">
        <w:rPr>
          <w:lang w:val="fr-FR"/>
        </w:rPr>
        <w:t>Article 9 – paragraph 5</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BF0DFE1" w14:textId="77777777" w:rsidTr="003E5F28">
        <w:trPr>
          <w:jc w:val="center"/>
        </w:trPr>
        <w:tc>
          <w:tcPr>
            <w:tcW w:w="9752" w:type="dxa"/>
            <w:gridSpan w:val="2"/>
          </w:tcPr>
          <w:p w14:paraId="13A92B5A" w14:textId="77777777" w:rsidR="00BF5FE0" w:rsidRPr="00AA0D2E" w:rsidRDefault="00BF5FE0" w:rsidP="00010923">
            <w:pPr>
              <w:keepNext/>
              <w:rPr>
                <w:lang w:val="fr-FR"/>
              </w:rPr>
            </w:pPr>
          </w:p>
        </w:tc>
      </w:tr>
      <w:tr w:rsidR="00BF5FE0" w:rsidRPr="00AA0D2E" w14:paraId="747984AC" w14:textId="77777777" w:rsidTr="003E5F28">
        <w:trPr>
          <w:jc w:val="center"/>
        </w:trPr>
        <w:tc>
          <w:tcPr>
            <w:tcW w:w="4876" w:type="dxa"/>
          </w:tcPr>
          <w:p w14:paraId="42C99FD1" w14:textId="7B674276" w:rsidR="00BF5FE0" w:rsidRPr="00AA0D2E" w:rsidRDefault="003E5F28" w:rsidP="00010923">
            <w:pPr>
              <w:pStyle w:val="ColumnHeading"/>
              <w:keepNext/>
            </w:pPr>
            <w:r w:rsidRPr="00AA0D2E">
              <w:t>Present text</w:t>
            </w:r>
          </w:p>
        </w:tc>
        <w:tc>
          <w:tcPr>
            <w:tcW w:w="4876" w:type="dxa"/>
          </w:tcPr>
          <w:p w14:paraId="4C04F00A" w14:textId="77777777" w:rsidR="00BF5FE0" w:rsidRPr="00AA0D2E" w:rsidRDefault="00BF5FE0" w:rsidP="00010923">
            <w:pPr>
              <w:pStyle w:val="ColumnHeading"/>
              <w:keepNext/>
            </w:pPr>
            <w:r w:rsidRPr="00AA0D2E">
              <w:t>Amendment</w:t>
            </w:r>
          </w:p>
        </w:tc>
      </w:tr>
      <w:tr w:rsidR="00BF5FE0" w:rsidRPr="00AA0D2E" w14:paraId="37A025CE" w14:textId="77777777" w:rsidTr="003E5F28">
        <w:trPr>
          <w:jc w:val="center"/>
        </w:trPr>
        <w:tc>
          <w:tcPr>
            <w:tcW w:w="4876" w:type="dxa"/>
          </w:tcPr>
          <w:p w14:paraId="74E3C0E7" w14:textId="77777777" w:rsidR="00BF5FE0" w:rsidRPr="00AA0D2E" w:rsidRDefault="00BF5FE0" w:rsidP="00010923">
            <w:pPr>
              <w:pStyle w:val="Normal6"/>
            </w:pPr>
          </w:p>
        </w:tc>
        <w:tc>
          <w:tcPr>
            <w:tcW w:w="4876" w:type="dxa"/>
          </w:tcPr>
          <w:p w14:paraId="606C5906" w14:textId="77777777" w:rsidR="00BF5FE0" w:rsidRPr="00AA0D2E" w:rsidRDefault="00BF5FE0" w:rsidP="00010923">
            <w:pPr>
              <w:pStyle w:val="Normal6"/>
              <w:rPr>
                <w:szCs w:val="24"/>
              </w:rPr>
            </w:pPr>
            <w:r w:rsidRPr="00AA0D2E">
              <w:rPr>
                <w:b/>
                <w:i/>
              </w:rPr>
              <w:t>(b a)</w:t>
            </w:r>
            <w:r w:rsidRPr="00AA0D2E">
              <w:rPr>
                <w:b/>
                <w:i/>
              </w:rPr>
              <w:tab/>
              <w:t>paragraph 5 is replaced by the following:</w:t>
            </w:r>
          </w:p>
        </w:tc>
      </w:tr>
      <w:tr w:rsidR="003E5F28" w:rsidRPr="00AA0D2E" w14:paraId="6E9EBA1D" w14:textId="77777777" w:rsidTr="003E5F28">
        <w:trPr>
          <w:jc w:val="center"/>
        </w:trPr>
        <w:tc>
          <w:tcPr>
            <w:tcW w:w="4876" w:type="dxa"/>
          </w:tcPr>
          <w:p w14:paraId="15D71586" w14:textId="1A8E873C" w:rsidR="003E5F28" w:rsidRPr="00AA0D2E" w:rsidRDefault="00AA715B" w:rsidP="003E5F28">
            <w:pPr>
              <w:pStyle w:val="Normal6"/>
            </w:pPr>
            <w:r w:rsidRPr="00AA0D2E">
              <w:t xml:space="preserve">5. </w:t>
            </w:r>
            <w:r w:rsidR="003E5F28" w:rsidRPr="00AA0D2E">
              <w:t>The Authority may temporarily prohibit or restrict certain financial activities that threaten the orderly functioning and integrity of financial markets or the stability of the whole or part of the financial system in the Union in the cases specified and under the conditions laid down in the legislative acts referred to in Article 1(2) or, if so required, in the case of an emergency situation in accordance with and under the conditions laid down in Article 18.</w:t>
            </w:r>
          </w:p>
        </w:tc>
        <w:tc>
          <w:tcPr>
            <w:tcW w:w="4876" w:type="dxa"/>
          </w:tcPr>
          <w:p w14:paraId="7761664E" w14:textId="0778D389" w:rsidR="003E5F28" w:rsidRPr="00AA0D2E" w:rsidRDefault="00AA715B" w:rsidP="00AA715B">
            <w:pPr>
              <w:pStyle w:val="Normal6"/>
              <w:rPr>
                <w:szCs w:val="24"/>
              </w:rPr>
            </w:pPr>
            <w:r w:rsidRPr="00AA0D2E">
              <w:t>"</w:t>
            </w:r>
            <w:r w:rsidR="003E5F28" w:rsidRPr="00AA0D2E">
              <w:t>5. The Authority may temporarily prohibit or restrict certain financial activities</w:t>
            </w:r>
            <w:r w:rsidR="003E5F28" w:rsidRPr="00AA0D2E">
              <w:rPr>
                <w:b/>
                <w:i/>
              </w:rPr>
              <w:t xml:space="preserve"> and products </w:t>
            </w:r>
            <w:r w:rsidR="003E5F28" w:rsidRPr="00AA0D2E">
              <w:t xml:space="preserve">that threaten </w:t>
            </w:r>
            <w:r w:rsidR="003E5F28" w:rsidRPr="00AA0D2E">
              <w:rPr>
                <w:b/>
                <w:i/>
              </w:rPr>
              <w:t xml:space="preserve">to cause significant financial damage to customers or threaten </w:t>
            </w:r>
            <w:r w:rsidR="003E5F28" w:rsidRPr="00AA0D2E">
              <w:t>the orderly functioning and integrity of financial markets or the stability of the whole or part of the financial system in the Union in the cases specified and under the conditions laid down in the legislative acts referred to in Article 1(2) or if so required in the case of an emergency situation in accordance with and under the conditions laid down in Article 18.</w:t>
            </w:r>
          </w:p>
        </w:tc>
      </w:tr>
      <w:tr w:rsidR="003E5F28" w:rsidRPr="00AA0D2E" w14:paraId="7CEE83ED" w14:textId="77777777" w:rsidTr="003E5F28">
        <w:trPr>
          <w:jc w:val="center"/>
        </w:trPr>
        <w:tc>
          <w:tcPr>
            <w:tcW w:w="4876" w:type="dxa"/>
          </w:tcPr>
          <w:p w14:paraId="2F4760FE" w14:textId="50E2C120" w:rsidR="003E5F28" w:rsidRPr="00AA0D2E" w:rsidRDefault="003E5F28" w:rsidP="003E5F28">
            <w:pPr>
              <w:pStyle w:val="Normal6"/>
            </w:pPr>
            <w:r w:rsidRPr="00AA0D2E">
              <w:t>The Authority shall review the decision referred to in the first subparagraph at appropriate intervals and at least every 3 months. If the decision is not renewed after a 3-month period, it shall automatically expire.</w:t>
            </w:r>
          </w:p>
        </w:tc>
        <w:tc>
          <w:tcPr>
            <w:tcW w:w="4876" w:type="dxa"/>
          </w:tcPr>
          <w:p w14:paraId="6060CEE8" w14:textId="2617CCCE" w:rsidR="003E5F28" w:rsidRPr="00AA0D2E" w:rsidRDefault="003E5F28" w:rsidP="003E5F28">
            <w:pPr>
              <w:pStyle w:val="Normal6"/>
              <w:rPr>
                <w:b/>
                <w:i/>
              </w:rPr>
            </w:pPr>
            <w:r w:rsidRPr="00AA0D2E">
              <w:t>The Authority shall review the decision referred to in the first subparagraph at appropriate intervals and at least every 3 months. If the decision is not renewed after a three-month period, it shall automatically expire.</w:t>
            </w:r>
          </w:p>
        </w:tc>
      </w:tr>
      <w:tr w:rsidR="003E5F28" w:rsidRPr="00AA0D2E" w14:paraId="454D2834" w14:textId="77777777" w:rsidTr="003E5F28">
        <w:trPr>
          <w:jc w:val="center"/>
        </w:trPr>
        <w:tc>
          <w:tcPr>
            <w:tcW w:w="4876" w:type="dxa"/>
          </w:tcPr>
          <w:p w14:paraId="5A56ED6F" w14:textId="743C3A74" w:rsidR="003E5F28" w:rsidRPr="00AA0D2E" w:rsidRDefault="00AA715B" w:rsidP="003E5F28">
            <w:pPr>
              <w:pStyle w:val="Normal6"/>
            </w:pPr>
            <w:r w:rsidRPr="00AA0D2E">
              <w:t>A Member State may request the Authority to reconsider its decision. In that case, the Authority shall decide, in accordance with the procedure set out in the second subparagraph of Article 44(1), whether it maintains its decision.</w:t>
            </w:r>
          </w:p>
        </w:tc>
        <w:tc>
          <w:tcPr>
            <w:tcW w:w="4876" w:type="dxa"/>
          </w:tcPr>
          <w:p w14:paraId="53DFA1C0" w14:textId="77777777" w:rsidR="003E5F28" w:rsidRPr="00AA0D2E" w:rsidRDefault="003E5F28" w:rsidP="003E5F28">
            <w:pPr>
              <w:pStyle w:val="Normal6"/>
              <w:rPr>
                <w:szCs w:val="24"/>
              </w:rPr>
            </w:pPr>
            <w:r w:rsidRPr="00AA0D2E">
              <w:t>A Member State may request the Authority to reconsider its decision. In that case, the Authority shall decide in accordance with the procedure set out in the second subparagraph of Article 44(1), whether it maintains its decision.</w:t>
            </w:r>
          </w:p>
        </w:tc>
      </w:tr>
      <w:tr w:rsidR="003E5F28" w:rsidRPr="00AA0D2E" w14:paraId="12AE51FB" w14:textId="77777777" w:rsidTr="003E5F28">
        <w:trPr>
          <w:jc w:val="center"/>
        </w:trPr>
        <w:tc>
          <w:tcPr>
            <w:tcW w:w="4876" w:type="dxa"/>
          </w:tcPr>
          <w:p w14:paraId="3C0C2A7B" w14:textId="77777777" w:rsidR="003E5F28" w:rsidRPr="00AA0D2E" w:rsidRDefault="003E5F28" w:rsidP="003E5F28">
            <w:pPr>
              <w:pStyle w:val="Normal6"/>
            </w:pPr>
          </w:p>
        </w:tc>
        <w:tc>
          <w:tcPr>
            <w:tcW w:w="4876" w:type="dxa"/>
          </w:tcPr>
          <w:p w14:paraId="39C6977C" w14:textId="262CA3CC" w:rsidR="003E5F28" w:rsidRPr="00AA0D2E" w:rsidRDefault="003E5F28" w:rsidP="003E5F28">
            <w:pPr>
              <w:pStyle w:val="Normal6"/>
              <w:rPr>
                <w:szCs w:val="24"/>
              </w:rPr>
            </w:pPr>
            <w:r w:rsidRPr="00AA0D2E">
              <w:rPr>
                <w:b/>
                <w:i/>
              </w:rPr>
              <w:t>The Authority may also assess the need to prohibit or restrict certain types of financial activity and, where there is such a need, inform the Commission in order to facilitate the adoption of any such prohibition or restriction.</w:t>
            </w:r>
            <w:r w:rsidR="00AA715B" w:rsidRPr="00AA0D2E">
              <w:t xml:space="preserve"> "</w:t>
            </w:r>
          </w:p>
        </w:tc>
      </w:tr>
    </w:tbl>
    <w:p w14:paraId="448BCD2B"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24AD34C" w14:textId="77777777" w:rsidR="00BF5FE0" w:rsidRPr="00AA0D2E" w:rsidRDefault="00BF5FE0" w:rsidP="00BF5FE0">
      <w:r w:rsidRPr="006A124A">
        <w:rPr>
          <w:rStyle w:val="HideTWBExt"/>
          <w:noProof w:val="0"/>
        </w:rPr>
        <w:t>&lt;/Amend&gt;</w:t>
      </w:r>
    </w:p>
    <w:p w14:paraId="4B98DAEF" w14:textId="6621EBB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409</w:t>
      </w:r>
      <w:r w:rsidRPr="006A124A">
        <w:rPr>
          <w:rStyle w:val="HideTWBExt"/>
          <w:b w:val="0"/>
          <w:noProof w:val="0"/>
        </w:rPr>
        <w:t>&lt;/NumAm&gt;</w:t>
      </w:r>
    </w:p>
    <w:p w14:paraId="4213D1E0"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0D674A0E" w14:textId="77777777" w:rsidR="00BF5FE0" w:rsidRPr="00AA0D2E" w:rsidRDefault="00BF5FE0" w:rsidP="00BF5FE0">
      <w:r w:rsidRPr="006A124A">
        <w:rPr>
          <w:rStyle w:val="HideTWBExt"/>
          <w:noProof w:val="0"/>
        </w:rPr>
        <w:t>&lt;/RepeatBlock-By&gt;</w:t>
      </w:r>
    </w:p>
    <w:p w14:paraId="4E90C01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2263DB9"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b a (new)</w:t>
      </w:r>
      <w:r w:rsidRPr="006A124A">
        <w:rPr>
          <w:rStyle w:val="HideTWBExt"/>
          <w:b w:val="0"/>
          <w:noProof w:val="0"/>
        </w:rPr>
        <w:t>&lt;/Article&gt;</w:t>
      </w:r>
    </w:p>
    <w:p w14:paraId="301AB65A"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0BD273DD" w14:textId="77777777" w:rsidR="00BF5FE0" w:rsidRPr="00AA0D2E" w:rsidRDefault="00BF5FE0" w:rsidP="00BF5FE0">
      <w:r w:rsidRPr="006A124A">
        <w:rPr>
          <w:rStyle w:val="HideTWBExt"/>
          <w:noProof w:val="0"/>
        </w:rPr>
        <w:t>&lt;Article2&gt;</w:t>
      </w:r>
      <w:r w:rsidRPr="00AA0D2E">
        <w:t>Article 9 – paragraph 5</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CD8786D" w14:textId="77777777" w:rsidTr="00AA715B">
        <w:trPr>
          <w:jc w:val="center"/>
        </w:trPr>
        <w:tc>
          <w:tcPr>
            <w:tcW w:w="9752" w:type="dxa"/>
            <w:gridSpan w:val="2"/>
          </w:tcPr>
          <w:p w14:paraId="23B39E9B" w14:textId="77777777" w:rsidR="00BF5FE0" w:rsidRPr="00AA0D2E" w:rsidRDefault="00BF5FE0" w:rsidP="00010923">
            <w:pPr>
              <w:keepNext/>
            </w:pPr>
          </w:p>
        </w:tc>
      </w:tr>
      <w:tr w:rsidR="00BF5FE0" w:rsidRPr="00AA0D2E" w14:paraId="4F4C19AE" w14:textId="77777777" w:rsidTr="00AA715B">
        <w:trPr>
          <w:jc w:val="center"/>
        </w:trPr>
        <w:tc>
          <w:tcPr>
            <w:tcW w:w="4876" w:type="dxa"/>
          </w:tcPr>
          <w:p w14:paraId="5790B873" w14:textId="58DBC614" w:rsidR="00BF5FE0" w:rsidRPr="00AA0D2E" w:rsidRDefault="00AA715B" w:rsidP="00010923">
            <w:pPr>
              <w:pStyle w:val="ColumnHeading"/>
              <w:keepNext/>
            </w:pPr>
            <w:r w:rsidRPr="00AA0D2E">
              <w:t>Present text</w:t>
            </w:r>
          </w:p>
        </w:tc>
        <w:tc>
          <w:tcPr>
            <w:tcW w:w="4876" w:type="dxa"/>
          </w:tcPr>
          <w:p w14:paraId="6600FF39" w14:textId="77777777" w:rsidR="00BF5FE0" w:rsidRPr="00AA0D2E" w:rsidRDefault="00BF5FE0" w:rsidP="00010923">
            <w:pPr>
              <w:pStyle w:val="ColumnHeading"/>
              <w:keepNext/>
            </w:pPr>
            <w:r w:rsidRPr="00AA0D2E">
              <w:t>Amendment</w:t>
            </w:r>
          </w:p>
        </w:tc>
      </w:tr>
      <w:tr w:rsidR="00BF5FE0" w:rsidRPr="00AA0D2E" w14:paraId="2F169268" w14:textId="77777777" w:rsidTr="00AA715B">
        <w:trPr>
          <w:jc w:val="center"/>
        </w:trPr>
        <w:tc>
          <w:tcPr>
            <w:tcW w:w="4876" w:type="dxa"/>
          </w:tcPr>
          <w:p w14:paraId="3581F83C" w14:textId="77777777" w:rsidR="00BF5FE0" w:rsidRPr="00AA0D2E" w:rsidRDefault="00BF5FE0" w:rsidP="00010923">
            <w:pPr>
              <w:pStyle w:val="Normal6"/>
            </w:pPr>
          </w:p>
        </w:tc>
        <w:tc>
          <w:tcPr>
            <w:tcW w:w="4876" w:type="dxa"/>
          </w:tcPr>
          <w:p w14:paraId="561CEF56" w14:textId="316A4B28" w:rsidR="00BF5FE0" w:rsidRPr="00AA0D2E" w:rsidRDefault="00BF5FE0" w:rsidP="00AA715B">
            <w:pPr>
              <w:pStyle w:val="Normal6"/>
              <w:rPr>
                <w:szCs w:val="24"/>
              </w:rPr>
            </w:pPr>
            <w:r w:rsidRPr="00AA0D2E">
              <w:rPr>
                <w:b/>
                <w:i/>
              </w:rPr>
              <w:t>(b a)</w:t>
            </w:r>
            <w:r w:rsidRPr="00AA0D2E">
              <w:rPr>
                <w:b/>
                <w:i/>
              </w:rPr>
              <w:tab/>
            </w:r>
            <w:r w:rsidR="00AA715B" w:rsidRPr="00AA0D2E">
              <w:rPr>
                <w:b/>
                <w:i/>
              </w:rPr>
              <w:t>p</w:t>
            </w:r>
            <w:r w:rsidRPr="00AA0D2E">
              <w:rPr>
                <w:b/>
                <w:i/>
              </w:rPr>
              <w:t>aragraph 5 is replaced by the following:</w:t>
            </w:r>
          </w:p>
        </w:tc>
      </w:tr>
      <w:tr w:rsidR="00AA715B" w:rsidRPr="00AA0D2E" w14:paraId="05BB2A4D" w14:textId="77777777" w:rsidTr="00AA715B">
        <w:trPr>
          <w:jc w:val="center"/>
        </w:trPr>
        <w:tc>
          <w:tcPr>
            <w:tcW w:w="4876" w:type="dxa"/>
          </w:tcPr>
          <w:p w14:paraId="0FFB634B" w14:textId="553FF999" w:rsidR="00AA715B" w:rsidRPr="00AA0D2E" w:rsidRDefault="00126C3A" w:rsidP="00AA715B">
            <w:pPr>
              <w:pStyle w:val="Normal6"/>
            </w:pPr>
            <w:r w:rsidRPr="00AA0D2E">
              <w:rPr>
                <w:rFonts w:hint="eastAsia"/>
              </w:rPr>
              <w:t xml:space="preserve">5. </w:t>
            </w:r>
            <w:r w:rsidR="00AA715B" w:rsidRPr="00AA0D2E">
              <w:rPr>
                <w:rFonts w:hint="eastAsia"/>
              </w:rPr>
              <w:t>The Authority may temporarily prohibit or restrict certain financial activities that threaten the orderly functioning and integrity of financial markets or the stability of the whole or part of the financial system in the Union in the cases specified and under the conditions laid down in the legislative acts referred to in Article 1(2) or, if so required, in the case of an emergency situation in accordance with and under the conditions laid down in Article 18</w:t>
            </w:r>
            <w:r w:rsidR="00AA715B" w:rsidRPr="00AA0D2E">
              <w:t>.</w:t>
            </w:r>
          </w:p>
        </w:tc>
        <w:tc>
          <w:tcPr>
            <w:tcW w:w="4876" w:type="dxa"/>
          </w:tcPr>
          <w:p w14:paraId="3A1D00F9" w14:textId="7E268AAE" w:rsidR="00AA715B" w:rsidRPr="00AA0D2E" w:rsidRDefault="00AA715B" w:rsidP="00AA715B">
            <w:pPr>
              <w:pStyle w:val="Normal6"/>
              <w:rPr>
                <w:szCs w:val="24"/>
              </w:rPr>
            </w:pPr>
            <w:r w:rsidRPr="00AA0D2E">
              <w:t>"The Authority may temporarily prohibit or restrict certain financial activities that threaten the orderly functioning and integrity of financial markets or the stability of the whole or part of the financial system in the Union in the cases specified and under the conditions laid down in the legislative acts referred to in Article 1(2) or if so required in the case of an emergency situation in accordance with and under the conditions laid down in Article 18.</w:t>
            </w:r>
          </w:p>
        </w:tc>
      </w:tr>
      <w:tr w:rsidR="00AA715B" w:rsidRPr="00AA0D2E" w14:paraId="18846F2A" w14:textId="77777777" w:rsidTr="00AA715B">
        <w:trPr>
          <w:jc w:val="center"/>
        </w:trPr>
        <w:tc>
          <w:tcPr>
            <w:tcW w:w="4876" w:type="dxa"/>
          </w:tcPr>
          <w:p w14:paraId="78527747" w14:textId="36928EBF" w:rsidR="00AA715B" w:rsidRPr="00AA0D2E" w:rsidRDefault="00AA715B" w:rsidP="00AA715B">
            <w:pPr>
              <w:pStyle w:val="Normal6"/>
            </w:pPr>
            <w:r w:rsidRPr="00AA0D2E">
              <w:rPr>
                <w:rFonts w:hint="eastAsia"/>
              </w:rPr>
              <w:t xml:space="preserve">The Authority shall review the decision referred to in the first subparagraph at appropriate intervals and at least every </w:t>
            </w:r>
            <w:r w:rsidRPr="00AA0D2E">
              <w:rPr>
                <w:b/>
                <w:i/>
              </w:rPr>
              <w:t>3</w:t>
            </w:r>
            <w:r w:rsidRPr="00AA0D2E">
              <w:rPr>
                <w:rFonts w:hint="eastAsia"/>
              </w:rPr>
              <w:t xml:space="preserve"> months. If the decision is not renewed after a </w:t>
            </w:r>
            <w:r w:rsidRPr="00AA0D2E">
              <w:rPr>
                <w:b/>
                <w:i/>
              </w:rPr>
              <w:t>3-month</w:t>
            </w:r>
            <w:r w:rsidRPr="00AA0D2E">
              <w:rPr>
                <w:rFonts w:hint="eastAsia"/>
              </w:rPr>
              <w:t xml:space="preserve"> period, it shall automatically expire</w:t>
            </w:r>
            <w:r w:rsidRPr="00AA0D2E">
              <w:t>.</w:t>
            </w:r>
          </w:p>
        </w:tc>
        <w:tc>
          <w:tcPr>
            <w:tcW w:w="4876" w:type="dxa"/>
          </w:tcPr>
          <w:p w14:paraId="0EB6DE8D" w14:textId="2F7AF766" w:rsidR="00AA715B" w:rsidRPr="00AA0D2E" w:rsidRDefault="00AA715B" w:rsidP="00AA715B">
            <w:pPr>
              <w:pStyle w:val="Normal6"/>
              <w:rPr>
                <w:szCs w:val="24"/>
              </w:rPr>
            </w:pPr>
            <w:r w:rsidRPr="00AA0D2E">
              <w:t xml:space="preserve">The Authority shall review the decision referred to in the first subparagraph at appropriate intervals and at least every </w:t>
            </w:r>
            <w:r w:rsidRPr="00AA0D2E">
              <w:rPr>
                <w:b/>
                <w:i/>
              </w:rPr>
              <w:t>6</w:t>
            </w:r>
            <w:r w:rsidRPr="00AA0D2E">
              <w:t xml:space="preserve"> months. If the decision is not renewed after a </w:t>
            </w:r>
            <w:r w:rsidRPr="00AA0D2E">
              <w:rPr>
                <w:b/>
                <w:i/>
              </w:rPr>
              <w:t>six-month</w:t>
            </w:r>
            <w:r w:rsidRPr="00AA0D2E">
              <w:t xml:space="preserve"> period, it shall automatically expire.</w:t>
            </w:r>
          </w:p>
        </w:tc>
      </w:tr>
      <w:tr w:rsidR="00AA715B" w:rsidRPr="00AA0D2E" w14:paraId="5A4039DE" w14:textId="77777777" w:rsidTr="00AA715B">
        <w:trPr>
          <w:jc w:val="center"/>
        </w:trPr>
        <w:tc>
          <w:tcPr>
            <w:tcW w:w="4876" w:type="dxa"/>
          </w:tcPr>
          <w:p w14:paraId="2BA94A9E" w14:textId="1B71DEDF" w:rsidR="00AA715B" w:rsidRPr="00AA0D2E" w:rsidRDefault="00AA715B" w:rsidP="00AA715B">
            <w:pPr>
              <w:pStyle w:val="Normal6"/>
            </w:pPr>
            <w:r w:rsidRPr="00AA0D2E">
              <w:rPr>
                <w:rFonts w:hint="eastAsia"/>
              </w:rPr>
              <w:t>A Member State may request the Authority to reconsider its decision. In that case, the Authority shall decide, in accordance with the procedure set out in the second subparagraph of Article 44(1), whether it maintains its decision.</w:t>
            </w:r>
          </w:p>
        </w:tc>
        <w:tc>
          <w:tcPr>
            <w:tcW w:w="4876" w:type="dxa"/>
          </w:tcPr>
          <w:p w14:paraId="18A05742" w14:textId="7A7FCA2E" w:rsidR="00AA715B" w:rsidRPr="00AA0D2E" w:rsidRDefault="00AA715B" w:rsidP="00AA715B">
            <w:pPr>
              <w:pStyle w:val="Normal6"/>
              <w:rPr>
                <w:szCs w:val="24"/>
              </w:rPr>
            </w:pPr>
            <w:r w:rsidRPr="00AA0D2E">
              <w:t>A Member State may request the Authority to reconsider its decision. In that case, the Authority shall decide in accordance with the procedure set out in the second subparagraph of Article 44(1), whether it maintains its decision.</w:t>
            </w:r>
          </w:p>
        </w:tc>
      </w:tr>
      <w:tr w:rsidR="00AA715B" w:rsidRPr="00AA0D2E" w14:paraId="0CF7DBF1" w14:textId="77777777" w:rsidTr="00AA715B">
        <w:trPr>
          <w:jc w:val="center"/>
        </w:trPr>
        <w:tc>
          <w:tcPr>
            <w:tcW w:w="4876" w:type="dxa"/>
          </w:tcPr>
          <w:p w14:paraId="6CF8F102" w14:textId="77777777" w:rsidR="00AA715B" w:rsidRPr="00AA0D2E" w:rsidRDefault="00AA715B" w:rsidP="00AA715B">
            <w:pPr>
              <w:pStyle w:val="Normal6"/>
            </w:pPr>
          </w:p>
        </w:tc>
        <w:tc>
          <w:tcPr>
            <w:tcW w:w="4876" w:type="dxa"/>
          </w:tcPr>
          <w:p w14:paraId="2542C121" w14:textId="6204DCA4" w:rsidR="00AA715B" w:rsidRPr="00AA0D2E" w:rsidRDefault="00AA715B" w:rsidP="00AA715B">
            <w:pPr>
              <w:pStyle w:val="Normal6"/>
              <w:rPr>
                <w:szCs w:val="24"/>
              </w:rPr>
            </w:pPr>
            <w:r w:rsidRPr="00AA0D2E">
              <w:rPr>
                <w:b/>
                <w:i/>
              </w:rPr>
              <w:t>The Authority may also assess the need to prohibit or restrict certain types of financial activity and, where there is such a need, inform the Commission in order to facilitate the adoption of any such prohibition or restriction.</w:t>
            </w:r>
            <w:r w:rsidRPr="00AA0D2E">
              <w:t>"</w:t>
            </w:r>
          </w:p>
        </w:tc>
      </w:tr>
      <w:tr w:rsidR="00BF5FE0" w:rsidRPr="00AA0D2E" w14:paraId="646084DD" w14:textId="77777777" w:rsidTr="00AA715B">
        <w:trPr>
          <w:jc w:val="center"/>
        </w:trPr>
        <w:tc>
          <w:tcPr>
            <w:tcW w:w="4876" w:type="dxa"/>
          </w:tcPr>
          <w:p w14:paraId="1BBD74EF" w14:textId="77777777" w:rsidR="00BF5FE0" w:rsidRPr="00AA0D2E" w:rsidRDefault="00BF5FE0" w:rsidP="00010923">
            <w:pPr>
              <w:pStyle w:val="Normal6"/>
            </w:pPr>
          </w:p>
        </w:tc>
        <w:tc>
          <w:tcPr>
            <w:tcW w:w="4876" w:type="dxa"/>
          </w:tcPr>
          <w:p w14:paraId="4E3BBA22" w14:textId="77777777" w:rsidR="00BF5FE0" w:rsidRPr="00AA0D2E" w:rsidRDefault="00BF5FE0" w:rsidP="00010923">
            <w:pPr>
              <w:pStyle w:val="Normal6"/>
              <w:rPr>
                <w:szCs w:val="24"/>
              </w:rPr>
            </w:pPr>
            <w:r w:rsidRPr="00AA0D2E">
              <w:rPr>
                <w:i/>
              </w:rPr>
              <w:t>(This amendment also applies throughout Article 2 and Article 3)</w:t>
            </w:r>
          </w:p>
        </w:tc>
      </w:tr>
    </w:tbl>
    <w:p w14:paraId="65D5FC4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D3D3D5C"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1167EA63" w14:textId="77777777" w:rsidR="00BF5FE0" w:rsidRPr="00AA0D2E" w:rsidRDefault="00BF5FE0" w:rsidP="00BF5FE0">
      <w:pPr>
        <w:pStyle w:val="Normal12Italic"/>
        <w:rPr>
          <w:noProof w:val="0"/>
        </w:rPr>
      </w:pPr>
      <w:r w:rsidRPr="00AA0D2E">
        <w:rPr>
          <w:noProof w:val="0"/>
        </w:rPr>
        <w:t>The short period over which the intervention powers may be exercised and the need for frequent renewals might render the process ineffective. A six-month period allows more effective and less cumbersome proceedings.</w:t>
      </w:r>
    </w:p>
    <w:p w14:paraId="5A978405" w14:textId="77777777" w:rsidR="00BF5FE0" w:rsidRPr="00AA0D2E" w:rsidRDefault="00BF5FE0" w:rsidP="00BF5FE0">
      <w:r w:rsidRPr="006A124A">
        <w:rPr>
          <w:rStyle w:val="HideTWBExt"/>
          <w:noProof w:val="0"/>
        </w:rPr>
        <w:t>&lt;/Amend&gt;</w:t>
      </w:r>
    </w:p>
    <w:p w14:paraId="537CD71C" w14:textId="5D81DF20" w:rsidR="00AA715B" w:rsidRPr="00AA0D2E" w:rsidRDefault="00AA715B" w:rsidP="00AA715B">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410</w:t>
      </w:r>
      <w:r w:rsidRPr="006A124A">
        <w:rPr>
          <w:rStyle w:val="HideTWBExt"/>
          <w:b w:val="0"/>
          <w:noProof w:val="0"/>
        </w:rPr>
        <w:t>&lt;/NumAm&gt;</w:t>
      </w:r>
    </w:p>
    <w:p w14:paraId="77553E4F" w14:textId="77777777" w:rsidR="00AA715B" w:rsidRPr="00AA0D2E" w:rsidRDefault="00AA715B" w:rsidP="00AA715B">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C44678B" w14:textId="77777777" w:rsidR="00AA715B" w:rsidRPr="00AA0D2E" w:rsidRDefault="00AA715B" w:rsidP="00AA715B">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0745094E" w14:textId="77777777" w:rsidR="00AA715B" w:rsidRPr="00AA0D2E" w:rsidRDefault="00AA715B" w:rsidP="00AA715B">
      <w:r w:rsidRPr="006A124A">
        <w:rPr>
          <w:rStyle w:val="HideTWBExt"/>
          <w:noProof w:val="0"/>
        </w:rPr>
        <w:t>&lt;/RepeatBlock-By&gt;</w:t>
      </w:r>
    </w:p>
    <w:p w14:paraId="7E82A596" w14:textId="77777777" w:rsidR="00AA715B" w:rsidRPr="00AA0D2E" w:rsidRDefault="00AA715B" w:rsidP="00AA715B">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5176ACB" w14:textId="77777777" w:rsidR="00AA715B" w:rsidRPr="00AA0D2E" w:rsidRDefault="00AA715B" w:rsidP="00AA715B">
      <w:pPr>
        <w:pStyle w:val="NormalBold"/>
        <w:rPr>
          <w:lang w:val="fr-FR"/>
        </w:rPr>
      </w:pPr>
      <w:r w:rsidRPr="006A124A">
        <w:rPr>
          <w:rStyle w:val="HideTWBExt"/>
          <w:b w:val="0"/>
          <w:noProof w:val="0"/>
        </w:rPr>
        <w:t>&lt;Article&gt;</w:t>
      </w:r>
      <w:r w:rsidRPr="00AA0D2E">
        <w:rPr>
          <w:lang w:val="fr-FR"/>
        </w:rPr>
        <w:t>Article 1 – paragraph 1 – point 6 – point b a (new)</w:t>
      </w:r>
      <w:r w:rsidRPr="006A124A">
        <w:rPr>
          <w:rStyle w:val="HideTWBExt"/>
          <w:b w:val="0"/>
          <w:noProof w:val="0"/>
        </w:rPr>
        <w:t>&lt;/Article&gt;</w:t>
      </w:r>
    </w:p>
    <w:p w14:paraId="1E68DEF7" w14:textId="65ABDE12" w:rsidR="00AA715B" w:rsidRPr="00AA0D2E" w:rsidRDefault="00AA715B" w:rsidP="00AA715B">
      <w:pPr>
        <w:keepNext/>
        <w:rPr>
          <w:lang w:val="pt-PT"/>
        </w:rPr>
      </w:pPr>
      <w:r w:rsidRPr="00A37D5B">
        <w:rPr>
          <w:rStyle w:val="HideTWBExt"/>
          <w:noProof w:val="0"/>
          <w:lang w:val="pt-PT"/>
        </w:rPr>
        <w:t>&lt;DocAmend2&gt;</w:t>
      </w:r>
      <w:r w:rsidRPr="00AA0D2E">
        <w:rPr>
          <w:lang w:val="pt-PT"/>
        </w:rPr>
        <w:t>Regulation (EU) No 1093/2010</w:t>
      </w:r>
      <w:r w:rsidRPr="00A37D5B">
        <w:rPr>
          <w:rStyle w:val="HideTWBExt"/>
          <w:noProof w:val="0"/>
          <w:lang w:val="pt-PT"/>
        </w:rPr>
        <w:t>&lt;/DocAmend2&gt;</w:t>
      </w:r>
    </w:p>
    <w:p w14:paraId="383E6EE4" w14:textId="77777777" w:rsidR="00AA715B" w:rsidRPr="00AA0D2E" w:rsidRDefault="00AA715B" w:rsidP="00AA715B">
      <w:r w:rsidRPr="006A124A">
        <w:rPr>
          <w:rStyle w:val="HideTWBExt"/>
          <w:noProof w:val="0"/>
        </w:rPr>
        <w:t>&lt;Article2&gt;</w:t>
      </w:r>
      <w:r w:rsidRPr="00AA0D2E">
        <w:t>Article 9 – paragraph 5</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715B" w:rsidRPr="00AA0D2E" w14:paraId="46107AAF" w14:textId="77777777" w:rsidTr="002420DD">
        <w:trPr>
          <w:jc w:val="center"/>
        </w:trPr>
        <w:tc>
          <w:tcPr>
            <w:tcW w:w="9752" w:type="dxa"/>
            <w:gridSpan w:val="2"/>
          </w:tcPr>
          <w:p w14:paraId="4E30ED68" w14:textId="77777777" w:rsidR="00AA715B" w:rsidRPr="00AA0D2E" w:rsidRDefault="00AA715B" w:rsidP="002420DD">
            <w:pPr>
              <w:keepNext/>
            </w:pPr>
          </w:p>
        </w:tc>
      </w:tr>
      <w:tr w:rsidR="00AA715B" w:rsidRPr="00AA0D2E" w14:paraId="48D6D8FE" w14:textId="77777777" w:rsidTr="002420DD">
        <w:trPr>
          <w:jc w:val="center"/>
        </w:trPr>
        <w:tc>
          <w:tcPr>
            <w:tcW w:w="4876" w:type="dxa"/>
          </w:tcPr>
          <w:p w14:paraId="013F657E" w14:textId="77777777" w:rsidR="00AA715B" w:rsidRPr="00AA0D2E" w:rsidRDefault="00AA715B" w:rsidP="002420DD">
            <w:pPr>
              <w:pStyle w:val="ColumnHeading"/>
              <w:keepNext/>
            </w:pPr>
            <w:r w:rsidRPr="00AA0D2E">
              <w:t>Present text</w:t>
            </w:r>
          </w:p>
        </w:tc>
        <w:tc>
          <w:tcPr>
            <w:tcW w:w="4876" w:type="dxa"/>
          </w:tcPr>
          <w:p w14:paraId="7825450C" w14:textId="77777777" w:rsidR="00AA715B" w:rsidRPr="00AA0D2E" w:rsidRDefault="00AA715B" w:rsidP="002420DD">
            <w:pPr>
              <w:pStyle w:val="ColumnHeading"/>
              <w:keepNext/>
            </w:pPr>
            <w:r w:rsidRPr="00AA0D2E">
              <w:t>Amendment</w:t>
            </w:r>
          </w:p>
        </w:tc>
      </w:tr>
      <w:tr w:rsidR="00AA715B" w:rsidRPr="00AA0D2E" w14:paraId="0A54A65C" w14:textId="77777777" w:rsidTr="002420DD">
        <w:trPr>
          <w:jc w:val="center"/>
        </w:trPr>
        <w:tc>
          <w:tcPr>
            <w:tcW w:w="4876" w:type="dxa"/>
          </w:tcPr>
          <w:p w14:paraId="754F6269" w14:textId="77777777" w:rsidR="00AA715B" w:rsidRPr="00AA0D2E" w:rsidRDefault="00AA715B" w:rsidP="002420DD">
            <w:pPr>
              <w:pStyle w:val="Normal6"/>
            </w:pPr>
          </w:p>
        </w:tc>
        <w:tc>
          <w:tcPr>
            <w:tcW w:w="4876" w:type="dxa"/>
          </w:tcPr>
          <w:p w14:paraId="017F43B2" w14:textId="77777777" w:rsidR="00AA715B" w:rsidRPr="00AA0D2E" w:rsidRDefault="00AA715B" w:rsidP="002420DD">
            <w:pPr>
              <w:pStyle w:val="Normal6"/>
              <w:rPr>
                <w:szCs w:val="24"/>
              </w:rPr>
            </w:pPr>
            <w:r w:rsidRPr="00AA0D2E">
              <w:rPr>
                <w:b/>
                <w:i/>
              </w:rPr>
              <w:t>(b a)</w:t>
            </w:r>
            <w:r w:rsidRPr="00AA0D2E">
              <w:rPr>
                <w:b/>
                <w:i/>
              </w:rPr>
              <w:tab/>
              <w:t>paragraph 5 is replaced by the following:</w:t>
            </w:r>
          </w:p>
        </w:tc>
      </w:tr>
      <w:tr w:rsidR="00AA715B" w:rsidRPr="00AA0D2E" w14:paraId="7A87FE24" w14:textId="77777777" w:rsidTr="002420DD">
        <w:trPr>
          <w:jc w:val="center"/>
        </w:trPr>
        <w:tc>
          <w:tcPr>
            <w:tcW w:w="4876" w:type="dxa"/>
          </w:tcPr>
          <w:p w14:paraId="6C7ECEB8" w14:textId="77777777" w:rsidR="00AA715B" w:rsidRPr="00AA0D2E" w:rsidRDefault="00AA715B" w:rsidP="002420DD">
            <w:pPr>
              <w:pStyle w:val="Normal6"/>
            </w:pPr>
            <w:r w:rsidRPr="00AA0D2E">
              <w:t>5. The Authority may temporarily prohibit or restrict certain financial activities that threaten the orderly functioning and integrity of financial markets or the stability of the whole or part of the financial system in the Union in the cases specified and under the conditions laid down in the legislative acts referred to in Article 1(2) or, if so required, in the case of an emergency situation in accordance with and under the conditions laid down in Article 18.</w:t>
            </w:r>
          </w:p>
        </w:tc>
        <w:tc>
          <w:tcPr>
            <w:tcW w:w="4876" w:type="dxa"/>
          </w:tcPr>
          <w:p w14:paraId="57CD5022" w14:textId="77777777" w:rsidR="00AA715B" w:rsidRPr="00AA0D2E" w:rsidRDefault="00AA715B" w:rsidP="002420DD">
            <w:pPr>
              <w:pStyle w:val="Normal6"/>
              <w:rPr>
                <w:szCs w:val="24"/>
              </w:rPr>
            </w:pPr>
            <w:r w:rsidRPr="00AA0D2E">
              <w:t xml:space="preserve">"5. The Authority may temporarily prohibit or restrict certain financial activities that threaten the orderly functioning and integrity of financial markets or the stability of the whole or part of the financial system in the Union in the cases specified and under the conditions laid down in </w:t>
            </w:r>
            <w:r w:rsidRPr="00AA0D2E">
              <w:rPr>
                <w:b/>
                <w:i/>
              </w:rPr>
              <w:t>Article 9a,</w:t>
            </w:r>
            <w:r w:rsidRPr="00AA0D2E">
              <w:t xml:space="preserve"> the legislative acts referred to in Article 1(2) or, if so required, in the case of an emergency situation in accordance with and under the conditions laid down in Article 18.</w:t>
            </w:r>
          </w:p>
        </w:tc>
      </w:tr>
      <w:tr w:rsidR="00AA715B" w:rsidRPr="00AA0D2E" w14:paraId="64D5A39B" w14:textId="77777777" w:rsidTr="002420DD">
        <w:trPr>
          <w:jc w:val="center"/>
        </w:trPr>
        <w:tc>
          <w:tcPr>
            <w:tcW w:w="4876" w:type="dxa"/>
          </w:tcPr>
          <w:p w14:paraId="4E2DAA75" w14:textId="77777777" w:rsidR="00AA715B" w:rsidRPr="00AA0D2E" w:rsidRDefault="00AA715B" w:rsidP="002420DD">
            <w:pPr>
              <w:pStyle w:val="Normal6"/>
            </w:pPr>
            <w:r w:rsidRPr="00AA0D2E">
              <w:t xml:space="preserve">The Authority shall review the decision referred to in the first subparagraph at appropriate intervals and at least every </w:t>
            </w:r>
            <w:r w:rsidRPr="00AA0D2E">
              <w:rPr>
                <w:b/>
                <w:i/>
              </w:rPr>
              <w:t>3</w:t>
            </w:r>
            <w:r w:rsidRPr="00AA0D2E">
              <w:t xml:space="preserve"> months. If the decision is not renewed after a </w:t>
            </w:r>
            <w:r w:rsidRPr="00AA0D2E">
              <w:rPr>
                <w:b/>
                <w:i/>
              </w:rPr>
              <w:t>3</w:t>
            </w:r>
            <w:r w:rsidRPr="00AA0D2E">
              <w:t>-month period, it shall automatically expire.</w:t>
            </w:r>
          </w:p>
        </w:tc>
        <w:tc>
          <w:tcPr>
            <w:tcW w:w="4876" w:type="dxa"/>
          </w:tcPr>
          <w:p w14:paraId="48F11C40" w14:textId="77777777" w:rsidR="00AA715B" w:rsidRPr="00AA0D2E" w:rsidRDefault="00AA715B" w:rsidP="002420DD">
            <w:pPr>
              <w:pStyle w:val="Normal6"/>
              <w:rPr>
                <w:szCs w:val="24"/>
              </w:rPr>
            </w:pPr>
            <w:r w:rsidRPr="00AA0D2E">
              <w:t xml:space="preserve">The Authority shall review the decision referred to in the first subparagraph at appropriate intervals and at least every </w:t>
            </w:r>
            <w:r w:rsidRPr="00AA0D2E">
              <w:rPr>
                <w:b/>
                <w:i/>
              </w:rPr>
              <w:t>12</w:t>
            </w:r>
            <w:r w:rsidRPr="00AA0D2E">
              <w:t xml:space="preserve"> months. If the decision is not renewed after a </w:t>
            </w:r>
            <w:r w:rsidRPr="00AA0D2E">
              <w:rPr>
                <w:b/>
                <w:i/>
              </w:rPr>
              <w:t>12</w:t>
            </w:r>
            <w:r w:rsidRPr="00AA0D2E">
              <w:t>-month period, it shall automatically expire.</w:t>
            </w:r>
          </w:p>
        </w:tc>
      </w:tr>
      <w:tr w:rsidR="00AA715B" w:rsidRPr="00AA0D2E" w14:paraId="5DF786B0" w14:textId="77777777" w:rsidTr="002420DD">
        <w:trPr>
          <w:jc w:val="center"/>
        </w:trPr>
        <w:tc>
          <w:tcPr>
            <w:tcW w:w="4876" w:type="dxa"/>
          </w:tcPr>
          <w:p w14:paraId="72F261C6" w14:textId="77777777" w:rsidR="00AA715B" w:rsidRPr="00AA0D2E" w:rsidRDefault="00AA715B" w:rsidP="002420DD">
            <w:pPr>
              <w:pStyle w:val="Normal6"/>
            </w:pPr>
            <w:r w:rsidRPr="00AA0D2E">
              <w:t>A Member State may request the Authority to reconsider its decision. In that case, the Authority shall decide, in accordance with the procedure set out in the second subparagraph of Article 44(1), whether it maintains its decision.</w:t>
            </w:r>
          </w:p>
        </w:tc>
        <w:tc>
          <w:tcPr>
            <w:tcW w:w="4876" w:type="dxa"/>
          </w:tcPr>
          <w:p w14:paraId="579DDB6B" w14:textId="77777777" w:rsidR="00AA715B" w:rsidRPr="00AA0D2E" w:rsidRDefault="00AA715B" w:rsidP="002420DD">
            <w:pPr>
              <w:pStyle w:val="Normal6"/>
              <w:rPr>
                <w:szCs w:val="24"/>
              </w:rPr>
            </w:pPr>
            <w:r w:rsidRPr="00AA0D2E">
              <w:t>A Member State may request the Authority to reconsider its decision. In that case, the Authority shall decide, in accordance with the procedure set out in the second subparagraph of Article 44(1), whether it maintains its decision.</w:t>
            </w:r>
          </w:p>
        </w:tc>
      </w:tr>
      <w:tr w:rsidR="00AA715B" w:rsidRPr="00AA0D2E" w14:paraId="59525D01" w14:textId="77777777" w:rsidTr="002420DD">
        <w:trPr>
          <w:jc w:val="center"/>
        </w:trPr>
        <w:tc>
          <w:tcPr>
            <w:tcW w:w="4876" w:type="dxa"/>
          </w:tcPr>
          <w:p w14:paraId="7BF70093" w14:textId="77777777" w:rsidR="00AA715B" w:rsidRPr="00AA0D2E" w:rsidRDefault="00AA715B" w:rsidP="002420DD">
            <w:pPr>
              <w:pStyle w:val="Normal6"/>
            </w:pPr>
            <w:r w:rsidRPr="00AA0D2E">
              <w:t>The Authority may also assess the need to prohibit or restrict certain types of financial activity and, where there is such a need, inform the Commission and the competent authorities in order to facilitate the adoption of any such prohibition or restriction.</w:t>
            </w:r>
          </w:p>
        </w:tc>
        <w:tc>
          <w:tcPr>
            <w:tcW w:w="4876" w:type="dxa"/>
          </w:tcPr>
          <w:p w14:paraId="4DDE0428" w14:textId="77777777" w:rsidR="00AA715B" w:rsidRPr="00AA0D2E" w:rsidRDefault="00AA715B" w:rsidP="002420DD">
            <w:pPr>
              <w:pStyle w:val="Normal6"/>
              <w:rPr>
                <w:szCs w:val="24"/>
              </w:rPr>
            </w:pPr>
            <w:r w:rsidRPr="00AA0D2E">
              <w:t>The Authority may also assess the need to prohibit or restrict certain types of financial activity and, where there is such a need, inform the Commission and the competent authorities in order to facilitate the adoption of any such prohibition or restriction."</w:t>
            </w:r>
          </w:p>
        </w:tc>
      </w:tr>
    </w:tbl>
    <w:p w14:paraId="47C6CD79" w14:textId="77777777" w:rsidR="00AA715B" w:rsidRPr="00AA0D2E" w:rsidRDefault="00AA715B" w:rsidP="00AA715B">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0C57A31" w14:textId="77777777" w:rsidR="00AA715B" w:rsidRPr="00AA0D2E" w:rsidRDefault="00AA715B" w:rsidP="00AA715B">
      <w:pPr>
        <w:pStyle w:val="CrossRef"/>
      </w:pPr>
      <w:r w:rsidRPr="00AA0D2E">
        <w:t>(https://eur-lex.europa.eu/legal-content/EN/TXT/?uri=CELEX:02010R1093-20160112)</w:t>
      </w:r>
    </w:p>
    <w:p w14:paraId="22ED7E79" w14:textId="77777777" w:rsidR="00AA715B" w:rsidRPr="00AA0D2E" w:rsidRDefault="00AA715B" w:rsidP="00AA715B">
      <w:r w:rsidRPr="006A124A">
        <w:rPr>
          <w:rStyle w:val="HideTWBExt"/>
          <w:noProof w:val="0"/>
        </w:rPr>
        <w:t>&lt;/Amend&gt;</w:t>
      </w:r>
    </w:p>
    <w:p w14:paraId="01B0AC88" w14:textId="3CD18CB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411</w:t>
      </w:r>
      <w:r w:rsidRPr="006A124A">
        <w:rPr>
          <w:rStyle w:val="HideTWBExt"/>
          <w:b w:val="0"/>
          <w:noProof w:val="0"/>
        </w:rPr>
        <w:t>&lt;/NumAm&gt;</w:t>
      </w:r>
    </w:p>
    <w:p w14:paraId="71D7826B"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73B338BC" w14:textId="77777777" w:rsidR="00BF5FE0" w:rsidRPr="00AA0D2E" w:rsidRDefault="00BF5FE0" w:rsidP="00BF5FE0">
      <w:r w:rsidRPr="006A124A">
        <w:rPr>
          <w:rStyle w:val="HideTWBExt"/>
          <w:noProof w:val="0"/>
        </w:rPr>
        <w:t>&lt;/RepeatBlock-By&gt;</w:t>
      </w:r>
    </w:p>
    <w:p w14:paraId="3D946A6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1C3A142"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b a (new)</w:t>
      </w:r>
      <w:r w:rsidRPr="006A124A">
        <w:rPr>
          <w:rStyle w:val="HideTWBExt"/>
          <w:b w:val="0"/>
          <w:noProof w:val="0"/>
        </w:rPr>
        <w:t>&lt;/Article&gt;</w:t>
      </w:r>
    </w:p>
    <w:p w14:paraId="490E034B"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39A1356E" w14:textId="2EFAC397" w:rsidR="00BF5FE0" w:rsidRPr="00AA0D2E" w:rsidRDefault="00BF5FE0" w:rsidP="00BF5FE0">
      <w:pPr>
        <w:rPr>
          <w:lang w:val="fr-FR"/>
        </w:rPr>
      </w:pPr>
      <w:r w:rsidRPr="006A124A">
        <w:rPr>
          <w:rStyle w:val="HideTWBExt"/>
          <w:noProof w:val="0"/>
        </w:rPr>
        <w:t>&lt;Article2&gt;</w:t>
      </w:r>
      <w:r w:rsidRPr="00AA0D2E">
        <w:rPr>
          <w:lang w:val="fr-FR"/>
        </w:rPr>
        <w:t>Article 9 – paragraph 5 –subparagraph</w:t>
      </w:r>
      <w:r w:rsidR="00AA715B" w:rsidRPr="00AA0D2E">
        <w:rPr>
          <w:lang w:val="fr-FR"/>
        </w:rPr>
        <w:t xml:space="preserve">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F38FBBB" w14:textId="77777777" w:rsidTr="00AA715B">
        <w:trPr>
          <w:jc w:val="center"/>
        </w:trPr>
        <w:tc>
          <w:tcPr>
            <w:tcW w:w="9752" w:type="dxa"/>
            <w:gridSpan w:val="2"/>
          </w:tcPr>
          <w:p w14:paraId="788B9DFD" w14:textId="77777777" w:rsidR="00BF5FE0" w:rsidRPr="00AA0D2E" w:rsidRDefault="00BF5FE0" w:rsidP="00010923">
            <w:pPr>
              <w:keepNext/>
              <w:rPr>
                <w:lang w:val="fr-FR"/>
              </w:rPr>
            </w:pPr>
          </w:p>
        </w:tc>
      </w:tr>
      <w:tr w:rsidR="00BF5FE0" w:rsidRPr="00AA0D2E" w14:paraId="04F47E45" w14:textId="77777777" w:rsidTr="00AA715B">
        <w:trPr>
          <w:jc w:val="center"/>
        </w:trPr>
        <w:tc>
          <w:tcPr>
            <w:tcW w:w="4876" w:type="dxa"/>
          </w:tcPr>
          <w:p w14:paraId="681E027B" w14:textId="77777777" w:rsidR="00BF5FE0" w:rsidRPr="00AA0D2E" w:rsidRDefault="00BF5FE0" w:rsidP="00010923">
            <w:pPr>
              <w:pStyle w:val="ColumnHeading"/>
              <w:keepNext/>
            </w:pPr>
            <w:r w:rsidRPr="00AA0D2E">
              <w:t>Present text</w:t>
            </w:r>
          </w:p>
        </w:tc>
        <w:tc>
          <w:tcPr>
            <w:tcW w:w="4876" w:type="dxa"/>
          </w:tcPr>
          <w:p w14:paraId="625228CF" w14:textId="77777777" w:rsidR="00BF5FE0" w:rsidRPr="00AA0D2E" w:rsidRDefault="00BF5FE0" w:rsidP="00010923">
            <w:pPr>
              <w:pStyle w:val="ColumnHeading"/>
              <w:keepNext/>
            </w:pPr>
            <w:r w:rsidRPr="00AA0D2E">
              <w:t>Amendment</w:t>
            </w:r>
          </w:p>
        </w:tc>
      </w:tr>
      <w:tr w:rsidR="00BF5FE0" w:rsidRPr="00AA0D2E" w14:paraId="431A2DA7" w14:textId="77777777" w:rsidTr="00AA715B">
        <w:trPr>
          <w:jc w:val="center"/>
        </w:trPr>
        <w:tc>
          <w:tcPr>
            <w:tcW w:w="4876" w:type="dxa"/>
          </w:tcPr>
          <w:p w14:paraId="329CD437" w14:textId="77777777" w:rsidR="00BF5FE0" w:rsidRPr="00AA0D2E" w:rsidRDefault="00BF5FE0" w:rsidP="00010923">
            <w:pPr>
              <w:pStyle w:val="Normal6"/>
            </w:pPr>
          </w:p>
        </w:tc>
        <w:tc>
          <w:tcPr>
            <w:tcW w:w="4876" w:type="dxa"/>
          </w:tcPr>
          <w:p w14:paraId="45860FD5" w14:textId="443905CF" w:rsidR="00BF5FE0" w:rsidRPr="00AA0D2E" w:rsidRDefault="00BF5FE0" w:rsidP="00AA715B">
            <w:pPr>
              <w:pStyle w:val="Normal6"/>
              <w:rPr>
                <w:szCs w:val="24"/>
              </w:rPr>
            </w:pPr>
            <w:r w:rsidRPr="00AA0D2E">
              <w:rPr>
                <w:b/>
                <w:i/>
              </w:rPr>
              <w:t>(b a)</w:t>
            </w:r>
            <w:r w:rsidRPr="00AA0D2E">
              <w:rPr>
                <w:b/>
                <w:i/>
              </w:rPr>
              <w:tab/>
              <w:t>the first subparagraph of paragraph 5 is replaced by the following:</w:t>
            </w:r>
          </w:p>
        </w:tc>
      </w:tr>
      <w:tr w:rsidR="00BF5FE0" w:rsidRPr="00AA0D2E" w14:paraId="46BBE81B" w14:textId="77777777" w:rsidTr="00AA715B">
        <w:trPr>
          <w:jc w:val="center"/>
        </w:trPr>
        <w:tc>
          <w:tcPr>
            <w:tcW w:w="4876" w:type="dxa"/>
          </w:tcPr>
          <w:p w14:paraId="5E564040" w14:textId="77777777" w:rsidR="00BF5FE0" w:rsidRPr="00AA0D2E" w:rsidRDefault="00BF5FE0" w:rsidP="00010923">
            <w:pPr>
              <w:pStyle w:val="Normal6"/>
            </w:pPr>
            <w:r w:rsidRPr="00AA0D2E">
              <w:t>5. The Authority may temporarily prohibit or restrict certain financial activities that threaten the orderly functioning and integrity of financial markets or the stability of the whole or part of the financial system in the Union in the cases specified and under the conditions laid down in the legislative acts referred to in Article 1(2) or, if so required, in the case of an emergency situation in accordance with and under the conditions laid down in Article 18.</w:t>
            </w:r>
          </w:p>
        </w:tc>
        <w:tc>
          <w:tcPr>
            <w:tcW w:w="4876" w:type="dxa"/>
          </w:tcPr>
          <w:p w14:paraId="2DEBB643" w14:textId="12B04C99" w:rsidR="00BF5FE0" w:rsidRPr="00AA0D2E" w:rsidRDefault="00BF5FE0" w:rsidP="00010923">
            <w:pPr>
              <w:pStyle w:val="Normal6"/>
              <w:rPr>
                <w:szCs w:val="24"/>
              </w:rPr>
            </w:pPr>
            <w:r w:rsidRPr="00AA0D2E">
              <w:t xml:space="preserve">"5. The Authority may temporarily prohibit </w:t>
            </w:r>
            <w:r w:rsidRPr="00AA0D2E">
              <w:rPr>
                <w:b/>
                <w:i/>
              </w:rPr>
              <w:t>marketing, distribution or sale of certain financial instruments or financial instruments with certain specified features or a type of financial activity or practice,</w:t>
            </w:r>
            <w:r w:rsidRPr="00AA0D2E">
              <w:t xml:space="preserve"> or restrict certain financial activities that threaten the orderly functioning and integrity of financial markets or the stability of the whole or part of the financial system in the Union in the cases specified and under the conditions laid down in the legislative acts referred to in Article 1(2) or </w:t>
            </w:r>
            <w:r w:rsidRPr="00AA0D2E">
              <w:rPr>
                <w:b/>
                <w:i/>
              </w:rPr>
              <w:t>for the protection of customers and of other users of financial services or tax good governance and anti-money laundering or</w:t>
            </w:r>
            <w:r w:rsidRPr="00AA0D2E">
              <w:t>, if so required, in the case of an emergency situation in accordance with and under the conditions laid down in Article 18.</w:t>
            </w:r>
            <w:r w:rsidR="00AA715B" w:rsidRPr="00AA0D2E">
              <w:t>"</w:t>
            </w:r>
          </w:p>
        </w:tc>
      </w:tr>
      <w:tr w:rsidR="00BF5FE0" w:rsidRPr="00AA0D2E" w14:paraId="4FA568FC" w14:textId="77777777" w:rsidTr="00AA715B">
        <w:trPr>
          <w:jc w:val="center"/>
        </w:trPr>
        <w:tc>
          <w:tcPr>
            <w:tcW w:w="4876" w:type="dxa"/>
          </w:tcPr>
          <w:p w14:paraId="2ECDD3D8" w14:textId="77777777" w:rsidR="00BF5FE0" w:rsidRPr="00AA0D2E" w:rsidRDefault="00BF5FE0" w:rsidP="00010923">
            <w:pPr>
              <w:pStyle w:val="Normal6"/>
            </w:pPr>
          </w:p>
        </w:tc>
        <w:tc>
          <w:tcPr>
            <w:tcW w:w="4876" w:type="dxa"/>
          </w:tcPr>
          <w:p w14:paraId="2944CE27" w14:textId="77777777" w:rsidR="00BF5FE0" w:rsidRPr="00AA0D2E" w:rsidRDefault="00BF5FE0" w:rsidP="00010923">
            <w:pPr>
              <w:pStyle w:val="Normal6"/>
              <w:rPr>
                <w:szCs w:val="24"/>
              </w:rPr>
            </w:pPr>
            <w:r w:rsidRPr="00AA0D2E">
              <w:rPr>
                <w:i/>
              </w:rPr>
              <w:t>(This amendment also applies throughout Articles 2 and 3.)</w:t>
            </w:r>
          </w:p>
        </w:tc>
      </w:tr>
    </w:tbl>
    <w:p w14:paraId="17B97BF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1D491B6" w14:textId="0A00FFB7" w:rsidR="00BF5FE0" w:rsidRPr="00AA0D2E" w:rsidRDefault="00BF5FE0" w:rsidP="00BF5FE0">
      <w:pPr>
        <w:pStyle w:val="CrossRef"/>
      </w:pPr>
      <w:r w:rsidRPr="00AA0D2E">
        <w:t>(</w:t>
      </w:r>
      <w:r w:rsidR="00C36AB5" w:rsidRPr="00AA0D2E">
        <w:t>https://eur-lex.europa.eu/legal-content/EN/TXT/?uri=CELEX:02010R1093-20160112</w:t>
      </w:r>
      <w:r w:rsidRPr="00AA0D2E">
        <w:t>)</w:t>
      </w:r>
    </w:p>
    <w:p w14:paraId="12E6BFB2"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3954DB91" w14:textId="77777777" w:rsidR="00BF5FE0" w:rsidRPr="00AA0D2E" w:rsidRDefault="00BF5FE0" w:rsidP="00BF5FE0">
      <w:pPr>
        <w:pStyle w:val="Normal12Italic"/>
        <w:rPr>
          <w:noProof w:val="0"/>
        </w:rPr>
      </w:pPr>
      <w:r w:rsidRPr="00AA0D2E">
        <w:rPr>
          <w:noProof w:val="0"/>
        </w:rPr>
        <w:t>Wording alignment with paragraph 1 of article 40 of Regulation (EU) No 600/2014 [MiFIR]</w:t>
      </w:r>
    </w:p>
    <w:p w14:paraId="07782398" w14:textId="77777777" w:rsidR="00BF5FE0" w:rsidRPr="00AA0D2E" w:rsidRDefault="00BF5FE0" w:rsidP="00BF5FE0">
      <w:r w:rsidRPr="006A124A">
        <w:rPr>
          <w:rStyle w:val="HideTWBExt"/>
          <w:noProof w:val="0"/>
        </w:rPr>
        <w:t>&lt;/Amend&gt;</w:t>
      </w:r>
    </w:p>
    <w:p w14:paraId="205A11D0" w14:textId="4BB0D15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412</w:t>
      </w:r>
      <w:r w:rsidRPr="006A124A">
        <w:rPr>
          <w:rStyle w:val="HideTWBExt"/>
          <w:b w:val="0"/>
          <w:noProof w:val="0"/>
        </w:rPr>
        <w:t>&lt;/NumAm&gt;</w:t>
      </w:r>
    </w:p>
    <w:p w14:paraId="3A6A17CD"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131FF901" w14:textId="77777777" w:rsidR="00BF5FE0" w:rsidRPr="00AA0D2E" w:rsidRDefault="00BF5FE0" w:rsidP="00BF5FE0">
      <w:r w:rsidRPr="006A124A">
        <w:rPr>
          <w:rStyle w:val="HideTWBExt"/>
          <w:noProof w:val="0"/>
        </w:rPr>
        <w:t>&lt;/RepeatBlock-By&gt;</w:t>
      </w:r>
    </w:p>
    <w:p w14:paraId="4CA0538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DB277A1"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 point b b (new)</w:t>
      </w:r>
      <w:r w:rsidRPr="006A124A">
        <w:rPr>
          <w:rStyle w:val="HideTWBExt"/>
          <w:b w:val="0"/>
          <w:noProof w:val="0"/>
        </w:rPr>
        <w:t>&lt;/Article&gt;</w:t>
      </w:r>
    </w:p>
    <w:p w14:paraId="02A43DCC"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71E37A92" w14:textId="49FA6D96" w:rsidR="00BF5FE0" w:rsidRPr="00AA0D2E" w:rsidRDefault="00BF5FE0" w:rsidP="00BF5FE0">
      <w:pPr>
        <w:rPr>
          <w:lang w:val="fr-FR"/>
        </w:rPr>
      </w:pPr>
      <w:r w:rsidRPr="006A124A">
        <w:rPr>
          <w:rStyle w:val="HideTWBExt"/>
          <w:noProof w:val="0"/>
        </w:rPr>
        <w:t>&lt;Article2&gt;</w:t>
      </w:r>
      <w:r w:rsidRPr="00AA0D2E">
        <w:rPr>
          <w:lang w:val="fr-FR"/>
        </w:rPr>
        <w:t>Article 9 – par</w:t>
      </w:r>
      <w:r w:rsidR="002420DD" w:rsidRPr="00AA0D2E">
        <w:rPr>
          <w:lang w:val="fr-FR"/>
        </w:rPr>
        <w:t>a</w:t>
      </w:r>
      <w:r w:rsidRPr="00AA0D2E">
        <w:rPr>
          <w:lang w:val="fr-FR"/>
        </w:rPr>
        <w:t>graph 5 –</w:t>
      </w:r>
      <w:r w:rsidR="002420DD" w:rsidRPr="00AA0D2E">
        <w:rPr>
          <w:lang w:val="fr-FR"/>
        </w:rPr>
        <w:t xml:space="preserve"> </w:t>
      </w:r>
      <w:r w:rsidRPr="00AA0D2E">
        <w:rPr>
          <w:lang w:val="fr-FR"/>
        </w:rPr>
        <w:t>subparagraphs</w:t>
      </w:r>
      <w:r w:rsidR="002420DD" w:rsidRPr="00AA0D2E">
        <w:rPr>
          <w:lang w:val="fr-FR"/>
        </w:rPr>
        <w:t xml:space="preserve"> 2, 3 and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5F7643C" w14:textId="77777777" w:rsidTr="00010923">
        <w:trPr>
          <w:jc w:val="center"/>
        </w:trPr>
        <w:tc>
          <w:tcPr>
            <w:tcW w:w="9752" w:type="dxa"/>
            <w:gridSpan w:val="2"/>
          </w:tcPr>
          <w:p w14:paraId="3EE22D7A" w14:textId="77777777" w:rsidR="00BF5FE0" w:rsidRPr="00AA0D2E" w:rsidRDefault="00BF5FE0" w:rsidP="00010923">
            <w:pPr>
              <w:keepNext/>
              <w:rPr>
                <w:lang w:val="fr-FR"/>
              </w:rPr>
            </w:pPr>
          </w:p>
        </w:tc>
      </w:tr>
      <w:tr w:rsidR="00BF5FE0" w:rsidRPr="00AA0D2E" w14:paraId="49CDCD6E" w14:textId="77777777" w:rsidTr="00010923">
        <w:trPr>
          <w:jc w:val="center"/>
        </w:trPr>
        <w:tc>
          <w:tcPr>
            <w:tcW w:w="4876" w:type="dxa"/>
          </w:tcPr>
          <w:p w14:paraId="7ECD0D23" w14:textId="77777777" w:rsidR="00BF5FE0" w:rsidRPr="00AA0D2E" w:rsidRDefault="00BF5FE0" w:rsidP="00010923">
            <w:pPr>
              <w:pStyle w:val="ColumnHeading"/>
              <w:keepNext/>
            </w:pPr>
            <w:r w:rsidRPr="00AA0D2E">
              <w:t>Present text</w:t>
            </w:r>
          </w:p>
        </w:tc>
        <w:tc>
          <w:tcPr>
            <w:tcW w:w="4876" w:type="dxa"/>
          </w:tcPr>
          <w:p w14:paraId="1B7DF286" w14:textId="77777777" w:rsidR="00BF5FE0" w:rsidRPr="00AA0D2E" w:rsidRDefault="00BF5FE0" w:rsidP="00010923">
            <w:pPr>
              <w:pStyle w:val="ColumnHeading"/>
              <w:keepNext/>
            </w:pPr>
            <w:r w:rsidRPr="00AA0D2E">
              <w:t>Amendment</w:t>
            </w:r>
          </w:p>
        </w:tc>
      </w:tr>
      <w:tr w:rsidR="00BF5FE0" w:rsidRPr="00AA0D2E" w14:paraId="61DB0043" w14:textId="77777777" w:rsidTr="00010923">
        <w:trPr>
          <w:jc w:val="center"/>
        </w:trPr>
        <w:tc>
          <w:tcPr>
            <w:tcW w:w="4876" w:type="dxa"/>
          </w:tcPr>
          <w:p w14:paraId="774ECB20" w14:textId="77777777" w:rsidR="00BF5FE0" w:rsidRPr="00AA0D2E" w:rsidRDefault="00BF5FE0" w:rsidP="00010923">
            <w:pPr>
              <w:pStyle w:val="Normal6"/>
            </w:pPr>
          </w:p>
        </w:tc>
        <w:tc>
          <w:tcPr>
            <w:tcW w:w="4876" w:type="dxa"/>
          </w:tcPr>
          <w:p w14:paraId="24D3867C" w14:textId="7443051D" w:rsidR="00BF5FE0" w:rsidRPr="00AA0D2E" w:rsidRDefault="00BF5FE0" w:rsidP="002420DD">
            <w:pPr>
              <w:pStyle w:val="Normal6"/>
              <w:rPr>
                <w:szCs w:val="24"/>
              </w:rPr>
            </w:pPr>
            <w:r w:rsidRPr="00AA0D2E">
              <w:rPr>
                <w:b/>
                <w:i/>
              </w:rPr>
              <w:t>(b b)</w:t>
            </w:r>
            <w:r w:rsidRPr="00AA0D2E">
              <w:rPr>
                <w:b/>
                <w:i/>
              </w:rPr>
              <w:tab/>
              <w:t xml:space="preserve">subparagraphs </w:t>
            </w:r>
            <w:r w:rsidR="002420DD" w:rsidRPr="00AA0D2E">
              <w:rPr>
                <w:b/>
                <w:i/>
              </w:rPr>
              <w:t xml:space="preserve">2, 3 and 4 </w:t>
            </w:r>
            <w:r w:rsidRPr="00AA0D2E">
              <w:rPr>
                <w:b/>
                <w:i/>
              </w:rPr>
              <w:t>of paragraph 5 are replaced by the following:</w:t>
            </w:r>
          </w:p>
        </w:tc>
      </w:tr>
      <w:tr w:rsidR="00BF5FE0" w:rsidRPr="00AA0D2E" w14:paraId="753F7693" w14:textId="77777777" w:rsidTr="00010923">
        <w:trPr>
          <w:jc w:val="center"/>
        </w:trPr>
        <w:tc>
          <w:tcPr>
            <w:tcW w:w="4876" w:type="dxa"/>
          </w:tcPr>
          <w:p w14:paraId="29A5F38A" w14:textId="77777777" w:rsidR="00BF5FE0" w:rsidRPr="00AA0D2E" w:rsidRDefault="00BF5FE0" w:rsidP="00010923">
            <w:pPr>
              <w:pStyle w:val="Normal6"/>
            </w:pPr>
            <w:r w:rsidRPr="00AA0D2E">
              <w:t xml:space="preserve">The Authority shall review the decision referred to in the first subparagraph at appropriate intervals and at least every </w:t>
            </w:r>
            <w:r w:rsidRPr="00AA0D2E">
              <w:rPr>
                <w:b/>
                <w:i/>
              </w:rPr>
              <w:t>3</w:t>
            </w:r>
            <w:r w:rsidRPr="00AA0D2E">
              <w:t xml:space="preserve"> months. </w:t>
            </w:r>
            <w:r w:rsidRPr="00AA0D2E">
              <w:rPr>
                <w:b/>
                <w:i/>
              </w:rPr>
              <w:t>If the decision is not renewed</w:t>
            </w:r>
            <w:r w:rsidRPr="00AA0D2E">
              <w:t xml:space="preserve"> after </w:t>
            </w:r>
            <w:r w:rsidRPr="00AA0D2E">
              <w:rPr>
                <w:b/>
                <w:i/>
              </w:rPr>
              <w:t>a 3-month</w:t>
            </w:r>
            <w:r w:rsidRPr="00AA0D2E">
              <w:t xml:space="preserve"> period</w:t>
            </w:r>
            <w:r w:rsidRPr="00AA0D2E">
              <w:rPr>
                <w:b/>
                <w:i/>
              </w:rPr>
              <w:t>,</w:t>
            </w:r>
            <w:r w:rsidRPr="00AA0D2E">
              <w:t xml:space="preserve"> it shall </w:t>
            </w:r>
            <w:r w:rsidRPr="00AA0D2E">
              <w:rPr>
                <w:b/>
                <w:i/>
              </w:rPr>
              <w:t>automatically expire</w:t>
            </w:r>
            <w:r w:rsidRPr="00AA0D2E">
              <w:t>.</w:t>
            </w:r>
          </w:p>
        </w:tc>
        <w:tc>
          <w:tcPr>
            <w:tcW w:w="4876" w:type="dxa"/>
          </w:tcPr>
          <w:p w14:paraId="5E7CCFDF" w14:textId="77777777" w:rsidR="00BF5FE0" w:rsidRPr="00AA0D2E" w:rsidRDefault="00BF5FE0" w:rsidP="00010923">
            <w:pPr>
              <w:pStyle w:val="Normal6"/>
              <w:rPr>
                <w:szCs w:val="24"/>
              </w:rPr>
            </w:pPr>
            <w:r w:rsidRPr="00AA0D2E">
              <w:t xml:space="preserve">"The Authority shall review the decision referred to in the first subparagraph at appropriate intervals and at least every </w:t>
            </w:r>
            <w:r w:rsidRPr="00AA0D2E">
              <w:rPr>
                <w:b/>
                <w:i/>
              </w:rPr>
              <w:t>6</w:t>
            </w:r>
            <w:r w:rsidRPr="00AA0D2E">
              <w:t xml:space="preserve"> months. </w:t>
            </w:r>
            <w:r w:rsidRPr="00AA0D2E">
              <w:rPr>
                <w:b/>
                <w:i/>
              </w:rPr>
              <w:t>The Authority may renew the prohibition or restriction once,</w:t>
            </w:r>
            <w:r w:rsidRPr="00AA0D2E">
              <w:t xml:space="preserve"> after </w:t>
            </w:r>
            <w:r w:rsidRPr="00AA0D2E">
              <w:rPr>
                <w:b/>
                <w:i/>
              </w:rPr>
              <w:t>which</w:t>
            </w:r>
            <w:r w:rsidRPr="00AA0D2E">
              <w:t xml:space="preserve"> period it shall </w:t>
            </w:r>
            <w:r w:rsidRPr="00AA0D2E">
              <w:rPr>
                <w:b/>
                <w:i/>
              </w:rPr>
              <w:t>become permanent, unless the Authority considers otherwise</w:t>
            </w:r>
            <w:r w:rsidRPr="00AA0D2E">
              <w:t>.</w:t>
            </w:r>
          </w:p>
        </w:tc>
      </w:tr>
      <w:tr w:rsidR="00BF5FE0" w:rsidRPr="00AA0D2E" w14:paraId="7EAC6F47" w14:textId="77777777" w:rsidTr="00010923">
        <w:trPr>
          <w:jc w:val="center"/>
        </w:trPr>
        <w:tc>
          <w:tcPr>
            <w:tcW w:w="4876" w:type="dxa"/>
          </w:tcPr>
          <w:p w14:paraId="1EB4DA11" w14:textId="77777777" w:rsidR="00BF5FE0" w:rsidRPr="00AA0D2E" w:rsidRDefault="00BF5FE0" w:rsidP="00010923">
            <w:pPr>
              <w:pStyle w:val="Normal6"/>
            </w:pPr>
            <w:r w:rsidRPr="00AA0D2E">
              <w:t>A Member State may request the Authority to reconsider its decision. In that case, the Authority shall decide, in accordance with the procedure set out in the second subparagraph of Article 44(1), whether it maintains its decision.</w:t>
            </w:r>
          </w:p>
        </w:tc>
        <w:tc>
          <w:tcPr>
            <w:tcW w:w="4876" w:type="dxa"/>
          </w:tcPr>
          <w:p w14:paraId="1B1E90F9" w14:textId="04F6A3BD" w:rsidR="00BF5FE0" w:rsidRPr="00AA0D2E" w:rsidRDefault="00BF5FE0" w:rsidP="00010923">
            <w:pPr>
              <w:pStyle w:val="Normal6"/>
              <w:rPr>
                <w:szCs w:val="24"/>
              </w:rPr>
            </w:pPr>
            <w:r w:rsidRPr="00AA0D2E">
              <w:t>A Member State may request the Authority to reconsider its decision. In that case, the Authority shall decide, in accordance with the procedure set out in the second subparagraph of Article 44(1), whether it maintains its decision.</w:t>
            </w:r>
            <w:r w:rsidR="002420DD" w:rsidRPr="00AA0D2E">
              <w:t>"</w:t>
            </w:r>
          </w:p>
        </w:tc>
      </w:tr>
      <w:tr w:rsidR="00BF5FE0" w:rsidRPr="00AA0D2E" w14:paraId="06EBD127" w14:textId="77777777" w:rsidTr="00010923">
        <w:trPr>
          <w:jc w:val="center"/>
        </w:trPr>
        <w:tc>
          <w:tcPr>
            <w:tcW w:w="4876" w:type="dxa"/>
          </w:tcPr>
          <w:p w14:paraId="3835FA4B" w14:textId="77777777" w:rsidR="00BF5FE0" w:rsidRPr="00AA0D2E" w:rsidRDefault="00BF5FE0" w:rsidP="00010923">
            <w:pPr>
              <w:pStyle w:val="Normal6"/>
            </w:pPr>
            <w:r w:rsidRPr="00AA0D2E">
              <w:rPr>
                <w:b/>
                <w:i/>
              </w:rPr>
              <w:t>The Authority may also assess the need to prohibit or restrict certain types of financial activity and, where there is such a need, inform the Commission in order to facilitate the adoption of any such prohibition or restriction.</w:t>
            </w:r>
          </w:p>
        </w:tc>
        <w:tc>
          <w:tcPr>
            <w:tcW w:w="4876" w:type="dxa"/>
          </w:tcPr>
          <w:p w14:paraId="09CFE0B2" w14:textId="68399D07" w:rsidR="00BF5FE0" w:rsidRPr="00AA0D2E" w:rsidRDefault="00BF5FE0" w:rsidP="00010923">
            <w:pPr>
              <w:pStyle w:val="Normal6"/>
              <w:rPr>
                <w:szCs w:val="24"/>
              </w:rPr>
            </w:pPr>
          </w:p>
        </w:tc>
      </w:tr>
      <w:tr w:rsidR="00BF5FE0" w:rsidRPr="00AA0D2E" w14:paraId="213B3A55" w14:textId="77777777" w:rsidTr="00010923">
        <w:trPr>
          <w:jc w:val="center"/>
        </w:trPr>
        <w:tc>
          <w:tcPr>
            <w:tcW w:w="4876" w:type="dxa"/>
          </w:tcPr>
          <w:p w14:paraId="1FC37965" w14:textId="77777777" w:rsidR="00BF5FE0" w:rsidRPr="00AA0D2E" w:rsidRDefault="00BF5FE0" w:rsidP="00010923">
            <w:pPr>
              <w:pStyle w:val="Normal6"/>
            </w:pPr>
          </w:p>
        </w:tc>
        <w:tc>
          <w:tcPr>
            <w:tcW w:w="4876" w:type="dxa"/>
          </w:tcPr>
          <w:p w14:paraId="2914E252" w14:textId="77777777" w:rsidR="00BF5FE0" w:rsidRPr="00AA0D2E" w:rsidRDefault="00BF5FE0" w:rsidP="00010923">
            <w:pPr>
              <w:pStyle w:val="Normal6"/>
              <w:rPr>
                <w:szCs w:val="24"/>
              </w:rPr>
            </w:pPr>
            <w:r w:rsidRPr="00AA0D2E">
              <w:rPr>
                <w:i/>
              </w:rPr>
              <w:t>(This amendment also applies throughout Articles 2 and 3.)</w:t>
            </w:r>
          </w:p>
        </w:tc>
      </w:tr>
    </w:tbl>
    <w:p w14:paraId="7839A0D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5DC9A18" w14:textId="503734AF" w:rsidR="00BF5FE0" w:rsidRPr="00AA0D2E" w:rsidRDefault="00BF5FE0" w:rsidP="00BF5FE0">
      <w:pPr>
        <w:pStyle w:val="CrossRef"/>
      </w:pPr>
      <w:r w:rsidRPr="00AA0D2E">
        <w:t>(</w:t>
      </w:r>
      <w:r w:rsidR="00D005A3" w:rsidRPr="00AA0D2E">
        <w:t>https://eur-lex.europa.eu/legal-content/EN/TXT/?uri=CELEX:02010R1093-20160112</w:t>
      </w:r>
      <w:r w:rsidRPr="00AA0D2E">
        <w:t>)</w:t>
      </w:r>
    </w:p>
    <w:p w14:paraId="0B106EE7" w14:textId="77777777" w:rsidR="00BF5FE0" w:rsidRPr="00AA0D2E" w:rsidRDefault="00BF5FE0" w:rsidP="00BF5FE0">
      <w:r w:rsidRPr="006A124A">
        <w:rPr>
          <w:rStyle w:val="HideTWBExt"/>
          <w:noProof w:val="0"/>
        </w:rPr>
        <w:t>&lt;/Amend&gt;</w:t>
      </w:r>
    </w:p>
    <w:p w14:paraId="6CE88D65" w14:textId="60C0C095" w:rsidR="00C36AB5" w:rsidRPr="00AA0D2E" w:rsidRDefault="00C36AB5" w:rsidP="00C36AB5">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413</w:t>
      </w:r>
      <w:r w:rsidRPr="006A124A">
        <w:rPr>
          <w:rStyle w:val="HideTWBExt"/>
          <w:b w:val="0"/>
          <w:noProof w:val="0"/>
        </w:rPr>
        <w:t>&lt;/NumAm&gt;</w:t>
      </w:r>
    </w:p>
    <w:p w14:paraId="308542A5" w14:textId="77777777" w:rsidR="00C36AB5" w:rsidRPr="00AA0D2E" w:rsidRDefault="00C36AB5" w:rsidP="00C36AB5">
      <w:pPr>
        <w:pStyle w:val="NormalBold"/>
      </w:pPr>
      <w:r w:rsidRPr="006A124A">
        <w:rPr>
          <w:rStyle w:val="HideTWBExt"/>
          <w:b w:val="0"/>
          <w:noProof w:val="0"/>
        </w:rPr>
        <w:t>&lt;RepeatBlock-By&gt;&lt;Members&gt;</w:t>
      </w:r>
      <w:r w:rsidRPr="00AA0D2E">
        <w:t>Wolf Klinz, Nils Torvalds, Thierry Cornillet, Sven Giegold</w:t>
      </w:r>
      <w:r w:rsidRPr="006A124A">
        <w:rPr>
          <w:rStyle w:val="HideTWBExt"/>
          <w:b w:val="0"/>
          <w:noProof w:val="0"/>
        </w:rPr>
        <w:t>&lt;/Members&gt;</w:t>
      </w:r>
    </w:p>
    <w:p w14:paraId="035A7D9A" w14:textId="77777777" w:rsidR="00C36AB5" w:rsidRPr="00AA0D2E" w:rsidRDefault="00C36AB5" w:rsidP="00C36AB5">
      <w:r w:rsidRPr="006A124A">
        <w:rPr>
          <w:rStyle w:val="HideTWBExt"/>
          <w:noProof w:val="0"/>
        </w:rPr>
        <w:t>&lt;/RepeatBlock-By&gt;</w:t>
      </w:r>
    </w:p>
    <w:p w14:paraId="41911F43" w14:textId="77777777" w:rsidR="00C36AB5" w:rsidRPr="00AA0D2E" w:rsidRDefault="00C36AB5" w:rsidP="00C36AB5">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7692E85" w14:textId="77777777" w:rsidR="00C36AB5" w:rsidRPr="00BC2651" w:rsidRDefault="00C36AB5" w:rsidP="004C284A">
      <w:r w:rsidRPr="006A124A">
        <w:rPr>
          <w:rStyle w:val="HideTWBExt"/>
          <w:noProof w:val="0"/>
        </w:rPr>
        <w:t>&lt;Article&gt;</w:t>
      </w:r>
      <w:r w:rsidRPr="00AA0D2E">
        <w:rPr>
          <w:lang w:val="fr-FR"/>
        </w:rPr>
        <w:t>Article 1 – paragraph 1 – point 6 – point b b (new)</w:t>
      </w:r>
      <w:r w:rsidRPr="006A124A">
        <w:rPr>
          <w:rStyle w:val="HideTWBExt"/>
          <w:noProof w:val="0"/>
        </w:rPr>
        <w:t>&lt;/Article&gt;</w:t>
      </w:r>
    </w:p>
    <w:p w14:paraId="192A94B6" w14:textId="77777777" w:rsidR="00C36AB5" w:rsidRPr="00AA0D2E" w:rsidRDefault="00C36AB5" w:rsidP="00C36AB5">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1197CF47" w14:textId="77777777" w:rsidR="00C36AB5" w:rsidRPr="00AA0D2E" w:rsidRDefault="00C36AB5" w:rsidP="00C36AB5">
      <w:pPr>
        <w:rPr>
          <w:lang w:val="fr-FR"/>
        </w:rPr>
      </w:pPr>
      <w:r w:rsidRPr="006A124A">
        <w:rPr>
          <w:rStyle w:val="HideTWBExt"/>
          <w:noProof w:val="0"/>
        </w:rPr>
        <w:t>&lt;Article2&gt;</w:t>
      </w:r>
      <w:r w:rsidRPr="00AA0D2E">
        <w:rPr>
          <w:lang w:val="fr-FR"/>
        </w:rPr>
        <w:t>Article 9 – paragraph 5 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6AB5" w:rsidRPr="00AA0D2E" w14:paraId="42433F6A" w14:textId="77777777" w:rsidTr="00D005A3">
        <w:trPr>
          <w:jc w:val="center"/>
        </w:trPr>
        <w:tc>
          <w:tcPr>
            <w:tcW w:w="9752" w:type="dxa"/>
            <w:gridSpan w:val="2"/>
          </w:tcPr>
          <w:p w14:paraId="07F7A360" w14:textId="77777777" w:rsidR="00C36AB5" w:rsidRPr="00AA0D2E" w:rsidRDefault="00C36AB5" w:rsidP="00D005A3">
            <w:pPr>
              <w:keepNext/>
              <w:rPr>
                <w:lang w:val="fr-FR"/>
              </w:rPr>
            </w:pPr>
          </w:p>
        </w:tc>
      </w:tr>
      <w:tr w:rsidR="00C36AB5" w:rsidRPr="00AA0D2E" w14:paraId="49A7C8A5" w14:textId="77777777" w:rsidTr="00D005A3">
        <w:trPr>
          <w:jc w:val="center"/>
        </w:trPr>
        <w:tc>
          <w:tcPr>
            <w:tcW w:w="4876" w:type="dxa"/>
          </w:tcPr>
          <w:p w14:paraId="28E49F6C" w14:textId="77777777" w:rsidR="00C36AB5" w:rsidRPr="00AA0D2E" w:rsidRDefault="00C36AB5" w:rsidP="00D005A3">
            <w:pPr>
              <w:pStyle w:val="ColumnHeading"/>
              <w:keepNext/>
            </w:pPr>
            <w:r w:rsidRPr="00AA0D2E">
              <w:t>Text proposed by the Commission</w:t>
            </w:r>
          </w:p>
        </w:tc>
        <w:tc>
          <w:tcPr>
            <w:tcW w:w="4876" w:type="dxa"/>
          </w:tcPr>
          <w:p w14:paraId="65C4CADF" w14:textId="77777777" w:rsidR="00C36AB5" w:rsidRPr="00AA0D2E" w:rsidRDefault="00C36AB5" w:rsidP="00D005A3">
            <w:pPr>
              <w:pStyle w:val="ColumnHeading"/>
              <w:keepNext/>
            </w:pPr>
            <w:r w:rsidRPr="00AA0D2E">
              <w:t>Amendment</w:t>
            </w:r>
          </w:p>
        </w:tc>
      </w:tr>
      <w:tr w:rsidR="00C36AB5" w:rsidRPr="00AA0D2E" w14:paraId="4DED194E" w14:textId="77777777" w:rsidTr="00D005A3">
        <w:trPr>
          <w:jc w:val="center"/>
        </w:trPr>
        <w:tc>
          <w:tcPr>
            <w:tcW w:w="4876" w:type="dxa"/>
          </w:tcPr>
          <w:p w14:paraId="44C9308B" w14:textId="77777777" w:rsidR="00C36AB5" w:rsidRPr="00AA0D2E" w:rsidRDefault="00C36AB5" w:rsidP="00D005A3">
            <w:pPr>
              <w:pStyle w:val="Normal6"/>
            </w:pPr>
          </w:p>
        </w:tc>
        <w:tc>
          <w:tcPr>
            <w:tcW w:w="4876" w:type="dxa"/>
          </w:tcPr>
          <w:p w14:paraId="75580CB9" w14:textId="77777777" w:rsidR="00C36AB5" w:rsidRPr="00AA0D2E" w:rsidRDefault="00C36AB5" w:rsidP="00D005A3">
            <w:pPr>
              <w:pStyle w:val="Normal6"/>
              <w:rPr>
                <w:szCs w:val="24"/>
              </w:rPr>
            </w:pPr>
            <w:r w:rsidRPr="00AA0D2E">
              <w:rPr>
                <w:b/>
                <w:i/>
              </w:rPr>
              <w:t>(b b)</w:t>
            </w:r>
            <w:r w:rsidRPr="00AA0D2E">
              <w:rPr>
                <w:b/>
                <w:i/>
              </w:rPr>
              <w:tab/>
              <w:t>the following paragraph 5a is inserted:</w:t>
            </w:r>
          </w:p>
        </w:tc>
      </w:tr>
      <w:tr w:rsidR="00C36AB5" w:rsidRPr="00AA0D2E" w14:paraId="3FDA6316" w14:textId="77777777" w:rsidTr="00D005A3">
        <w:trPr>
          <w:jc w:val="center"/>
        </w:trPr>
        <w:tc>
          <w:tcPr>
            <w:tcW w:w="4876" w:type="dxa"/>
          </w:tcPr>
          <w:p w14:paraId="1BF0A82B" w14:textId="77777777" w:rsidR="00C36AB5" w:rsidRPr="00AA0D2E" w:rsidRDefault="00C36AB5" w:rsidP="00D005A3">
            <w:pPr>
              <w:pStyle w:val="Normal6"/>
            </w:pPr>
          </w:p>
        </w:tc>
        <w:tc>
          <w:tcPr>
            <w:tcW w:w="4876" w:type="dxa"/>
          </w:tcPr>
          <w:p w14:paraId="7A70437F" w14:textId="77777777" w:rsidR="00C36AB5" w:rsidRPr="00AA0D2E" w:rsidRDefault="00C36AB5" w:rsidP="00D005A3">
            <w:pPr>
              <w:pStyle w:val="Normal6"/>
              <w:rPr>
                <w:szCs w:val="24"/>
              </w:rPr>
            </w:pPr>
            <w:r w:rsidRPr="00AA0D2E">
              <w:rPr>
                <w:b/>
                <w:i/>
              </w:rPr>
              <w:t>“5a. The Authority may issue time-limited no-action-letters at the request of market participants. These time-limited no-action-letters are a temporary commitment on the part of the Authority and all competent authorities not to enforce market participant non-compliance with specific provisions of Union law where the market participant cannot comply with such provisions of Union law because of any of the following reasons:</w:t>
            </w:r>
          </w:p>
        </w:tc>
      </w:tr>
      <w:tr w:rsidR="00C36AB5" w:rsidRPr="00AA0D2E" w14:paraId="6BD02453" w14:textId="77777777" w:rsidTr="00D005A3">
        <w:trPr>
          <w:jc w:val="center"/>
        </w:trPr>
        <w:tc>
          <w:tcPr>
            <w:tcW w:w="4876" w:type="dxa"/>
          </w:tcPr>
          <w:p w14:paraId="381817E3" w14:textId="77777777" w:rsidR="00C36AB5" w:rsidRPr="00AA0D2E" w:rsidRDefault="00C36AB5" w:rsidP="00D005A3">
            <w:pPr>
              <w:pStyle w:val="Normal6"/>
            </w:pPr>
          </w:p>
        </w:tc>
        <w:tc>
          <w:tcPr>
            <w:tcW w:w="4876" w:type="dxa"/>
          </w:tcPr>
          <w:p w14:paraId="0F593197" w14:textId="77777777" w:rsidR="00C36AB5" w:rsidRPr="00AA0D2E" w:rsidRDefault="00C36AB5" w:rsidP="00D005A3">
            <w:pPr>
              <w:pStyle w:val="Normal6"/>
              <w:rPr>
                <w:szCs w:val="24"/>
              </w:rPr>
            </w:pPr>
            <w:r w:rsidRPr="00AA0D2E">
              <w:rPr>
                <w:b/>
                <w:i/>
              </w:rPr>
              <w:t>(a) compliance would place the market participant in breach of other legal and regulatory requirements of Union law;</w:t>
            </w:r>
          </w:p>
        </w:tc>
      </w:tr>
      <w:tr w:rsidR="00C36AB5" w:rsidRPr="00AA0D2E" w14:paraId="0449921E" w14:textId="77777777" w:rsidTr="00D005A3">
        <w:trPr>
          <w:jc w:val="center"/>
        </w:trPr>
        <w:tc>
          <w:tcPr>
            <w:tcW w:w="4876" w:type="dxa"/>
          </w:tcPr>
          <w:p w14:paraId="2B0E8661" w14:textId="77777777" w:rsidR="00C36AB5" w:rsidRPr="00AA0D2E" w:rsidRDefault="00C36AB5" w:rsidP="00D005A3">
            <w:pPr>
              <w:pStyle w:val="Normal6"/>
            </w:pPr>
          </w:p>
        </w:tc>
        <w:tc>
          <w:tcPr>
            <w:tcW w:w="4876" w:type="dxa"/>
          </w:tcPr>
          <w:p w14:paraId="67460563" w14:textId="77777777" w:rsidR="00C36AB5" w:rsidRPr="00AA0D2E" w:rsidRDefault="00C36AB5" w:rsidP="00D005A3">
            <w:pPr>
              <w:pStyle w:val="Normal6"/>
              <w:rPr>
                <w:szCs w:val="24"/>
              </w:rPr>
            </w:pPr>
            <w:r w:rsidRPr="00AA0D2E">
              <w:rPr>
                <w:b/>
                <w:i/>
              </w:rPr>
              <w:t>(b) compliance is reasonably impossible without further level 2 measures or level 3 guidance;</w:t>
            </w:r>
          </w:p>
        </w:tc>
      </w:tr>
      <w:tr w:rsidR="00C36AB5" w:rsidRPr="00AA0D2E" w14:paraId="23E40E77" w14:textId="77777777" w:rsidTr="00D005A3">
        <w:trPr>
          <w:jc w:val="center"/>
        </w:trPr>
        <w:tc>
          <w:tcPr>
            <w:tcW w:w="4876" w:type="dxa"/>
          </w:tcPr>
          <w:p w14:paraId="157732A3" w14:textId="77777777" w:rsidR="00C36AB5" w:rsidRPr="00AA0D2E" w:rsidRDefault="00C36AB5" w:rsidP="00D005A3">
            <w:pPr>
              <w:pStyle w:val="Normal6"/>
            </w:pPr>
          </w:p>
        </w:tc>
        <w:tc>
          <w:tcPr>
            <w:tcW w:w="4876" w:type="dxa"/>
          </w:tcPr>
          <w:p w14:paraId="18DE515D" w14:textId="77777777" w:rsidR="00C36AB5" w:rsidRPr="00AA0D2E" w:rsidRDefault="00C36AB5" w:rsidP="00D005A3">
            <w:pPr>
              <w:pStyle w:val="Normal6"/>
              <w:rPr>
                <w:szCs w:val="24"/>
              </w:rPr>
            </w:pPr>
            <w:r w:rsidRPr="00AA0D2E">
              <w:rPr>
                <w:b/>
                <w:i/>
              </w:rPr>
              <w:t>(c) compliance would significantly distort conditions for neutral competition for the market participant in the Union in the context of the worldwide application of international standards.</w:t>
            </w:r>
          </w:p>
        </w:tc>
      </w:tr>
      <w:tr w:rsidR="00C36AB5" w:rsidRPr="00AA0D2E" w14:paraId="7267601D" w14:textId="77777777" w:rsidTr="00D005A3">
        <w:trPr>
          <w:jc w:val="center"/>
        </w:trPr>
        <w:tc>
          <w:tcPr>
            <w:tcW w:w="4876" w:type="dxa"/>
          </w:tcPr>
          <w:p w14:paraId="7F0BAF1D" w14:textId="77777777" w:rsidR="00C36AB5" w:rsidRPr="00AA0D2E" w:rsidRDefault="00C36AB5" w:rsidP="00D005A3">
            <w:pPr>
              <w:pStyle w:val="Normal6"/>
            </w:pPr>
          </w:p>
        </w:tc>
        <w:tc>
          <w:tcPr>
            <w:tcW w:w="4876" w:type="dxa"/>
          </w:tcPr>
          <w:p w14:paraId="7E49DB1A" w14:textId="77777777" w:rsidR="00C36AB5" w:rsidRPr="00AA0D2E" w:rsidRDefault="00C36AB5" w:rsidP="00D005A3">
            <w:pPr>
              <w:pStyle w:val="Normal6"/>
              <w:rPr>
                <w:szCs w:val="24"/>
              </w:rPr>
            </w:pPr>
            <w:r w:rsidRPr="00AA0D2E">
              <w:rPr>
                <w:b/>
                <w:i/>
              </w:rPr>
              <w:t>The Authority shall provide the time-limited no-action-letter to the requestor based on the specific facts and circumstances set forth in the request. The Authority may permit parties other than the requestor to rely on the time-limited no-action-letter to the extent that the third party’s facts and circumstances are substantially similar to those described in the underlying request.</w:t>
            </w:r>
          </w:p>
        </w:tc>
      </w:tr>
      <w:tr w:rsidR="00C36AB5" w:rsidRPr="00AA0D2E" w14:paraId="38C1A50C" w14:textId="77777777" w:rsidTr="00D005A3">
        <w:trPr>
          <w:jc w:val="center"/>
        </w:trPr>
        <w:tc>
          <w:tcPr>
            <w:tcW w:w="4876" w:type="dxa"/>
          </w:tcPr>
          <w:p w14:paraId="02DF397E" w14:textId="77777777" w:rsidR="00C36AB5" w:rsidRPr="00AA0D2E" w:rsidRDefault="00C36AB5" w:rsidP="00D005A3">
            <w:pPr>
              <w:pStyle w:val="Normal6"/>
            </w:pPr>
          </w:p>
        </w:tc>
        <w:tc>
          <w:tcPr>
            <w:tcW w:w="4876" w:type="dxa"/>
          </w:tcPr>
          <w:p w14:paraId="48AD3B1D" w14:textId="77777777" w:rsidR="00C36AB5" w:rsidRPr="00AA0D2E" w:rsidRDefault="00C36AB5" w:rsidP="00D005A3">
            <w:pPr>
              <w:pStyle w:val="Normal6"/>
              <w:rPr>
                <w:szCs w:val="24"/>
              </w:rPr>
            </w:pPr>
            <w:r w:rsidRPr="00AA0D2E">
              <w:rPr>
                <w:b/>
                <w:i/>
              </w:rPr>
              <w:t>The Authority shall make all no-action-letters public.</w:t>
            </w:r>
          </w:p>
        </w:tc>
      </w:tr>
      <w:tr w:rsidR="00C36AB5" w:rsidRPr="00AA0D2E" w14:paraId="1A34B8EC" w14:textId="77777777" w:rsidTr="00D005A3">
        <w:trPr>
          <w:jc w:val="center"/>
        </w:trPr>
        <w:tc>
          <w:tcPr>
            <w:tcW w:w="4876" w:type="dxa"/>
          </w:tcPr>
          <w:p w14:paraId="77E5A236" w14:textId="77777777" w:rsidR="00C36AB5" w:rsidRPr="00AA0D2E" w:rsidRDefault="00C36AB5" w:rsidP="00D005A3">
            <w:pPr>
              <w:pStyle w:val="Normal6"/>
            </w:pPr>
          </w:p>
        </w:tc>
        <w:tc>
          <w:tcPr>
            <w:tcW w:w="4876" w:type="dxa"/>
          </w:tcPr>
          <w:p w14:paraId="3F8CDE30" w14:textId="77777777" w:rsidR="00C36AB5" w:rsidRPr="00AA0D2E" w:rsidRDefault="00C36AB5" w:rsidP="00D005A3">
            <w:pPr>
              <w:pStyle w:val="Normal6"/>
              <w:rPr>
                <w:szCs w:val="24"/>
              </w:rPr>
            </w:pPr>
            <w:r w:rsidRPr="00AA0D2E">
              <w:rPr>
                <w:b/>
                <w:i/>
              </w:rPr>
              <w:t>The Authority shall review the decisions referred to in the first and second subparagraph at appropriate intervals and at least every 3 months. If a decision is not renewed after a three-month period, it shall automatically expire.</w:t>
            </w:r>
          </w:p>
        </w:tc>
      </w:tr>
      <w:tr w:rsidR="00C36AB5" w:rsidRPr="00AA0D2E" w14:paraId="45A11EBE" w14:textId="77777777" w:rsidTr="00D005A3">
        <w:trPr>
          <w:jc w:val="center"/>
        </w:trPr>
        <w:tc>
          <w:tcPr>
            <w:tcW w:w="4876" w:type="dxa"/>
          </w:tcPr>
          <w:p w14:paraId="73A6F545" w14:textId="77777777" w:rsidR="00C36AB5" w:rsidRPr="00AA0D2E" w:rsidRDefault="00C36AB5" w:rsidP="00D005A3">
            <w:pPr>
              <w:pStyle w:val="Normal6"/>
            </w:pPr>
          </w:p>
        </w:tc>
        <w:tc>
          <w:tcPr>
            <w:tcW w:w="4876" w:type="dxa"/>
          </w:tcPr>
          <w:p w14:paraId="671C5977" w14:textId="77777777" w:rsidR="00C36AB5" w:rsidRPr="00AA0D2E" w:rsidRDefault="00C36AB5" w:rsidP="00D005A3">
            <w:pPr>
              <w:pStyle w:val="Normal6"/>
              <w:rPr>
                <w:szCs w:val="24"/>
              </w:rPr>
            </w:pPr>
            <w:r w:rsidRPr="00AA0D2E">
              <w:rPr>
                <w:b/>
                <w:i/>
              </w:rPr>
              <w:t>A Member State may request the Authority to reconsider its decision. In that case, the Authority shall decide in accordance with the procedure set out in the second subparagraph of Article 44(1), whether it maintains its decision.”</w:t>
            </w:r>
          </w:p>
        </w:tc>
      </w:tr>
    </w:tbl>
    <w:p w14:paraId="51254A2C" w14:textId="77777777" w:rsidR="00C36AB5" w:rsidRPr="00AA0D2E" w:rsidRDefault="00C36AB5" w:rsidP="00C36AB5">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E9B4A16" w14:textId="77777777" w:rsidR="00C36AB5" w:rsidRPr="00AA0D2E" w:rsidRDefault="00C36AB5" w:rsidP="00C36AB5">
      <w:r w:rsidRPr="006A124A">
        <w:rPr>
          <w:rStyle w:val="HideTWBExt"/>
          <w:noProof w:val="0"/>
        </w:rPr>
        <w:t>&lt;/Amend&gt;</w:t>
      </w:r>
    </w:p>
    <w:p w14:paraId="4675E823" w14:textId="34D233DC" w:rsidR="00C36AB5" w:rsidRPr="00AA0D2E" w:rsidRDefault="00C36AB5" w:rsidP="00C36AB5">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414</w:t>
      </w:r>
      <w:r w:rsidRPr="006A124A">
        <w:rPr>
          <w:rStyle w:val="HideTWBExt"/>
          <w:b w:val="0"/>
          <w:noProof w:val="0"/>
        </w:rPr>
        <w:t>&lt;/NumAm&gt;</w:t>
      </w:r>
    </w:p>
    <w:p w14:paraId="34575EC2" w14:textId="77777777" w:rsidR="00C36AB5" w:rsidRPr="00AA0D2E" w:rsidRDefault="00C36AB5" w:rsidP="00C36AB5">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16DAFC5D" w14:textId="77777777" w:rsidR="00C36AB5" w:rsidRPr="00AA0D2E" w:rsidRDefault="00C36AB5" w:rsidP="00C36AB5">
      <w:r w:rsidRPr="006A124A">
        <w:rPr>
          <w:rStyle w:val="HideTWBExt"/>
          <w:noProof w:val="0"/>
        </w:rPr>
        <w:t>&lt;/RepeatBlock-By&gt;</w:t>
      </w:r>
    </w:p>
    <w:p w14:paraId="6A1044FD" w14:textId="77777777" w:rsidR="00C36AB5" w:rsidRPr="00AA0D2E" w:rsidRDefault="00C36AB5" w:rsidP="00C36AB5">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D338983" w14:textId="77777777" w:rsidR="00C36AB5" w:rsidRPr="00AA0D2E" w:rsidRDefault="00C36AB5" w:rsidP="00C36AB5">
      <w:pPr>
        <w:pStyle w:val="NormalBold"/>
        <w:rPr>
          <w:lang w:val="fr-FR"/>
        </w:rPr>
      </w:pPr>
      <w:r w:rsidRPr="006A124A">
        <w:rPr>
          <w:rStyle w:val="HideTWBExt"/>
          <w:b w:val="0"/>
          <w:noProof w:val="0"/>
        </w:rPr>
        <w:t>&lt;Article&gt;</w:t>
      </w:r>
      <w:r w:rsidRPr="00AA0D2E">
        <w:rPr>
          <w:lang w:val="fr-FR"/>
        </w:rPr>
        <w:t>Article 1 – paragraph 1 – point 6 – point b b (new)</w:t>
      </w:r>
      <w:r w:rsidRPr="006A124A">
        <w:rPr>
          <w:rStyle w:val="HideTWBExt"/>
          <w:b w:val="0"/>
          <w:noProof w:val="0"/>
        </w:rPr>
        <w:t>&lt;/Article&gt;</w:t>
      </w:r>
    </w:p>
    <w:p w14:paraId="0D2F13C6" w14:textId="77777777" w:rsidR="00C36AB5" w:rsidRPr="00AA0D2E" w:rsidRDefault="00C36AB5" w:rsidP="00C36AB5">
      <w:pPr>
        <w:keepNext/>
        <w:rPr>
          <w:lang w:val="pt-PT"/>
        </w:rPr>
      </w:pPr>
      <w:r w:rsidRPr="006A124A">
        <w:rPr>
          <w:rStyle w:val="HideTWBExt"/>
          <w:noProof w:val="0"/>
        </w:rPr>
        <w:t>&lt;DocAmend2&gt;</w:t>
      </w:r>
      <w:r w:rsidRPr="00AA0D2E">
        <w:rPr>
          <w:lang w:val="pt-PT"/>
        </w:rPr>
        <w:t>Regulation (EU) No1093/2010</w:t>
      </w:r>
      <w:r w:rsidRPr="006A124A">
        <w:rPr>
          <w:rStyle w:val="HideTWBExt"/>
          <w:noProof w:val="0"/>
        </w:rPr>
        <w:t>&lt;/DocAmend2&gt;</w:t>
      </w:r>
    </w:p>
    <w:p w14:paraId="62165AB6" w14:textId="77777777" w:rsidR="00C36AB5" w:rsidRPr="00AA0D2E" w:rsidRDefault="00C36AB5" w:rsidP="00C36AB5">
      <w:pPr>
        <w:rPr>
          <w:lang w:val="fr-FR"/>
        </w:rPr>
      </w:pPr>
      <w:r w:rsidRPr="006A124A">
        <w:rPr>
          <w:rStyle w:val="HideTWBExt"/>
          <w:noProof w:val="0"/>
        </w:rPr>
        <w:t>&lt;Article2&gt;</w:t>
      </w:r>
      <w:r w:rsidRPr="00AA0D2E">
        <w:rPr>
          <w:lang w:val="fr-FR"/>
        </w:rPr>
        <w:t>Article 9– paragraph 5a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36AB5" w:rsidRPr="00AA0D2E" w14:paraId="176EB4E7" w14:textId="77777777" w:rsidTr="00D005A3">
        <w:trPr>
          <w:jc w:val="center"/>
        </w:trPr>
        <w:tc>
          <w:tcPr>
            <w:tcW w:w="9752" w:type="dxa"/>
            <w:gridSpan w:val="2"/>
          </w:tcPr>
          <w:p w14:paraId="0EA2D269" w14:textId="77777777" w:rsidR="00C36AB5" w:rsidRPr="00AA0D2E" w:rsidRDefault="00C36AB5" w:rsidP="00D005A3">
            <w:pPr>
              <w:keepNext/>
              <w:rPr>
                <w:lang w:val="fr-FR"/>
              </w:rPr>
            </w:pPr>
          </w:p>
        </w:tc>
      </w:tr>
      <w:tr w:rsidR="00C36AB5" w:rsidRPr="00AA0D2E" w14:paraId="6EA056EE" w14:textId="77777777" w:rsidTr="00D005A3">
        <w:trPr>
          <w:jc w:val="center"/>
        </w:trPr>
        <w:tc>
          <w:tcPr>
            <w:tcW w:w="4876" w:type="dxa"/>
          </w:tcPr>
          <w:p w14:paraId="0D1EC296" w14:textId="77777777" w:rsidR="00C36AB5" w:rsidRPr="00AA0D2E" w:rsidRDefault="00C36AB5" w:rsidP="00D005A3">
            <w:pPr>
              <w:pStyle w:val="ColumnHeading"/>
              <w:keepNext/>
            </w:pPr>
            <w:r w:rsidRPr="00AA0D2E">
              <w:t>Text proposed by the Commission</w:t>
            </w:r>
          </w:p>
        </w:tc>
        <w:tc>
          <w:tcPr>
            <w:tcW w:w="4876" w:type="dxa"/>
          </w:tcPr>
          <w:p w14:paraId="701B9E99" w14:textId="77777777" w:rsidR="00C36AB5" w:rsidRPr="00AA0D2E" w:rsidRDefault="00C36AB5" w:rsidP="00D005A3">
            <w:pPr>
              <w:pStyle w:val="ColumnHeading"/>
              <w:keepNext/>
            </w:pPr>
            <w:r w:rsidRPr="00AA0D2E">
              <w:t>Amendment</w:t>
            </w:r>
          </w:p>
        </w:tc>
      </w:tr>
      <w:tr w:rsidR="00C36AB5" w:rsidRPr="00AA0D2E" w14:paraId="343D58CE" w14:textId="77777777" w:rsidTr="00D005A3">
        <w:trPr>
          <w:jc w:val="center"/>
        </w:trPr>
        <w:tc>
          <w:tcPr>
            <w:tcW w:w="4876" w:type="dxa"/>
          </w:tcPr>
          <w:p w14:paraId="1833D256" w14:textId="77777777" w:rsidR="00C36AB5" w:rsidRPr="00AA0D2E" w:rsidRDefault="00C36AB5" w:rsidP="00D005A3">
            <w:pPr>
              <w:pStyle w:val="Normal6"/>
            </w:pPr>
          </w:p>
        </w:tc>
        <w:tc>
          <w:tcPr>
            <w:tcW w:w="4876" w:type="dxa"/>
          </w:tcPr>
          <w:p w14:paraId="1718FA0C" w14:textId="77777777" w:rsidR="00C36AB5" w:rsidRPr="00AA0D2E" w:rsidRDefault="00C36AB5" w:rsidP="00D005A3">
            <w:pPr>
              <w:pStyle w:val="Normal6"/>
              <w:rPr>
                <w:szCs w:val="24"/>
              </w:rPr>
            </w:pPr>
            <w:r w:rsidRPr="00AA0D2E">
              <w:rPr>
                <w:b/>
                <w:i/>
              </w:rPr>
              <w:t>(b b)</w:t>
            </w:r>
            <w:r w:rsidRPr="00AA0D2E">
              <w:rPr>
                <w:b/>
                <w:i/>
              </w:rPr>
              <w:tab/>
              <w:t>paragraph 5a is added:</w:t>
            </w:r>
          </w:p>
        </w:tc>
      </w:tr>
      <w:tr w:rsidR="00C36AB5" w:rsidRPr="00AA0D2E" w14:paraId="716A27A2" w14:textId="77777777" w:rsidTr="00D005A3">
        <w:trPr>
          <w:jc w:val="center"/>
        </w:trPr>
        <w:tc>
          <w:tcPr>
            <w:tcW w:w="4876" w:type="dxa"/>
          </w:tcPr>
          <w:p w14:paraId="3084A463" w14:textId="77777777" w:rsidR="00C36AB5" w:rsidRPr="00AA0D2E" w:rsidRDefault="00C36AB5" w:rsidP="00D005A3">
            <w:pPr>
              <w:pStyle w:val="Normal6"/>
            </w:pPr>
          </w:p>
        </w:tc>
        <w:tc>
          <w:tcPr>
            <w:tcW w:w="4876" w:type="dxa"/>
          </w:tcPr>
          <w:p w14:paraId="6BA343BA" w14:textId="77777777" w:rsidR="00C36AB5" w:rsidRPr="00AA0D2E" w:rsidRDefault="00C36AB5" w:rsidP="00D005A3">
            <w:pPr>
              <w:pStyle w:val="Normal6"/>
              <w:rPr>
                <w:szCs w:val="24"/>
              </w:rPr>
            </w:pPr>
            <w:r w:rsidRPr="00AA0D2E">
              <w:rPr>
                <w:b/>
                <w:i/>
              </w:rPr>
              <w:t>“5a. The Authority may, in the cases specified and under the conditions laid down in the legislative acts referred to in Article 1(2), temporarily grant a waiver from certain obligations laid down in those legislative acts.</w:t>
            </w:r>
          </w:p>
        </w:tc>
      </w:tr>
      <w:tr w:rsidR="00C36AB5" w:rsidRPr="00AA0D2E" w14:paraId="494EFE45" w14:textId="77777777" w:rsidTr="00D005A3">
        <w:trPr>
          <w:jc w:val="center"/>
        </w:trPr>
        <w:tc>
          <w:tcPr>
            <w:tcW w:w="4876" w:type="dxa"/>
          </w:tcPr>
          <w:p w14:paraId="107F75CE" w14:textId="77777777" w:rsidR="00C36AB5" w:rsidRPr="00AA0D2E" w:rsidRDefault="00C36AB5" w:rsidP="00D005A3">
            <w:pPr>
              <w:pStyle w:val="Normal6"/>
            </w:pPr>
          </w:p>
        </w:tc>
        <w:tc>
          <w:tcPr>
            <w:tcW w:w="4876" w:type="dxa"/>
          </w:tcPr>
          <w:p w14:paraId="04D70E5F" w14:textId="77777777" w:rsidR="00C36AB5" w:rsidRPr="00AA0D2E" w:rsidRDefault="00C36AB5" w:rsidP="00D005A3">
            <w:pPr>
              <w:pStyle w:val="Normal6"/>
              <w:rPr>
                <w:szCs w:val="24"/>
              </w:rPr>
            </w:pPr>
            <w:r w:rsidRPr="00AA0D2E">
              <w:rPr>
                <w:b/>
                <w:i/>
              </w:rPr>
              <w:t>The Authority shall review the decisions referred to in the first subparagraph at appropriate intervals and at least every 12 months. If the decision is not renewed after a twelve-month period, it shall automatically expire.”</w:t>
            </w:r>
          </w:p>
        </w:tc>
      </w:tr>
      <w:tr w:rsidR="00C36AB5" w:rsidRPr="00AA0D2E" w14:paraId="7938BCCE" w14:textId="77777777" w:rsidTr="00D005A3">
        <w:trPr>
          <w:jc w:val="center"/>
        </w:trPr>
        <w:tc>
          <w:tcPr>
            <w:tcW w:w="4876" w:type="dxa"/>
          </w:tcPr>
          <w:p w14:paraId="767D79E6" w14:textId="77777777" w:rsidR="00C36AB5" w:rsidRPr="00AA0D2E" w:rsidRDefault="00C36AB5" w:rsidP="00D005A3">
            <w:pPr>
              <w:pStyle w:val="Normal6"/>
            </w:pPr>
          </w:p>
        </w:tc>
        <w:tc>
          <w:tcPr>
            <w:tcW w:w="4876" w:type="dxa"/>
          </w:tcPr>
          <w:p w14:paraId="46BA6EC8" w14:textId="77777777" w:rsidR="00C36AB5" w:rsidRPr="00AA0D2E" w:rsidRDefault="00C36AB5" w:rsidP="00D005A3">
            <w:pPr>
              <w:pStyle w:val="Normal6"/>
              <w:rPr>
                <w:szCs w:val="24"/>
              </w:rPr>
            </w:pPr>
            <w:r w:rsidRPr="00AA0D2E">
              <w:rPr>
                <w:i/>
              </w:rPr>
              <w:t>(This amendment also applies throughout Article 2 and Article 3.)</w:t>
            </w:r>
          </w:p>
        </w:tc>
      </w:tr>
    </w:tbl>
    <w:p w14:paraId="10B015FD" w14:textId="77777777" w:rsidR="00C36AB5" w:rsidRPr="00AA0D2E" w:rsidRDefault="00C36AB5" w:rsidP="00C36AB5">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E4834CB" w14:textId="77777777" w:rsidR="00C36AB5" w:rsidRPr="00AA0D2E" w:rsidRDefault="00C36AB5" w:rsidP="00C36AB5">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431E3E31" w14:textId="77777777" w:rsidR="00C36AB5" w:rsidRPr="00AA0D2E" w:rsidRDefault="00C36AB5" w:rsidP="00C36AB5">
      <w:pPr>
        <w:pStyle w:val="Normal12Italic"/>
        <w:rPr>
          <w:noProof w:val="0"/>
        </w:rPr>
      </w:pPr>
      <w:r w:rsidRPr="00AA0D2E">
        <w:rPr>
          <w:noProof w:val="0"/>
        </w:rPr>
        <w:t>Introduces the possibility of granting regulatory forbearance in a broadly worded manner. Should be complemented by adequate provisions on the details of the conditions for granting forbearance in the relevant pieces of sectoral legislation.</w:t>
      </w:r>
    </w:p>
    <w:p w14:paraId="7A44AD99" w14:textId="77777777" w:rsidR="00C36AB5" w:rsidRPr="00AA0D2E" w:rsidRDefault="00C36AB5" w:rsidP="00C36AB5">
      <w:r w:rsidRPr="006A124A">
        <w:rPr>
          <w:rStyle w:val="HideTWBExt"/>
          <w:noProof w:val="0"/>
        </w:rPr>
        <w:t>&lt;/Amend&gt;</w:t>
      </w:r>
    </w:p>
    <w:p w14:paraId="0D7DFD1E" w14:textId="7EE1D2DC" w:rsidR="002420DD" w:rsidRPr="00AA0D2E" w:rsidRDefault="002420DD" w:rsidP="002420DD">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415</w:t>
      </w:r>
      <w:r w:rsidRPr="006A124A">
        <w:rPr>
          <w:rStyle w:val="HideTWBExt"/>
          <w:b w:val="0"/>
          <w:noProof w:val="0"/>
        </w:rPr>
        <w:t>&lt;/NumAm&gt;</w:t>
      </w:r>
    </w:p>
    <w:p w14:paraId="3564105C" w14:textId="77777777" w:rsidR="002420DD" w:rsidRPr="00AA0D2E" w:rsidRDefault="002420DD" w:rsidP="002420DD">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5AD4768E" w14:textId="77777777" w:rsidR="002420DD" w:rsidRPr="00AA0D2E" w:rsidRDefault="002420DD" w:rsidP="002420DD">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23D51D53" w14:textId="77777777" w:rsidR="002420DD" w:rsidRPr="00AA0D2E" w:rsidRDefault="002420DD" w:rsidP="002420DD">
      <w:r w:rsidRPr="006A124A">
        <w:rPr>
          <w:rStyle w:val="HideTWBExt"/>
          <w:noProof w:val="0"/>
        </w:rPr>
        <w:t>&lt;/RepeatBlock-By&gt;</w:t>
      </w:r>
    </w:p>
    <w:p w14:paraId="41D2B6AB" w14:textId="77777777" w:rsidR="002420DD" w:rsidRPr="00AA0D2E" w:rsidRDefault="002420DD" w:rsidP="002420DD">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BB69CD4" w14:textId="12A01924" w:rsidR="002420DD" w:rsidRPr="00AA0D2E" w:rsidRDefault="002420DD" w:rsidP="002420DD">
      <w:pPr>
        <w:pStyle w:val="NormalBold"/>
        <w:rPr>
          <w:lang w:val="fr-FR"/>
        </w:rPr>
      </w:pPr>
      <w:r w:rsidRPr="006A124A">
        <w:rPr>
          <w:rStyle w:val="HideTWBExt"/>
          <w:b w:val="0"/>
          <w:noProof w:val="0"/>
        </w:rPr>
        <w:t>&lt;Article&gt;</w:t>
      </w:r>
      <w:r w:rsidRPr="00AA0D2E">
        <w:rPr>
          <w:lang w:val="fr-FR"/>
        </w:rPr>
        <w:t>Article 1 – paragraph 1 – point 6 a (new)</w:t>
      </w:r>
      <w:r w:rsidR="00D70971" w:rsidRPr="006A124A">
        <w:rPr>
          <w:rStyle w:val="HideTWBExt"/>
          <w:b w:val="0"/>
          <w:noProof w:val="0"/>
        </w:rPr>
        <w:t>&lt;/Article&gt;</w:t>
      </w:r>
    </w:p>
    <w:p w14:paraId="37AB61A2" w14:textId="77777777" w:rsidR="002420DD" w:rsidRPr="00AA0D2E" w:rsidRDefault="002420DD" w:rsidP="002420DD">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4CD5DEA" w14:textId="77777777" w:rsidR="002420DD" w:rsidRPr="00AA0D2E" w:rsidRDefault="002420DD" w:rsidP="002420DD">
      <w:pPr>
        <w:rPr>
          <w:lang w:val="fr-FR"/>
        </w:rPr>
      </w:pPr>
      <w:r w:rsidRPr="006A124A">
        <w:rPr>
          <w:rStyle w:val="HideTWBExt"/>
          <w:noProof w:val="0"/>
        </w:rPr>
        <w:t>&lt;Article2&gt;</w:t>
      </w:r>
      <w:r w:rsidRPr="00AA0D2E">
        <w:rPr>
          <w:lang w:val="fr-FR"/>
        </w:rPr>
        <w:t>Article 9a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20DD" w:rsidRPr="00AA0D2E" w14:paraId="20210785" w14:textId="77777777" w:rsidTr="002420DD">
        <w:trPr>
          <w:jc w:val="center"/>
        </w:trPr>
        <w:tc>
          <w:tcPr>
            <w:tcW w:w="9752" w:type="dxa"/>
            <w:gridSpan w:val="2"/>
          </w:tcPr>
          <w:p w14:paraId="1598C096" w14:textId="77777777" w:rsidR="002420DD" w:rsidRPr="00AA0D2E" w:rsidRDefault="002420DD" w:rsidP="002420DD">
            <w:pPr>
              <w:keepNext/>
              <w:rPr>
                <w:lang w:val="fr-FR"/>
              </w:rPr>
            </w:pPr>
          </w:p>
        </w:tc>
      </w:tr>
      <w:tr w:rsidR="002420DD" w:rsidRPr="00AA0D2E" w14:paraId="58CA7696" w14:textId="77777777" w:rsidTr="002420DD">
        <w:trPr>
          <w:jc w:val="center"/>
        </w:trPr>
        <w:tc>
          <w:tcPr>
            <w:tcW w:w="4876" w:type="dxa"/>
          </w:tcPr>
          <w:p w14:paraId="2E2A48AB" w14:textId="77777777" w:rsidR="002420DD" w:rsidRPr="00AA0D2E" w:rsidRDefault="002420DD" w:rsidP="002420DD">
            <w:pPr>
              <w:pStyle w:val="ColumnHeading"/>
              <w:keepNext/>
            </w:pPr>
            <w:r w:rsidRPr="00AA0D2E">
              <w:t>Text proposed by the Commission</w:t>
            </w:r>
          </w:p>
        </w:tc>
        <w:tc>
          <w:tcPr>
            <w:tcW w:w="4876" w:type="dxa"/>
          </w:tcPr>
          <w:p w14:paraId="27328950" w14:textId="77777777" w:rsidR="002420DD" w:rsidRPr="00AA0D2E" w:rsidRDefault="002420DD" w:rsidP="002420DD">
            <w:pPr>
              <w:pStyle w:val="ColumnHeading"/>
              <w:keepNext/>
            </w:pPr>
            <w:r w:rsidRPr="00AA0D2E">
              <w:t>Amendment</w:t>
            </w:r>
          </w:p>
        </w:tc>
      </w:tr>
      <w:tr w:rsidR="002420DD" w:rsidRPr="00AA0D2E" w14:paraId="44DFBA22" w14:textId="77777777" w:rsidTr="002420DD">
        <w:trPr>
          <w:jc w:val="center"/>
        </w:trPr>
        <w:tc>
          <w:tcPr>
            <w:tcW w:w="4876" w:type="dxa"/>
          </w:tcPr>
          <w:p w14:paraId="6A343EFE" w14:textId="77777777" w:rsidR="002420DD" w:rsidRPr="00AA0D2E" w:rsidRDefault="002420DD" w:rsidP="002420DD">
            <w:pPr>
              <w:pStyle w:val="Normal6"/>
            </w:pPr>
          </w:p>
        </w:tc>
        <w:tc>
          <w:tcPr>
            <w:tcW w:w="4876" w:type="dxa"/>
          </w:tcPr>
          <w:p w14:paraId="716182B1" w14:textId="1E1E77EE" w:rsidR="002420DD" w:rsidRPr="00AA0D2E" w:rsidRDefault="002420DD" w:rsidP="002420DD">
            <w:pPr>
              <w:pStyle w:val="Normal6"/>
              <w:rPr>
                <w:b/>
                <w:i/>
              </w:rPr>
            </w:pPr>
            <w:r w:rsidRPr="00AA0D2E">
              <w:rPr>
                <w:b/>
                <w:i/>
              </w:rPr>
              <w:t>(6a)</w:t>
            </w:r>
            <w:r w:rsidRPr="00AA0D2E">
              <w:rPr>
                <w:b/>
                <w:i/>
              </w:rPr>
              <w:tab/>
              <w:t>The following Article 9a is inserted:</w:t>
            </w:r>
          </w:p>
        </w:tc>
      </w:tr>
      <w:tr w:rsidR="002420DD" w:rsidRPr="00AA0D2E" w14:paraId="7779F8AA" w14:textId="77777777" w:rsidTr="002420DD">
        <w:trPr>
          <w:jc w:val="center"/>
        </w:trPr>
        <w:tc>
          <w:tcPr>
            <w:tcW w:w="4876" w:type="dxa"/>
          </w:tcPr>
          <w:p w14:paraId="55F491AD" w14:textId="77777777" w:rsidR="002420DD" w:rsidRPr="00AA0D2E" w:rsidRDefault="002420DD" w:rsidP="002420DD">
            <w:pPr>
              <w:pStyle w:val="Normal6"/>
            </w:pPr>
          </w:p>
        </w:tc>
        <w:tc>
          <w:tcPr>
            <w:tcW w:w="4876" w:type="dxa"/>
          </w:tcPr>
          <w:p w14:paraId="22858632" w14:textId="77777777" w:rsidR="002420DD" w:rsidRPr="00AA0D2E" w:rsidRDefault="002420DD" w:rsidP="002420DD">
            <w:pPr>
              <w:pStyle w:val="Normal6"/>
              <w:jc w:val="center"/>
              <w:rPr>
                <w:szCs w:val="24"/>
              </w:rPr>
            </w:pPr>
            <w:r w:rsidRPr="00AA0D2E">
              <w:rPr>
                <w:b/>
                <w:i/>
              </w:rPr>
              <w:t>"Article 9a</w:t>
            </w:r>
          </w:p>
        </w:tc>
      </w:tr>
      <w:tr w:rsidR="002420DD" w:rsidRPr="00AA0D2E" w14:paraId="34035D87" w14:textId="77777777" w:rsidTr="002420DD">
        <w:trPr>
          <w:jc w:val="center"/>
        </w:trPr>
        <w:tc>
          <w:tcPr>
            <w:tcW w:w="4876" w:type="dxa"/>
          </w:tcPr>
          <w:p w14:paraId="1D457D0F" w14:textId="77777777" w:rsidR="002420DD" w:rsidRPr="00AA0D2E" w:rsidRDefault="002420DD" w:rsidP="002420DD">
            <w:pPr>
              <w:pStyle w:val="Normal6"/>
            </w:pPr>
          </w:p>
        </w:tc>
        <w:tc>
          <w:tcPr>
            <w:tcW w:w="4876" w:type="dxa"/>
          </w:tcPr>
          <w:p w14:paraId="0DDB6020" w14:textId="77777777" w:rsidR="002420DD" w:rsidRPr="00AA0D2E" w:rsidRDefault="002420DD" w:rsidP="002420DD">
            <w:pPr>
              <w:pStyle w:val="Normal6"/>
              <w:jc w:val="center"/>
              <w:rPr>
                <w:szCs w:val="24"/>
              </w:rPr>
            </w:pPr>
            <w:r w:rsidRPr="00AA0D2E">
              <w:rPr>
                <w:b/>
                <w:i/>
              </w:rPr>
              <w:t>Temporary prohibition or restriction of financial activities</w:t>
            </w:r>
          </w:p>
        </w:tc>
      </w:tr>
      <w:tr w:rsidR="002420DD" w:rsidRPr="00AA0D2E" w14:paraId="51B5D2DA" w14:textId="77777777" w:rsidTr="002420DD">
        <w:trPr>
          <w:jc w:val="center"/>
        </w:trPr>
        <w:tc>
          <w:tcPr>
            <w:tcW w:w="4876" w:type="dxa"/>
          </w:tcPr>
          <w:p w14:paraId="0027DCD6" w14:textId="77777777" w:rsidR="002420DD" w:rsidRPr="00AA0D2E" w:rsidRDefault="002420DD" w:rsidP="002420DD">
            <w:pPr>
              <w:pStyle w:val="Normal6"/>
            </w:pPr>
          </w:p>
        </w:tc>
        <w:tc>
          <w:tcPr>
            <w:tcW w:w="4876" w:type="dxa"/>
          </w:tcPr>
          <w:p w14:paraId="144FBA96" w14:textId="77777777" w:rsidR="002420DD" w:rsidRPr="00AA0D2E" w:rsidRDefault="002420DD" w:rsidP="002420DD">
            <w:pPr>
              <w:pStyle w:val="Normal6"/>
              <w:rPr>
                <w:szCs w:val="24"/>
              </w:rPr>
            </w:pPr>
            <w:r w:rsidRPr="00AA0D2E">
              <w:rPr>
                <w:b/>
                <w:i/>
              </w:rPr>
              <w:t>1. The Authority may, where the conditions in paragraphs 2 are fulfilled, temporarily prohibit or restrict in the Union either of the following when carried on by a financial institution: (a) the marketing, distribution or sale of certain banking products or banking products with certain features; or (b) a type of financial activity or practice. A prohibition or restriction may apply in circumstances, or be subject to exceptions, specified by the Authority.</w:t>
            </w:r>
          </w:p>
        </w:tc>
      </w:tr>
      <w:tr w:rsidR="002420DD" w:rsidRPr="00AA0D2E" w14:paraId="1E79370C" w14:textId="77777777" w:rsidTr="002420DD">
        <w:trPr>
          <w:jc w:val="center"/>
        </w:trPr>
        <w:tc>
          <w:tcPr>
            <w:tcW w:w="4876" w:type="dxa"/>
          </w:tcPr>
          <w:p w14:paraId="4766CC8B" w14:textId="77777777" w:rsidR="002420DD" w:rsidRPr="00AA0D2E" w:rsidRDefault="002420DD" w:rsidP="002420DD">
            <w:pPr>
              <w:pStyle w:val="Normal6"/>
            </w:pPr>
          </w:p>
        </w:tc>
        <w:tc>
          <w:tcPr>
            <w:tcW w:w="4876" w:type="dxa"/>
          </w:tcPr>
          <w:p w14:paraId="4DC1CA42" w14:textId="77777777" w:rsidR="002420DD" w:rsidRPr="00AA0D2E" w:rsidRDefault="002420DD" w:rsidP="002420DD">
            <w:pPr>
              <w:pStyle w:val="Normal6"/>
              <w:rPr>
                <w:szCs w:val="24"/>
              </w:rPr>
            </w:pPr>
            <w:r w:rsidRPr="00AA0D2E">
              <w:rPr>
                <w:b/>
                <w:i/>
              </w:rPr>
              <w:t>2. The Authority shall take a decision under paragraph 1 where it is satisfied that there are reasonable grounds that all of the following conditions are met:</w:t>
            </w:r>
          </w:p>
        </w:tc>
      </w:tr>
      <w:tr w:rsidR="002420DD" w:rsidRPr="00AA0D2E" w14:paraId="1312418B" w14:textId="77777777" w:rsidTr="002420DD">
        <w:trPr>
          <w:jc w:val="center"/>
        </w:trPr>
        <w:tc>
          <w:tcPr>
            <w:tcW w:w="4876" w:type="dxa"/>
          </w:tcPr>
          <w:p w14:paraId="2B417E82" w14:textId="77777777" w:rsidR="002420DD" w:rsidRPr="00AA0D2E" w:rsidRDefault="002420DD" w:rsidP="002420DD">
            <w:pPr>
              <w:pStyle w:val="Normal6"/>
            </w:pPr>
          </w:p>
        </w:tc>
        <w:tc>
          <w:tcPr>
            <w:tcW w:w="4876" w:type="dxa"/>
          </w:tcPr>
          <w:p w14:paraId="0A9F0F15" w14:textId="77777777" w:rsidR="002420DD" w:rsidRPr="00AA0D2E" w:rsidRDefault="002420DD" w:rsidP="002420DD">
            <w:pPr>
              <w:pStyle w:val="Normal6"/>
              <w:rPr>
                <w:szCs w:val="24"/>
              </w:rPr>
            </w:pPr>
            <w:r w:rsidRPr="00AA0D2E">
              <w:rPr>
                <w:b/>
                <w:i/>
              </w:rPr>
              <w:t>(a) the proposed action addresses a significant consumer protection concern or a threat to the orderly functioning and integrity of financial markets or to the stability of the whole or part of the financial system in the Union;</w:t>
            </w:r>
          </w:p>
        </w:tc>
      </w:tr>
      <w:tr w:rsidR="002420DD" w:rsidRPr="00AA0D2E" w14:paraId="2E36A38A" w14:textId="77777777" w:rsidTr="002420DD">
        <w:trPr>
          <w:jc w:val="center"/>
        </w:trPr>
        <w:tc>
          <w:tcPr>
            <w:tcW w:w="4876" w:type="dxa"/>
          </w:tcPr>
          <w:p w14:paraId="3E692BB7" w14:textId="77777777" w:rsidR="002420DD" w:rsidRPr="00AA0D2E" w:rsidRDefault="002420DD" w:rsidP="002420DD">
            <w:pPr>
              <w:pStyle w:val="Normal6"/>
            </w:pPr>
          </w:p>
        </w:tc>
        <w:tc>
          <w:tcPr>
            <w:tcW w:w="4876" w:type="dxa"/>
          </w:tcPr>
          <w:p w14:paraId="63BEEA7D" w14:textId="77777777" w:rsidR="002420DD" w:rsidRPr="00AA0D2E" w:rsidRDefault="002420DD" w:rsidP="002420DD">
            <w:pPr>
              <w:pStyle w:val="Normal6"/>
              <w:rPr>
                <w:szCs w:val="24"/>
              </w:rPr>
            </w:pPr>
            <w:r w:rsidRPr="00AA0D2E">
              <w:rPr>
                <w:b/>
                <w:i/>
              </w:rPr>
              <w:t>(b) regulatory requirements under Union legislation that are applicable to the relevant banking product or activity do not address the threat or do not adequately address the threat;</w:t>
            </w:r>
          </w:p>
        </w:tc>
      </w:tr>
      <w:tr w:rsidR="002420DD" w:rsidRPr="00AA0D2E" w14:paraId="2A0B911B" w14:textId="77777777" w:rsidTr="002420DD">
        <w:trPr>
          <w:jc w:val="center"/>
        </w:trPr>
        <w:tc>
          <w:tcPr>
            <w:tcW w:w="4876" w:type="dxa"/>
          </w:tcPr>
          <w:p w14:paraId="012CAEB7" w14:textId="77777777" w:rsidR="002420DD" w:rsidRPr="00AA0D2E" w:rsidRDefault="002420DD" w:rsidP="002420DD">
            <w:pPr>
              <w:pStyle w:val="Normal6"/>
            </w:pPr>
          </w:p>
        </w:tc>
        <w:tc>
          <w:tcPr>
            <w:tcW w:w="4876" w:type="dxa"/>
          </w:tcPr>
          <w:p w14:paraId="2A376432" w14:textId="77777777" w:rsidR="002420DD" w:rsidRPr="00AA0D2E" w:rsidRDefault="002420DD" w:rsidP="002420DD">
            <w:pPr>
              <w:pStyle w:val="Normal6"/>
              <w:rPr>
                <w:szCs w:val="24"/>
              </w:rPr>
            </w:pPr>
            <w:r w:rsidRPr="00AA0D2E">
              <w:rPr>
                <w:b/>
                <w:i/>
              </w:rPr>
              <w:t>(c) a competent authority or competent authorities have not taken actions to address the threat or the actions that have been taken do not adequately address the threat.</w:t>
            </w:r>
          </w:p>
        </w:tc>
      </w:tr>
      <w:tr w:rsidR="002420DD" w:rsidRPr="00AA0D2E" w14:paraId="16CF650C" w14:textId="77777777" w:rsidTr="002420DD">
        <w:trPr>
          <w:jc w:val="center"/>
        </w:trPr>
        <w:tc>
          <w:tcPr>
            <w:tcW w:w="4876" w:type="dxa"/>
          </w:tcPr>
          <w:p w14:paraId="18CA8DF8" w14:textId="77777777" w:rsidR="002420DD" w:rsidRPr="00AA0D2E" w:rsidRDefault="002420DD" w:rsidP="002420DD">
            <w:pPr>
              <w:pStyle w:val="Normal6"/>
            </w:pPr>
          </w:p>
        </w:tc>
        <w:tc>
          <w:tcPr>
            <w:tcW w:w="4876" w:type="dxa"/>
          </w:tcPr>
          <w:p w14:paraId="2DB51410" w14:textId="77777777" w:rsidR="002420DD" w:rsidRPr="00AA0D2E" w:rsidRDefault="002420DD" w:rsidP="002420DD">
            <w:pPr>
              <w:pStyle w:val="Normal6"/>
              <w:rPr>
                <w:szCs w:val="24"/>
              </w:rPr>
            </w:pPr>
            <w:r w:rsidRPr="00AA0D2E">
              <w:rPr>
                <w:b/>
                <w:i/>
              </w:rPr>
              <w:t>3. When taking action under this Article, the Authority shall ensure that the action does not have a detrimental effect on the efficiency of financial markets or on investors that is disproportionate to the benefits of the action;</w:t>
            </w:r>
          </w:p>
        </w:tc>
      </w:tr>
      <w:tr w:rsidR="002420DD" w:rsidRPr="00AA0D2E" w14:paraId="3A744B08" w14:textId="77777777" w:rsidTr="002420DD">
        <w:trPr>
          <w:jc w:val="center"/>
        </w:trPr>
        <w:tc>
          <w:tcPr>
            <w:tcW w:w="4876" w:type="dxa"/>
          </w:tcPr>
          <w:p w14:paraId="2D64342C" w14:textId="77777777" w:rsidR="002420DD" w:rsidRPr="00AA0D2E" w:rsidRDefault="002420DD" w:rsidP="002420DD">
            <w:pPr>
              <w:pStyle w:val="Normal6"/>
            </w:pPr>
          </w:p>
        </w:tc>
        <w:tc>
          <w:tcPr>
            <w:tcW w:w="4876" w:type="dxa"/>
          </w:tcPr>
          <w:p w14:paraId="78323DA8" w14:textId="77777777" w:rsidR="002420DD" w:rsidRPr="00AA0D2E" w:rsidRDefault="002420DD" w:rsidP="002420DD">
            <w:pPr>
              <w:pStyle w:val="Normal6"/>
              <w:rPr>
                <w:szCs w:val="24"/>
              </w:rPr>
            </w:pPr>
            <w:r w:rsidRPr="00AA0D2E">
              <w:rPr>
                <w:b/>
                <w:i/>
              </w:rPr>
              <w:t>4. The Authority shall publish on its website notice of any decision to take any action under this Article. The notice shall specify details of the prohibition or restriction and specify a time after the publication of the notice from which the measures will take effect. A prohibition or restriction shall only apply to action taken after the measures take effect.</w:t>
            </w:r>
          </w:p>
        </w:tc>
      </w:tr>
      <w:tr w:rsidR="002420DD" w:rsidRPr="00AA0D2E" w14:paraId="4B582967" w14:textId="77777777" w:rsidTr="002420DD">
        <w:trPr>
          <w:jc w:val="center"/>
        </w:trPr>
        <w:tc>
          <w:tcPr>
            <w:tcW w:w="4876" w:type="dxa"/>
          </w:tcPr>
          <w:p w14:paraId="1A6F50D8" w14:textId="77777777" w:rsidR="002420DD" w:rsidRPr="00AA0D2E" w:rsidRDefault="002420DD" w:rsidP="002420DD">
            <w:pPr>
              <w:pStyle w:val="Normal6"/>
            </w:pPr>
          </w:p>
        </w:tc>
        <w:tc>
          <w:tcPr>
            <w:tcW w:w="4876" w:type="dxa"/>
          </w:tcPr>
          <w:p w14:paraId="3B7D2744" w14:textId="77777777" w:rsidR="002420DD" w:rsidRPr="00AA0D2E" w:rsidRDefault="002420DD" w:rsidP="002420DD">
            <w:pPr>
              <w:pStyle w:val="Normal6"/>
              <w:rPr>
                <w:szCs w:val="24"/>
              </w:rPr>
            </w:pPr>
            <w:r w:rsidRPr="00AA0D2E">
              <w:rPr>
                <w:b/>
                <w:i/>
              </w:rPr>
              <w:t>5. The Authority shall review a prohibition or restriction imposed under paragraph 1 at appropriate intervals and at least every twelve months.</w:t>
            </w:r>
          </w:p>
        </w:tc>
      </w:tr>
      <w:tr w:rsidR="002420DD" w:rsidRPr="00AA0D2E" w14:paraId="48011E77" w14:textId="77777777" w:rsidTr="002420DD">
        <w:trPr>
          <w:jc w:val="center"/>
        </w:trPr>
        <w:tc>
          <w:tcPr>
            <w:tcW w:w="4876" w:type="dxa"/>
          </w:tcPr>
          <w:p w14:paraId="10393C1F" w14:textId="77777777" w:rsidR="002420DD" w:rsidRPr="00AA0D2E" w:rsidRDefault="002420DD" w:rsidP="002420DD">
            <w:pPr>
              <w:pStyle w:val="Normal6"/>
            </w:pPr>
          </w:p>
        </w:tc>
        <w:tc>
          <w:tcPr>
            <w:tcW w:w="4876" w:type="dxa"/>
          </w:tcPr>
          <w:p w14:paraId="7EC433B8" w14:textId="77777777" w:rsidR="002420DD" w:rsidRPr="00AA0D2E" w:rsidRDefault="002420DD" w:rsidP="002420DD">
            <w:pPr>
              <w:pStyle w:val="Normal6"/>
              <w:rPr>
                <w:szCs w:val="24"/>
              </w:rPr>
            </w:pPr>
            <w:r w:rsidRPr="00AA0D2E">
              <w:rPr>
                <w:b/>
                <w:i/>
              </w:rPr>
              <w:t>6. Action adopted by the Authority under this Article shall prevail over any previous action taken by a competent authority.</w:t>
            </w:r>
          </w:p>
        </w:tc>
      </w:tr>
      <w:tr w:rsidR="002420DD" w:rsidRPr="00AA0D2E" w14:paraId="41936DBB" w14:textId="77777777" w:rsidTr="002420DD">
        <w:trPr>
          <w:jc w:val="center"/>
        </w:trPr>
        <w:tc>
          <w:tcPr>
            <w:tcW w:w="4876" w:type="dxa"/>
          </w:tcPr>
          <w:p w14:paraId="6DFAA88C" w14:textId="77777777" w:rsidR="002420DD" w:rsidRPr="00AA0D2E" w:rsidRDefault="002420DD" w:rsidP="002420DD">
            <w:pPr>
              <w:pStyle w:val="Normal6"/>
            </w:pPr>
          </w:p>
        </w:tc>
        <w:tc>
          <w:tcPr>
            <w:tcW w:w="4876" w:type="dxa"/>
          </w:tcPr>
          <w:p w14:paraId="44210396" w14:textId="77777777" w:rsidR="002420DD" w:rsidRPr="00AA0D2E" w:rsidRDefault="002420DD" w:rsidP="002420DD">
            <w:pPr>
              <w:pStyle w:val="Normal6"/>
              <w:rPr>
                <w:szCs w:val="24"/>
              </w:rPr>
            </w:pPr>
            <w:r w:rsidRPr="00AA0D2E">
              <w:rPr>
                <w:b/>
                <w:i/>
              </w:rPr>
              <w:t>7. The Commission shall adopt by means of delegated acts in accordance with Article 75a measures specifying criteria and factors to be taken into account by the Authority in determining when there is a significant consumer protection concern or a threat to the orderly functioning and integrity of financial markets and to the stability of the whole or part of the financial system of the Union referred to in paragraph 2(a).</w:t>
            </w:r>
          </w:p>
        </w:tc>
      </w:tr>
      <w:tr w:rsidR="002420DD" w:rsidRPr="00AA0D2E" w14:paraId="2681C2C0" w14:textId="77777777" w:rsidTr="002420DD">
        <w:trPr>
          <w:jc w:val="center"/>
        </w:trPr>
        <w:tc>
          <w:tcPr>
            <w:tcW w:w="4876" w:type="dxa"/>
          </w:tcPr>
          <w:p w14:paraId="4FE56969" w14:textId="77777777" w:rsidR="002420DD" w:rsidRPr="00AA0D2E" w:rsidRDefault="002420DD" w:rsidP="002420DD">
            <w:pPr>
              <w:pStyle w:val="Normal6"/>
            </w:pPr>
          </w:p>
        </w:tc>
        <w:tc>
          <w:tcPr>
            <w:tcW w:w="4876" w:type="dxa"/>
          </w:tcPr>
          <w:p w14:paraId="2F09D01D" w14:textId="77777777" w:rsidR="002420DD" w:rsidRPr="00AA0D2E" w:rsidRDefault="002420DD" w:rsidP="002420DD">
            <w:pPr>
              <w:pStyle w:val="Normal6"/>
              <w:rPr>
                <w:szCs w:val="24"/>
              </w:rPr>
            </w:pPr>
            <w:r w:rsidRPr="00AA0D2E">
              <w:rPr>
                <w:b/>
                <w:i/>
              </w:rPr>
              <w:t>These criteria and factors shall include:</w:t>
            </w:r>
          </w:p>
        </w:tc>
      </w:tr>
      <w:tr w:rsidR="002420DD" w:rsidRPr="00AA0D2E" w14:paraId="3C2E987D" w14:textId="77777777" w:rsidTr="002420DD">
        <w:trPr>
          <w:jc w:val="center"/>
        </w:trPr>
        <w:tc>
          <w:tcPr>
            <w:tcW w:w="4876" w:type="dxa"/>
          </w:tcPr>
          <w:p w14:paraId="5B190DE6" w14:textId="77777777" w:rsidR="002420DD" w:rsidRPr="00AA0D2E" w:rsidRDefault="002420DD" w:rsidP="002420DD">
            <w:pPr>
              <w:pStyle w:val="Normal6"/>
            </w:pPr>
          </w:p>
        </w:tc>
        <w:tc>
          <w:tcPr>
            <w:tcW w:w="4876" w:type="dxa"/>
          </w:tcPr>
          <w:p w14:paraId="6B371BB3" w14:textId="77777777" w:rsidR="002420DD" w:rsidRPr="00AA0D2E" w:rsidRDefault="002420DD" w:rsidP="002420DD">
            <w:pPr>
              <w:pStyle w:val="Normal6"/>
              <w:rPr>
                <w:szCs w:val="24"/>
              </w:rPr>
            </w:pPr>
            <w:r w:rsidRPr="00AA0D2E">
              <w:rPr>
                <w:b/>
                <w:i/>
              </w:rPr>
              <w:t>(a) the degree of complexity of a banking product and the relation to the type of client to whom it is marketed and sold;</w:t>
            </w:r>
          </w:p>
        </w:tc>
      </w:tr>
      <w:tr w:rsidR="002420DD" w:rsidRPr="00AA0D2E" w14:paraId="2DFB2E49" w14:textId="77777777" w:rsidTr="002420DD">
        <w:trPr>
          <w:jc w:val="center"/>
        </w:trPr>
        <w:tc>
          <w:tcPr>
            <w:tcW w:w="4876" w:type="dxa"/>
          </w:tcPr>
          <w:p w14:paraId="629CD3FE" w14:textId="77777777" w:rsidR="002420DD" w:rsidRPr="00AA0D2E" w:rsidRDefault="002420DD" w:rsidP="002420DD">
            <w:pPr>
              <w:pStyle w:val="Normal6"/>
            </w:pPr>
          </w:p>
        </w:tc>
        <w:tc>
          <w:tcPr>
            <w:tcW w:w="4876" w:type="dxa"/>
          </w:tcPr>
          <w:p w14:paraId="357D9649" w14:textId="77777777" w:rsidR="002420DD" w:rsidRPr="00AA0D2E" w:rsidRDefault="002420DD" w:rsidP="002420DD">
            <w:pPr>
              <w:pStyle w:val="Normal6"/>
              <w:rPr>
                <w:szCs w:val="24"/>
              </w:rPr>
            </w:pPr>
            <w:r w:rsidRPr="00AA0D2E">
              <w:rPr>
                <w:b/>
                <w:i/>
              </w:rPr>
              <w:t>(b) the size or the notional value of a banking product;</w:t>
            </w:r>
          </w:p>
        </w:tc>
      </w:tr>
      <w:tr w:rsidR="002420DD" w:rsidRPr="00AA0D2E" w14:paraId="04B47ED7" w14:textId="77777777" w:rsidTr="002420DD">
        <w:trPr>
          <w:jc w:val="center"/>
        </w:trPr>
        <w:tc>
          <w:tcPr>
            <w:tcW w:w="4876" w:type="dxa"/>
          </w:tcPr>
          <w:p w14:paraId="182B701A" w14:textId="77777777" w:rsidR="002420DD" w:rsidRPr="00AA0D2E" w:rsidRDefault="002420DD" w:rsidP="002420DD">
            <w:pPr>
              <w:pStyle w:val="Normal6"/>
            </w:pPr>
          </w:p>
        </w:tc>
        <w:tc>
          <w:tcPr>
            <w:tcW w:w="4876" w:type="dxa"/>
          </w:tcPr>
          <w:p w14:paraId="55785728" w14:textId="77777777" w:rsidR="002420DD" w:rsidRPr="00AA0D2E" w:rsidRDefault="002420DD" w:rsidP="002420DD">
            <w:pPr>
              <w:pStyle w:val="Normal6"/>
              <w:rPr>
                <w:szCs w:val="24"/>
              </w:rPr>
            </w:pPr>
            <w:r w:rsidRPr="00AA0D2E">
              <w:rPr>
                <w:b/>
                <w:i/>
              </w:rPr>
              <w:t>(c) the degree of market penetration of a banking product;</w:t>
            </w:r>
          </w:p>
        </w:tc>
      </w:tr>
      <w:tr w:rsidR="002420DD" w:rsidRPr="00AA0D2E" w14:paraId="6BBEA37A" w14:textId="77777777" w:rsidTr="002420DD">
        <w:trPr>
          <w:jc w:val="center"/>
        </w:trPr>
        <w:tc>
          <w:tcPr>
            <w:tcW w:w="4876" w:type="dxa"/>
          </w:tcPr>
          <w:p w14:paraId="1B72A166" w14:textId="77777777" w:rsidR="002420DD" w:rsidRPr="00AA0D2E" w:rsidRDefault="002420DD" w:rsidP="002420DD">
            <w:pPr>
              <w:pStyle w:val="Normal6"/>
            </w:pPr>
          </w:p>
        </w:tc>
        <w:tc>
          <w:tcPr>
            <w:tcW w:w="4876" w:type="dxa"/>
          </w:tcPr>
          <w:p w14:paraId="17A68EBD" w14:textId="77777777" w:rsidR="002420DD" w:rsidRPr="00AA0D2E" w:rsidRDefault="002420DD" w:rsidP="002420DD">
            <w:pPr>
              <w:pStyle w:val="Normal6"/>
              <w:rPr>
                <w:szCs w:val="24"/>
              </w:rPr>
            </w:pPr>
            <w:r w:rsidRPr="00AA0D2E">
              <w:rPr>
                <w:b/>
                <w:i/>
              </w:rPr>
              <w:t>(d) the degree of innovation of a banking product, an activity or a practice;</w:t>
            </w:r>
          </w:p>
        </w:tc>
      </w:tr>
      <w:tr w:rsidR="002420DD" w:rsidRPr="00AA0D2E" w14:paraId="72F15427" w14:textId="77777777" w:rsidTr="002420DD">
        <w:trPr>
          <w:jc w:val="center"/>
        </w:trPr>
        <w:tc>
          <w:tcPr>
            <w:tcW w:w="4876" w:type="dxa"/>
          </w:tcPr>
          <w:p w14:paraId="0B926FB7" w14:textId="77777777" w:rsidR="002420DD" w:rsidRPr="00AA0D2E" w:rsidRDefault="002420DD" w:rsidP="002420DD">
            <w:pPr>
              <w:pStyle w:val="Normal6"/>
            </w:pPr>
          </w:p>
        </w:tc>
        <w:tc>
          <w:tcPr>
            <w:tcW w:w="4876" w:type="dxa"/>
          </w:tcPr>
          <w:p w14:paraId="0BD484A5" w14:textId="77777777" w:rsidR="002420DD" w:rsidRPr="00AA0D2E" w:rsidRDefault="002420DD" w:rsidP="002420DD">
            <w:pPr>
              <w:pStyle w:val="Normal6"/>
              <w:rPr>
                <w:szCs w:val="24"/>
              </w:rPr>
            </w:pPr>
            <w:r w:rsidRPr="00AA0D2E">
              <w:rPr>
                <w:b/>
                <w:i/>
              </w:rPr>
              <w:t>(e) the leverage a product or practice provides.</w:t>
            </w:r>
          </w:p>
        </w:tc>
      </w:tr>
      <w:tr w:rsidR="002420DD" w:rsidRPr="00AA0D2E" w14:paraId="307026AC" w14:textId="77777777" w:rsidTr="002420DD">
        <w:trPr>
          <w:jc w:val="center"/>
        </w:trPr>
        <w:tc>
          <w:tcPr>
            <w:tcW w:w="4876" w:type="dxa"/>
          </w:tcPr>
          <w:p w14:paraId="2F364E6F" w14:textId="77777777" w:rsidR="002420DD" w:rsidRPr="00AA0D2E" w:rsidRDefault="002420DD" w:rsidP="002420DD">
            <w:pPr>
              <w:pStyle w:val="Normal6"/>
            </w:pPr>
          </w:p>
        </w:tc>
        <w:tc>
          <w:tcPr>
            <w:tcW w:w="4876" w:type="dxa"/>
          </w:tcPr>
          <w:p w14:paraId="516BD250" w14:textId="77777777" w:rsidR="002420DD" w:rsidRPr="00AA0D2E" w:rsidRDefault="002420DD" w:rsidP="002420DD">
            <w:pPr>
              <w:pStyle w:val="Normal6"/>
              <w:rPr>
                <w:szCs w:val="24"/>
              </w:rPr>
            </w:pPr>
            <w:r w:rsidRPr="00AA0D2E">
              <w:rPr>
                <w:b/>
                <w:i/>
              </w:rPr>
              <w:t>8. For the purpose of this Article, ‘banking products’ means the activities listed in points 1 to 6 and 13 to 15 of Annex I to Directive 2013/36/EU.</w:t>
            </w:r>
          </w:p>
        </w:tc>
      </w:tr>
      <w:tr w:rsidR="002420DD" w:rsidRPr="00AA0D2E" w14:paraId="526B77B9" w14:textId="77777777" w:rsidTr="002420DD">
        <w:trPr>
          <w:jc w:val="center"/>
        </w:trPr>
        <w:tc>
          <w:tcPr>
            <w:tcW w:w="4876" w:type="dxa"/>
          </w:tcPr>
          <w:p w14:paraId="598865A1" w14:textId="77777777" w:rsidR="002420DD" w:rsidRPr="00AA0D2E" w:rsidRDefault="002420DD" w:rsidP="002420DD">
            <w:pPr>
              <w:pStyle w:val="Normal6"/>
            </w:pPr>
          </w:p>
        </w:tc>
        <w:tc>
          <w:tcPr>
            <w:tcW w:w="4876" w:type="dxa"/>
          </w:tcPr>
          <w:p w14:paraId="60AFC6D3" w14:textId="77777777" w:rsidR="002420DD" w:rsidRPr="00AA0D2E" w:rsidRDefault="002420DD" w:rsidP="002420DD">
            <w:pPr>
              <w:pStyle w:val="Normal6"/>
              <w:rPr>
                <w:szCs w:val="24"/>
              </w:rPr>
            </w:pPr>
            <w:r w:rsidRPr="00AA0D2E">
              <w:rPr>
                <w:b/>
                <w:i/>
              </w:rPr>
              <w:t>The Commission may by means of delegated acts in accordance with Article 75a amend the first subparagraph to extend the meaning of ‘banking products’ in order to take account of market developments.</w:t>
            </w:r>
            <w:r w:rsidRPr="00AA0D2E">
              <w:t xml:space="preserve"> </w:t>
            </w:r>
            <w:r w:rsidRPr="00AA0D2E">
              <w:rPr>
                <w:b/>
                <w:i/>
              </w:rPr>
              <w:t>"</w:t>
            </w:r>
          </w:p>
        </w:tc>
      </w:tr>
    </w:tbl>
    <w:p w14:paraId="7FDCE3B2" w14:textId="77777777" w:rsidR="002420DD" w:rsidRPr="00AA0D2E" w:rsidRDefault="002420DD" w:rsidP="002420DD">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8182EA8" w14:textId="77777777" w:rsidR="002420DD" w:rsidRPr="00AA0D2E" w:rsidRDefault="002420DD" w:rsidP="002420DD">
      <w:r w:rsidRPr="006A124A">
        <w:rPr>
          <w:rStyle w:val="HideTWBExt"/>
          <w:noProof w:val="0"/>
        </w:rPr>
        <w:t>&lt;/Amend&gt;</w:t>
      </w:r>
    </w:p>
    <w:p w14:paraId="77DCB844" w14:textId="52E117E3" w:rsidR="00C97D04" w:rsidRPr="00AA0D2E" w:rsidRDefault="00C97D04" w:rsidP="00C97D04">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416</w:t>
      </w:r>
      <w:r w:rsidRPr="006A124A">
        <w:rPr>
          <w:rStyle w:val="HideTWBExt"/>
          <w:b w:val="0"/>
          <w:noProof w:val="0"/>
        </w:rPr>
        <w:t>&lt;/NumAm&gt;</w:t>
      </w:r>
    </w:p>
    <w:p w14:paraId="6995F68C" w14:textId="7A5B0732" w:rsidR="00C97D04" w:rsidRPr="00AA0D2E" w:rsidRDefault="00C97D04" w:rsidP="00C97D04">
      <w:pPr>
        <w:rPr>
          <w:b/>
        </w:rPr>
      </w:pPr>
      <w:r w:rsidRPr="006A124A">
        <w:rPr>
          <w:rStyle w:val="HideTWBExt"/>
          <w:noProof w:val="0"/>
        </w:rPr>
        <w:t>&lt;RepeatBlock-By&gt;&lt;Members&gt;</w:t>
      </w:r>
      <w:r w:rsidRPr="00AA0D2E">
        <w:rPr>
          <w:b/>
        </w:rPr>
        <w:t>Pervenche Berès</w:t>
      </w:r>
      <w:r w:rsidRPr="006A124A">
        <w:rPr>
          <w:rStyle w:val="HideTWBExt"/>
          <w:noProof w:val="0"/>
        </w:rPr>
        <w:t>&lt;/Members&gt;</w:t>
      </w:r>
    </w:p>
    <w:p w14:paraId="05CF127F" w14:textId="77777777" w:rsidR="00D20778" w:rsidRPr="00AA0D2E" w:rsidRDefault="00D20778" w:rsidP="00D20778">
      <w:r w:rsidRPr="006A124A">
        <w:rPr>
          <w:rStyle w:val="HideTWBExt"/>
          <w:noProof w:val="0"/>
        </w:rPr>
        <w:t>&lt;/RepeatBlock-By&gt;</w:t>
      </w:r>
    </w:p>
    <w:p w14:paraId="39203DCA" w14:textId="64E5727A" w:rsidR="00C97D04" w:rsidRPr="00AA0D2E" w:rsidRDefault="00C97D04" w:rsidP="00D20778">
      <w:pPr>
        <w:keepNext/>
        <w:rPr>
          <w:b/>
        </w:rPr>
      </w:pPr>
      <w:r w:rsidRPr="006A124A">
        <w:rPr>
          <w:rStyle w:val="HideTWBExt"/>
          <w:noProof w:val="0"/>
        </w:rPr>
        <w:t>&lt;DocAmend&gt;</w:t>
      </w:r>
      <w:r w:rsidRPr="00AA0D2E">
        <w:rPr>
          <w:b/>
        </w:rPr>
        <w:t>Proposal for a regulation</w:t>
      </w:r>
      <w:r w:rsidRPr="006A124A">
        <w:rPr>
          <w:rStyle w:val="HideTWBExt"/>
          <w:noProof w:val="0"/>
        </w:rPr>
        <w:t>&lt;/DocAmend&gt;</w:t>
      </w:r>
    </w:p>
    <w:p w14:paraId="24EF3B90" w14:textId="4B77DFBE" w:rsidR="00C97D04" w:rsidRPr="00AA0D2E" w:rsidRDefault="00C97D04" w:rsidP="00C97D04">
      <w:pPr>
        <w:rPr>
          <w:b/>
          <w:lang w:val="fr-FR"/>
        </w:rPr>
      </w:pPr>
      <w:r w:rsidRPr="006A124A">
        <w:rPr>
          <w:rStyle w:val="HideTWBExt"/>
          <w:noProof w:val="0"/>
        </w:rPr>
        <w:t>&lt;Article&gt;</w:t>
      </w:r>
      <w:r w:rsidRPr="00AA0D2E">
        <w:rPr>
          <w:b/>
          <w:lang w:val="fr-FR"/>
        </w:rPr>
        <w:t>Article 1 – paragraph 1 – point 6 a (new)</w:t>
      </w:r>
      <w:r w:rsidR="00D20778" w:rsidRPr="006A124A">
        <w:rPr>
          <w:rStyle w:val="HideTWBExt"/>
          <w:noProof w:val="0"/>
        </w:rPr>
        <w:t>&lt;/Article&gt;</w:t>
      </w:r>
    </w:p>
    <w:p w14:paraId="08CCBA3D" w14:textId="5C586514" w:rsidR="00C97D04" w:rsidRPr="00AA0D2E" w:rsidRDefault="00C97D04" w:rsidP="00C97D04">
      <w:pPr>
        <w:keepNext/>
        <w:widowControl/>
        <w:jc w:val="both"/>
        <w:rPr>
          <w:rFonts w:eastAsia="Calibri"/>
          <w:szCs w:val="24"/>
          <w:lang w:val="pt-PT" w:eastAsia="en-US"/>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1116F1B" w14:textId="5679BF94" w:rsidR="00C97D04" w:rsidRPr="00AA0D2E" w:rsidRDefault="00C97D04" w:rsidP="00C97D04">
      <w:pPr>
        <w:widowControl/>
        <w:jc w:val="both"/>
        <w:rPr>
          <w:rFonts w:eastAsia="Calibri"/>
          <w:szCs w:val="24"/>
          <w:lang w:eastAsia="en-US"/>
        </w:rPr>
      </w:pPr>
      <w:r w:rsidRPr="006A124A">
        <w:rPr>
          <w:rStyle w:val="HideTWBExt"/>
          <w:noProof w:val="0"/>
        </w:rPr>
        <w:t>&lt;Article2&gt;</w:t>
      </w:r>
      <w:r w:rsidRPr="00AA0D2E">
        <w:rPr>
          <w:rFonts w:eastAsia="Calibri"/>
          <w:szCs w:val="24"/>
          <w:lang w:eastAsia="en-US"/>
        </w:rPr>
        <w:t>Article 10 – 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97D04" w:rsidRPr="00AA0D2E" w14:paraId="292F06E0" w14:textId="77777777" w:rsidTr="008A3D02">
        <w:trPr>
          <w:jc w:val="center"/>
        </w:trPr>
        <w:tc>
          <w:tcPr>
            <w:tcW w:w="9752" w:type="dxa"/>
            <w:gridSpan w:val="2"/>
          </w:tcPr>
          <w:p w14:paraId="04E03A73" w14:textId="77777777" w:rsidR="00C97D04" w:rsidRPr="00AA0D2E" w:rsidRDefault="00C97D04" w:rsidP="008A3D02">
            <w:pPr>
              <w:keepNext/>
              <w:widowControl/>
              <w:jc w:val="both"/>
              <w:rPr>
                <w:rFonts w:eastAsia="Calibri"/>
                <w:szCs w:val="24"/>
                <w:lang w:eastAsia="en-US"/>
              </w:rPr>
            </w:pPr>
          </w:p>
        </w:tc>
      </w:tr>
      <w:tr w:rsidR="00C97D04" w:rsidRPr="00AA0D2E" w14:paraId="69018913" w14:textId="77777777" w:rsidTr="008A3D02">
        <w:trPr>
          <w:jc w:val="center"/>
        </w:trPr>
        <w:tc>
          <w:tcPr>
            <w:tcW w:w="4876" w:type="dxa"/>
          </w:tcPr>
          <w:p w14:paraId="0C278297" w14:textId="77777777" w:rsidR="00C97D04" w:rsidRPr="00AA0D2E" w:rsidRDefault="00C97D04" w:rsidP="008A3D02">
            <w:pPr>
              <w:keepNext/>
              <w:spacing w:after="240"/>
              <w:jc w:val="center"/>
              <w:rPr>
                <w:i/>
              </w:rPr>
            </w:pPr>
            <w:r w:rsidRPr="00AA0D2E">
              <w:rPr>
                <w:i/>
              </w:rPr>
              <w:t>Present text</w:t>
            </w:r>
          </w:p>
        </w:tc>
        <w:tc>
          <w:tcPr>
            <w:tcW w:w="4876" w:type="dxa"/>
          </w:tcPr>
          <w:p w14:paraId="62C98BB5" w14:textId="77777777" w:rsidR="00C97D04" w:rsidRPr="00AA0D2E" w:rsidRDefault="00C97D04" w:rsidP="008A3D02">
            <w:pPr>
              <w:keepNext/>
              <w:spacing w:after="240"/>
              <w:jc w:val="center"/>
              <w:rPr>
                <w:i/>
              </w:rPr>
            </w:pPr>
            <w:r w:rsidRPr="00AA0D2E">
              <w:rPr>
                <w:i/>
              </w:rPr>
              <w:t>Amendment</w:t>
            </w:r>
          </w:p>
        </w:tc>
      </w:tr>
      <w:tr w:rsidR="00C97D04" w:rsidRPr="00AA0D2E" w14:paraId="64484340" w14:textId="77777777" w:rsidTr="008A3D02">
        <w:trPr>
          <w:jc w:val="center"/>
        </w:trPr>
        <w:tc>
          <w:tcPr>
            <w:tcW w:w="4876" w:type="dxa"/>
          </w:tcPr>
          <w:p w14:paraId="7AF49470" w14:textId="77777777" w:rsidR="00C97D04" w:rsidRPr="00AA0D2E" w:rsidRDefault="00C97D04" w:rsidP="008A3D02">
            <w:pPr>
              <w:spacing w:after="120"/>
            </w:pPr>
          </w:p>
        </w:tc>
        <w:tc>
          <w:tcPr>
            <w:tcW w:w="4876" w:type="dxa"/>
          </w:tcPr>
          <w:p w14:paraId="13EF742B" w14:textId="77777777" w:rsidR="00C97D04" w:rsidRPr="00AA0D2E" w:rsidRDefault="00C97D04" w:rsidP="008A3D02">
            <w:pPr>
              <w:spacing w:after="120"/>
              <w:rPr>
                <w:szCs w:val="24"/>
              </w:rPr>
            </w:pPr>
            <w:r w:rsidRPr="00AA0D2E">
              <w:rPr>
                <w:b/>
                <w:i/>
              </w:rPr>
              <w:t>(6a)</w:t>
            </w:r>
            <w:r w:rsidRPr="00AA0D2E">
              <w:rPr>
                <w:b/>
                <w:i/>
              </w:rPr>
              <w:tab/>
              <w:t>In Article 10, paragraph 1 is replaced by the following:</w:t>
            </w:r>
          </w:p>
        </w:tc>
      </w:tr>
      <w:tr w:rsidR="00C97D04" w:rsidRPr="00AA0D2E" w14:paraId="2F0CC146" w14:textId="77777777" w:rsidTr="008A3D02">
        <w:trPr>
          <w:jc w:val="center"/>
        </w:trPr>
        <w:tc>
          <w:tcPr>
            <w:tcW w:w="4876" w:type="dxa"/>
          </w:tcPr>
          <w:p w14:paraId="4348DFD7" w14:textId="77777777" w:rsidR="00C97D04" w:rsidRPr="00AA0D2E" w:rsidRDefault="00C97D04" w:rsidP="008A3D02">
            <w:pPr>
              <w:spacing w:after="120"/>
            </w:pPr>
            <w:r w:rsidRPr="00AA0D2E">
              <w:t>1. Where the European Parliament and the Council delegate power to the Commission to adopt regulatory technical standards by means of delegated acts pursuant to Article 290 TFEU in order to ensure consistent harmonisation in the areas specifically set out in the legislative acts referred to in Article 1(2), the Authority may develop draft regulatory technical standards. The Authority shall submit its draft standards to the Commission for endorsement.</w:t>
            </w:r>
          </w:p>
        </w:tc>
        <w:tc>
          <w:tcPr>
            <w:tcW w:w="4876" w:type="dxa"/>
          </w:tcPr>
          <w:p w14:paraId="5DC02308" w14:textId="77777777" w:rsidR="00C97D04" w:rsidRPr="00AA0D2E" w:rsidRDefault="00C97D04" w:rsidP="008A3D02">
            <w:pPr>
              <w:spacing w:after="120"/>
              <w:rPr>
                <w:szCs w:val="24"/>
              </w:rPr>
            </w:pPr>
            <w:r w:rsidRPr="00AA0D2E">
              <w:t xml:space="preserve">“1. Where the European Parliament and the Council delegate power to the Commission to adopt regulatory technical standards by means of delegated acts pursuant to Article 290 TFEU in order to ensure consistent harmonisation in the areas specifically set out in the legislative acts referred to in Article 1(2), the Authority may develop draft regulatory technical standards. The Authority shall submit its draft </w:t>
            </w:r>
            <w:r w:rsidRPr="00AA0D2E">
              <w:rPr>
                <w:b/>
                <w:i/>
              </w:rPr>
              <w:t>regulatory</w:t>
            </w:r>
            <w:r w:rsidRPr="00AA0D2E">
              <w:t xml:space="preserve"> standards to the Commission for endorsement</w:t>
            </w:r>
            <w:r w:rsidRPr="00AA0D2E">
              <w:rPr>
                <w:b/>
                <w:i/>
              </w:rPr>
              <w:t>. At the same time the Authority shall forward them for information to the European Parliament and the Council</w:t>
            </w:r>
            <w:r w:rsidRPr="00AA0D2E">
              <w:t>.</w:t>
            </w:r>
          </w:p>
        </w:tc>
      </w:tr>
      <w:tr w:rsidR="00C97D04" w:rsidRPr="00AA0D2E" w14:paraId="17F0EFA4" w14:textId="77777777" w:rsidTr="008A3D02">
        <w:trPr>
          <w:jc w:val="center"/>
        </w:trPr>
        <w:tc>
          <w:tcPr>
            <w:tcW w:w="4876" w:type="dxa"/>
          </w:tcPr>
          <w:p w14:paraId="175F6C54" w14:textId="77777777" w:rsidR="00C97D04" w:rsidRPr="00AA0D2E" w:rsidRDefault="00C97D04" w:rsidP="008A3D02">
            <w:pPr>
              <w:spacing w:after="120"/>
            </w:pPr>
            <w:r w:rsidRPr="00AA0D2E">
              <w:t>Regulatory technical standards shall be technical, shall not imply strategic decisions or policy choices and their content shall be delimited by the legislative acts on which they are based.</w:t>
            </w:r>
          </w:p>
        </w:tc>
        <w:tc>
          <w:tcPr>
            <w:tcW w:w="4876" w:type="dxa"/>
          </w:tcPr>
          <w:p w14:paraId="42CB9A72" w14:textId="77777777" w:rsidR="00C97D04" w:rsidRPr="00AA0D2E" w:rsidRDefault="00C97D04" w:rsidP="008A3D02">
            <w:pPr>
              <w:spacing w:after="120"/>
              <w:rPr>
                <w:szCs w:val="24"/>
              </w:rPr>
            </w:pPr>
            <w:r w:rsidRPr="00AA0D2E">
              <w:t>Regulatory technical standards shall be technical, shall not imply strategic decisions or policy choices and their content shall be delimited by the legislative acts on which they are based.</w:t>
            </w:r>
          </w:p>
        </w:tc>
      </w:tr>
      <w:tr w:rsidR="00C97D04" w:rsidRPr="00AA0D2E" w14:paraId="2BAB90CD" w14:textId="77777777" w:rsidTr="008A3D02">
        <w:trPr>
          <w:jc w:val="center"/>
        </w:trPr>
        <w:tc>
          <w:tcPr>
            <w:tcW w:w="4876" w:type="dxa"/>
          </w:tcPr>
          <w:p w14:paraId="11263375" w14:textId="77777777" w:rsidR="00C97D04" w:rsidRPr="00AA0D2E" w:rsidRDefault="00C97D04" w:rsidP="008A3D02">
            <w:pPr>
              <w:spacing w:after="120"/>
            </w:pPr>
            <w:r w:rsidRPr="00AA0D2E">
              <w:t>Before submitting them to the Commission, the Authority shall conduct open public consultations on draft regulatory technical standards and analyse the potential related costs and benefits</w:t>
            </w:r>
            <w:r w:rsidRPr="00AA0D2E">
              <w:rPr>
                <w:b/>
                <w:i/>
              </w:rPr>
              <w:t>, unless such consultations and analyses are disproportionate in relation to the scope and impact of the draft regulatory technical standards concerned or in relation to the particular urgency of the matter</w:t>
            </w:r>
            <w:r w:rsidRPr="00AA0D2E">
              <w:t>. The Authority shall also request the opinion of the Banking Stakeholder Group referred to in Article 37</w:t>
            </w:r>
            <w:r w:rsidRPr="00AA0D2E">
              <w:rPr>
                <w:b/>
                <w:i/>
              </w:rPr>
              <w:t>.</w:t>
            </w:r>
          </w:p>
        </w:tc>
        <w:tc>
          <w:tcPr>
            <w:tcW w:w="4876" w:type="dxa"/>
          </w:tcPr>
          <w:p w14:paraId="0190D0EC" w14:textId="77777777" w:rsidR="00C97D04" w:rsidRPr="00AA0D2E" w:rsidRDefault="00C97D04" w:rsidP="008A3D02">
            <w:pPr>
              <w:spacing w:after="120"/>
              <w:rPr>
                <w:szCs w:val="24"/>
              </w:rPr>
            </w:pPr>
            <w:r w:rsidRPr="00AA0D2E">
              <w:t xml:space="preserve">Before submitting them to the Commission, the Authority shall conduct open public consultations on draft regulatory technical standards and analyse the potential related costs and benefits </w:t>
            </w:r>
            <w:r w:rsidRPr="00AA0D2E">
              <w:rPr>
                <w:b/>
                <w:i/>
              </w:rPr>
              <w:t>in accordance with Article 8(2a)</w:t>
            </w:r>
            <w:r w:rsidRPr="00AA0D2E">
              <w:t xml:space="preserve">. The Authority shall also request the </w:t>
            </w:r>
            <w:r w:rsidRPr="00AA0D2E">
              <w:rPr>
                <w:b/>
                <w:i/>
              </w:rPr>
              <w:t>advice</w:t>
            </w:r>
            <w:r w:rsidRPr="00AA0D2E">
              <w:t xml:space="preserve"> of the Banking Stakeholder Group referred to in Article 37.</w:t>
            </w:r>
          </w:p>
        </w:tc>
      </w:tr>
      <w:tr w:rsidR="00C97D04" w:rsidRPr="00AA0D2E" w14:paraId="5D6C316F" w14:textId="77777777" w:rsidTr="008A3D02">
        <w:trPr>
          <w:jc w:val="center"/>
        </w:trPr>
        <w:tc>
          <w:tcPr>
            <w:tcW w:w="4876" w:type="dxa"/>
          </w:tcPr>
          <w:p w14:paraId="6FDEE29C" w14:textId="77777777" w:rsidR="00C97D04" w:rsidRPr="00AA0D2E" w:rsidRDefault="00C97D04" w:rsidP="008A3D02">
            <w:pPr>
              <w:spacing w:after="120"/>
            </w:pPr>
            <w:r w:rsidRPr="00AA0D2E">
              <w:rPr>
                <w:b/>
                <w:i/>
              </w:rPr>
              <w:t>Where the Authority submits a draft regulatory technical standard, the Commission shall immediately forward it to the European Parliament and the Council</w:t>
            </w:r>
            <w:r w:rsidRPr="00AA0D2E">
              <w:t>.</w:t>
            </w:r>
          </w:p>
        </w:tc>
        <w:tc>
          <w:tcPr>
            <w:tcW w:w="4876" w:type="dxa"/>
          </w:tcPr>
          <w:p w14:paraId="54A873B8" w14:textId="77777777" w:rsidR="00C97D04" w:rsidRPr="00AA0D2E" w:rsidRDefault="00C97D04" w:rsidP="008A3D02">
            <w:pPr>
              <w:spacing w:after="120"/>
            </w:pPr>
          </w:p>
        </w:tc>
      </w:tr>
      <w:tr w:rsidR="00C97D04" w:rsidRPr="00AA0D2E" w14:paraId="1BF68FF0" w14:textId="77777777" w:rsidTr="008A3D02">
        <w:trPr>
          <w:jc w:val="center"/>
        </w:trPr>
        <w:tc>
          <w:tcPr>
            <w:tcW w:w="4876" w:type="dxa"/>
          </w:tcPr>
          <w:p w14:paraId="1AB15621" w14:textId="77777777" w:rsidR="00C97D04" w:rsidRPr="00AA0D2E" w:rsidRDefault="00C97D04" w:rsidP="008A3D02">
            <w:pPr>
              <w:spacing w:after="120"/>
            </w:pPr>
            <w:r w:rsidRPr="00AA0D2E">
              <w:t>Within 3 months of receipt of a draft regulatory technical standard, the Commission shall decide whether to endorse it. The Commission may endorse the draft regulatory technical standards in part only, or with amendments, where the Union’s interests so require.</w:t>
            </w:r>
          </w:p>
        </w:tc>
        <w:tc>
          <w:tcPr>
            <w:tcW w:w="4876" w:type="dxa"/>
          </w:tcPr>
          <w:p w14:paraId="2041EB8F" w14:textId="77777777" w:rsidR="00C97D04" w:rsidRPr="00AA0D2E" w:rsidRDefault="00C97D04" w:rsidP="008A3D02">
            <w:pPr>
              <w:spacing w:after="120"/>
              <w:rPr>
                <w:szCs w:val="24"/>
              </w:rPr>
            </w:pPr>
            <w:r w:rsidRPr="00AA0D2E">
              <w:t>Within 3 months of receipt of a draft regulatory technical standard, the Commission shall decide whether to endorse it. The Commission may endorse the draft regulatory technical standards in part only, or with amendments, where the Union’s interests so require</w:t>
            </w:r>
            <w:r w:rsidRPr="00AA0D2E">
              <w:rPr>
                <w:b/>
                <w:i/>
              </w:rPr>
              <w:t>.</w:t>
            </w:r>
          </w:p>
        </w:tc>
      </w:tr>
      <w:tr w:rsidR="00C97D04" w:rsidRPr="00AA0D2E" w14:paraId="16DEBFB4" w14:textId="77777777" w:rsidTr="008A3D02">
        <w:trPr>
          <w:jc w:val="center"/>
        </w:trPr>
        <w:tc>
          <w:tcPr>
            <w:tcW w:w="4876" w:type="dxa"/>
          </w:tcPr>
          <w:p w14:paraId="5CFCAC7F" w14:textId="77777777" w:rsidR="00C97D04" w:rsidRPr="00AA0D2E" w:rsidRDefault="00C97D04" w:rsidP="008A3D02">
            <w:pPr>
              <w:spacing w:after="120"/>
            </w:pPr>
          </w:p>
        </w:tc>
        <w:tc>
          <w:tcPr>
            <w:tcW w:w="4876" w:type="dxa"/>
          </w:tcPr>
          <w:p w14:paraId="64727AD2" w14:textId="77777777" w:rsidR="00C97D04" w:rsidRPr="00AA0D2E" w:rsidRDefault="00C97D04" w:rsidP="008A3D02">
            <w:pPr>
              <w:spacing w:after="120"/>
              <w:rPr>
                <w:szCs w:val="24"/>
              </w:rPr>
            </w:pPr>
            <w:r w:rsidRPr="00AA0D2E">
              <w:rPr>
                <w:b/>
                <w:i/>
              </w:rPr>
              <w:t>In the event that the Commission cannot reach a decision within three months whether to adopt the regulatory technical standard, it shall immediately, and in any event before the expiry of the three month period, inform the European Parliament and the Council thereof, indicating the reasons for not being in a position to reach a decision and the planned timeline for endorsement, taking due account of the implementation and application date of the applicable legislative act referred to in Article 1(2). Any delayed adoption of the draft regulatory standard shall not prevent the European Parliament and the Council from exercising their scrutiny powers in accordance with Article 13</w:t>
            </w:r>
            <w:r w:rsidRPr="00AA0D2E">
              <w:t>.</w:t>
            </w:r>
          </w:p>
        </w:tc>
      </w:tr>
      <w:tr w:rsidR="00C97D04" w:rsidRPr="00AA0D2E" w14:paraId="49A682F0" w14:textId="77777777" w:rsidTr="008A3D02">
        <w:trPr>
          <w:jc w:val="center"/>
        </w:trPr>
        <w:tc>
          <w:tcPr>
            <w:tcW w:w="4876" w:type="dxa"/>
          </w:tcPr>
          <w:p w14:paraId="7A6D2811" w14:textId="77777777" w:rsidR="00C97D04" w:rsidRPr="00AA0D2E" w:rsidRDefault="00C97D04" w:rsidP="008A3D02">
            <w:pPr>
              <w:spacing w:after="120"/>
            </w:pPr>
            <w:r w:rsidRPr="00AA0D2E">
              <w:t>Where the Commission intends not to endorse a draft regulatory technical standard or to endorse it in part or with amendments, it shall send the draft regulatory technical standard back to the Authority, explaining why it does not endorse it, or, as the case may be, explaining the reasons for its amendments. Within a period of 6 weeks, the Authority may amend the draft regulatory technical standard on the basis of the Commission’s proposed amendments and resubmit it in the form of a formal opinion to the Commission. The Authority shall send a copy of its formal opinion to the European Parliament and to the Council.</w:t>
            </w:r>
          </w:p>
        </w:tc>
        <w:tc>
          <w:tcPr>
            <w:tcW w:w="4876" w:type="dxa"/>
          </w:tcPr>
          <w:p w14:paraId="48A6FF8C" w14:textId="77777777" w:rsidR="00C97D04" w:rsidRPr="00AA0D2E" w:rsidRDefault="00C97D04" w:rsidP="008A3D02">
            <w:pPr>
              <w:spacing w:after="120"/>
              <w:rPr>
                <w:szCs w:val="24"/>
              </w:rPr>
            </w:pPr>
            <w:r w:rsidRPr="00AA0D2E">
              <w:t>Where the Commission intends not to endorse a draft regulatory technical standard or to endorse it in part or with amendments, it shall send the draft regulatory technical standard back to the Authority, explaining why it does not endorse it, or, as the case may be, explaining the reasons for its amendments</w:t>
            </w:r>
            <w:r w:rsidRPr="00AA0D2E">
              <w:rPr>
                <w:b/>
                <w:i/>
              </w:rPr>
              <w:t>, and shall send a copy of its letter to the European Parliament and the Council</w:t>
            </w:r>
            <w:r w:rsidRPr="00AA0D2E">
              <w:t>. Within a period of 6 weeks, the Authority may amend the draft regulatory technical standard on the basis of the Commission’s proposed amendments and resubmit it in the form of a formal opinion to the Commission. The Authority shall send a copy of its formal opinion to the European Parliament and to the Council.</w:t>
            </w:r>
          </w:p>
        </w:tc>
      </w:tr>
      <w:tr w:rsidR="00C97D04" w:rsidRPr="00AA0D2E" w14:paraId="4F316883" w14:textId="77777777" w:rsidTr="008A3D02">
        <w:trPr>
          <w:jc w:val="center"/>
        </w:trPr>
        <w:tc>
          <w:tcPr>
            <w:tcW w:w="4876" w:type="dxa"/>
          </w:tcPr>
          <w:p w14:paraId="13FA0C4E" w14:textId="77777777" w:rsidR="00C97D04" w:rsidRPr="00AA0D2E" w:rsidRDefault="00C97D04" w:rsidP="008A3D02">
            <w:pPr>
              <w:spacing w:after="120"/>
            </w:pPr>
            <w:r w:rsidRPr="00AA0D2E">
              <w:t>If, on the expiry of that six-week period, the Authority has not submitted an amended draft regulatory technical standard, or has submitted a draft regulatory technical standard that is not amended in a way consistent with the Commission’s proposed amendments, the Commission may adopt the regulatory technical standard with the amendments it considers relevant, or reject it.</w:t>
            </w:r>
          </w:p>
        </w:tc>
        <w:tc>
          <w:tcPr>
            <w:tcW w:w="4876" w:type="dxa"/>
          </w:tcPr>
          <w:p w14:paraId="7AB6BB03" w14:textId="77777777" w:rsidR="00C97D04" w:rsidRPr="00AA0D2E" w:rsidRDefault="00C97D04" w:rsidP="008A3D02">
            <w:pPr>
              <w:spacing w:after="120"/>
              <w:rPr>
                <w:szCs w:val="24"/>
              </w:rPr>
            </w:pPr>
            <w:r w:rsidRPr="00AA0D2E">
              <w:t>If, on the expiry of that six-week period, the Authority has not submitted an amended draft regulatory technical standard, or has submitted a draft regulatory technical standard that is not amended in a way consistent with the Commission’s proposed amendments, the Commission may adopt the regulatory technical standard with the amendments it considers relevant, or reject it.</w:t>
            </w:r>
          </w:p>
        </w:tc>
      </w:tr>
      <w:tr w:rsidR="00C97D04" w:rsidRPr="00AA0D2E" w14:paraId="6D0A93AC" w14:textId="77777777" w:rsidTr="008A3D02">
        <w:trPr>
          <w:jc w:val="center"/>
        </w:trPr>
        <w:tc>
          <w:tcPr>
            <w:tcW w:w="4876" w:type="dxa"/>
          </w:tcPr>
          <w:p w14:paraId="35833E56" w14:textId="77777777" w:rsidR="00C97D04" w:rsidRPr="00AA0D2E" w:rsidRDefault="00C97D04" w:rsidP="008A3D02">
            <w:pPr>
              <w:spacing w:after="120"/>
            </w:pPr>
            <w:r w:rsidRPr="00AA0D2E">
              <w:t>The Commission may not change the content of a draft regulatory technical standard prepared by the Authority without prior coordination with the Authority, as set out in this Article.</w:t>
            </w:r>
          </w:p>
        </w:tc>
        <w:tc>
          <w:tcPr>
            <w:tcW w:w="4876" w:type="dxa"/>
          </w:tcPr>
          <w:p w14:paraId="06FB2D6E" w14:textId="77777777" w:rsidR="00C97D04" w:rsidRPr="00AA0D2E" w:rsidRDefault="00C97D04" w:rsidP="008A3D02">
            <w:pPr>
              <w:spacing w:after="120"/>
              <w:rPr>
                <w:szCs w:val="24"/>
              </w:rPr>
            </w:pPr>
            <w:r w:rsidRPr="00AA0D2E">
              <w:t>The Commission may not change the content of a draft regulatory technical standard prepared by the Authority without prior coordination with the Authority, as set out in this Article.</w:t>
            </w:r>
            <w:r w:rsidRPr="00AA0D2E">
              <w:rPr>
                <w:b/>
                <w:i/>
              </w:rPr>
              <w:t>”</w:t>
            </w:r>
          </w:p>
        </w:tc>
      </w:tr>
      <w:tr w:rsidR="00C97D04" w:rsidRPr="00AA0D2E" w14:paraId="55006434" w14:textId="77777777" w:rsidTr="008A3D02">
        <w:trPr>
          <w:jc w:val="center"/>
        </w:trPr>
        <w:tc>
          <w:tcPr>
            <w:tcW w:w="4876" w:type="dxa"/>
          </w:tcPr>
          <w:p w14:paraId="49D02EF6" w14:textId="77777777" w:rsidR="00C97D04" w:rsidRPr="00AA0D2E" w:rsidRDefault="00C97D04" w:rsidP="008A3D02">
            <w:pPr>
              <w:spacing w:after="120"/>
            </w:pPr>
          </w:p>
        </w:tc>
        <w:tc>
          <w:tcPr>
            <w:tcW w:w="4876" w:type="dxa"/>
          </w:tcPr>
          <w:p w14:paraId="52A66869" w14:textId="77777777" w:rsidR="00C97D04" w:rsidRPr="00AA0D2E" w:rsidRDefault="00C97D04" w:rsidP="008A3D02">
            <w:pPr>
              <w:spacing w:after="120"/>
              <w:rPr>
                <w:szCs w:val="24"/>
              </w:rPr>
            </w:pPr>
            <w:r w:rsidRPr="00AA0D2E">
              <w:rPr>
                <w:i/>
              </w:rPr>
              <w:t>(This amendment also applies throughout Article 2 and Article 3.)</w:t>
            </w:r>
          </w:p>
        </w:tc>
      </w:tr>
    </w:tbl>
    <w:p w14:paraId="0B10F37D" w14:textId="77777777" w:rsidR="00C97D04" w:rsidRPr="00AA0D2E" w:rsidRDefault="00C97D04" w:rsidP="00C97D04">
      <w:pPr>
        <w:spacing w:before="240" w:after="240"/>
        <w:jc w:val="right"/>
        <w:rPr>
          <w:szCs w:val="24"/>
        </w:rPr>
      </w:pPr>
      <w:r w:rsidRPr="00AA0D2E">
        <w:rPr>
          <w:szCs w:val="24"/>
        </w:rPr>
        <w:t xml:space="preserve">Or. </w:t>
      </w:r>
      <w:r w:rsidRPr="006A124A">
        <w:rPr>
          <w:rStyle w:val="HideTWBExt"/>
          <w:noProof w:val="0"/>
        </w:rPr>
        <w:t>&lt;Original&gt;</w:t>
      </w:r>
      <w:r w:rsidRPr="006A124A">
        <w:rPr>
          <w:rStyle w:val="HideTWBInt"/>
        </w:rPr>
        <w:t>{EN}</w:t>
      </w:r>
      <w:r w:rsidRPr="00AA0D2E">
        <w:rPr>
          <w:szCs w:val="24"/>
        </w:rPr>
        <w:t>en</w:t>
      </w:r>
      <w:r w:rsidRPr="006A124A">
        <w:rPr>
          <w:rStyle w:val="HideTWBExt"/>
          <w:noProof w:val="0"/>
        </w:rPr>
        <w:t>&lt;/Original&gt;</w:t>
      </w:r>
    </w:p>
    <w:p w14:paraId="2459B8A9" w14:textId="77777777" w:rsidR="00C97D04" w:rsidRPr="00AA0D2E" w:rsidRDefault="00C97D04" w:rsidP="00C97D04">
      <w:pPr>
        <w:spacing w:before="240"/>
        <w:jc w:val="center"/>
        <w:rPr>
          <w:i/>
        </w:rPr>
      </w:pPr>
      <w:r w:rsidRPr="00AA0D2E">
        <w:t>(https://eur-lex.europa.eu/legal-content/EN/TXT/PDF/?uri=CELEX:02010R1093-20160112&amp;from=EN</w:t>
      </w:r>
      <w:r w:rsidRPr="00AA0D2E">
        <w:rPr>
          <w:i/>
        </w:rPr>
        <w:t>)</w:t>
      </w:r>
    </w:p>
    <w:p w14:paraId="752914D5" w14:textId="77777777" w:rsidR="00D20778" w:rsidRPr="00AA0D2E" w:rsidRDefault="00D20778" w:rsidP="00D20778">
      <w:r w:rsidRPr="006A124A">
        <w:rPr>
          <w:rStyle w:val="HideTWBExt"/>
          <w:noProof w:val="0"/>
        </w:rPr>
        <w:t>&lt;/Amend&gt;</w:t>
      </w:r>
    </w:p>
    <w:p w14:paraId="107B41C7" w14:textId="5D3BAF4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417</w:t>
      </w:r>
      <w:r w:rsidRPr="006A124A">
        <w:rPr>
          <w:rStyle w:val="HideTWBExt"/>
          <w:b w:val="0"/>
          <w:noProof w:val="0"/>
        </w:rPr>
        <w:t>&lt;/NumAm&gt;</w:t>
      </w:r>
    </w:p>
    <w:p w14:paraId="63972910"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390F2660" w14:textId="77777777" w:rsidR="00BF5FE0" w:rsidRPr="00AA0D2E" w:rsidRDefault="00BF5FE0" w:rsidP="00BF5FE0">
      <w:r w:rsidRPr="006A124A">
        <w:rPr>
          <w:rStyle w:val="HideTWBExt"/>
          <w:noProof w:val="0"/>
        </w:rPr>
        <w:t>&lt;/RepeatBlock-By&gt;</w:t>
      </w:r>
    </w:p>
    <w:p w14:paraId="1540095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4B4227B"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a (new)</w:t>
      </w:r>
      <w:r w:rsidRPr="006A124A">
        <w:rPr>
          <w:rStyle w:val="HideTWBExt"/>
          <w:b w:val="0"/>
          <w:noProof w:val="0"/>
        </w:rPr>
        <w:t>&lt;/Article&gt;</w:t>
      </w:r>
    </w:p>
    <w:p w14:paraId="1D9B9F87"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643C586" w14:textId="77777777" w:rsidR="00BF5FE0" w:rsidRPr="00AA0D2E" w:rsidRDefault="00BF5FE0" w:rsidP="00BF5FE0">
      <w:r w:rsidRPr="006A124A">
        <w:rPr>
          <w:rStyle w:val="HideTWBExt"/>
          <w:noProof w:val="0"/>
        </w:rPr>
        <w:t>&lt;Article2&gt;</w:t>
      </w:r>
      <w:r w:rsidRPr="00AA0D2E">
        <w:t>Article 10 – 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9B5902F" w14:textId="77777777" w:rsidTr="008064FC">
        <w:trPr>
          <w:jc w:val="center"/>
        </w:trPr>
        <w:tc>
          <w:tcPr>
            <w:tcW w:w="9752" w:type="dxa"/>
            <w:gridSpan w:val="2"/>
          </w:tcPr>
          <w:p w14:paraId="20FD8A76" w14:textId="77777777" w:rsidR="00BF5FE0" w:rsidRPr="00AA0D2E" w:rsidRDefault="00BF5FE0" w:rsidP="00010923">
            <w:pPr>
              <w:keepNext/>
            </w:pPr>
          </w:p>
        </w:tc>
      </w:tr>
      <w:tr w:rsidR="00BF5FE0" w:rsidRPr="00AA0D2E" w14:paraId="03BF115C" w14:textId="77777777" w:rsidTr="008064FC">
        <w:trPr>
          <w:jc w:val="center"/>
        </w:trPr>
        <w:tc>
          <w:tcPr>
            <w:tcW w:w="4876" w:type="dxa"/>
          </w:tcPr>
          <w:p w14:paraId="05692136" w14:textId="77777777" w:rsidR="00BF5FE0" w:rsidRPr="00AA0D2E" w:rsidRDefault="00BF5FE0" w:rsidP="00010923">
            <w:pPr>
              <w:pStyle w:val="ColumnHeading"/>
              <w:keepNext/>
            </w:pPr>
            <w:r w:rsidRPr="00AA0D2E">
              <w:t>Present text</w:t>
            </w:r>
          </w:p>
        </w:tc>
        <w:tc>
          <w:tcPr>
            <w:tcW w:w="4876" w:type="dxa"/>
          </w:tcPr>
          <w:p w14:paraId="2D2BC8B2" w14:textId="77777777" w:rsidR="00BF5FE0" w:rsidRPr="00AA0D2E" w:rsidRDefault="00BF5FE0" w:rsidP="00010923">
            <w:pPr>
              <w:pStyle w:val="ColumnHeading"/>
              <w:keepNext/>
            </w:pPr>
            <w:r w:rsidRPr="00AA0D2E">
              <w:t>Amendment</w:t>
            </w:r>
          </w:p>
        </w:tc>
      </w:tr>
      <w:tr w:rsidR="00BF5FE0" w:rsidRPr="00AA0D2E" w14:paraId="229B0D3F" w14:textId="77777777" w:rsidTr="008064FC">
        <w:trPr>
          <w:jc w:val="center"/>
        </w:trPr>
        <w:tc>
          <w:tcPr>
            <w:tcW w:w="4876" w:type="dxa"/>
          </w:tcPr>
          <w:p w14:paraId="5409AED8" w14:textId="77777777" w:rsidR="00BF5FE0" w:rsidRPr="00AA0D2E" w:rsidRDefault="00BF5FE0" w:rsidP="00010923">
            <w:pPr>
              <w:pStyle w:val="Normal6"/>
            </w:pPr>
          </w:p>
        </w:tc>
        <w:tc>
          <w:tcPr>
            <w:tcW w:w="4876" w:type="dxa"/>
          </w:tcPr>
          <w:p w14:paraId="128565B2" w14:textId="17C22459" w:rsidR="00BF5FE0" w:rsidRPr="00AA0D2E" w:rsidRDefault="00BF5FE0" w:rsidP="00010923">
            <w:pPr>
              <w:pStyle w:val="Normal6"/>
              <w:rPr>
                <w:szCs w:val="24"/>
              </w:rPr>
            </w:pPr>
            <w:r w:rsidRPr="00AA0D2E">
              <w:rPr>
                <w:b/>
                <w:i/>
              </w:rPr>
              <w:t>(6 a)</w:t>
            </w:r>
            <w:r w:rsidRPr="00AA0D2E">
              <w:rPr>
                <w:b/>
                <w:i/>
              </w:rPr>
              <w:tab/>
              <w:t>In Article 10</w:t>
            </w:r>
            <w:r w:rsidR="00EC7956" w:rsidRPr="00AA0D2E">
              <w:rPr>
                <w:b/>
                <w:i/>
              </w:rPr>
              <w:t>,</w:t>
            </w:r>
            <w:r w:rsidRPr="00AA0D2E">
              <w:rPr>
                <w:b/>
                <w:i/>
              </w:rPr>
              <w:t xml:space="preserve"> paragraph 1 is amended as follows:</w:t>
            </w:r>
          </w:p>
        </w:tc>
      </w:tr>
      <w:tr w:rsidR="00BF5FE0" w:rsidRPr="00AA0D2E" w14:paraId="4DC466C2" w14:textId="77777777" w:rsidTr="008064FC">
        <w:trPr>
          <w:jc w:val="center"/>
        </w:trPr>
        <w:tc>
          <w:tcPr>
            <w:tcW w:w="4876" w:type="dxa"/>
          </w:tcPr>
          <w:p w14:paraId="3157EA7A" w14:textId="6BA77CF0" w:rsidR="00BF5FE0" w:rsidRPr="00AA0D2E" w:rsidRDefault="008064FC" w:rsidP="008064FC">
            <w:pPr>
              <w:pStyle w:val="Normal6"/>
            </w:pPr>
            <w:r w:rsidRPr="00AA0D2E">
              <w:t xml:space="preserve">1. </w:t>
            </w:r>
            <w:r w:rsidR="00BF5FE0" w:rsidRPr="00AA0D2E">
              <w:t xml:space="preserve">Where the European Parliament and the Council delegate power to the Commission to adopt regulatory technical standards by means of delegated acts pursuant to Article 290 TFEU in order to ensure consistent harmonisation in the areas specifically set out in the legislative acts referred to in Article 1(2), the Authority may develop draft regulatory technical standards. The Authority shall submit its draft standards to the Commission for endorsement. </w:t>
            </w:r>
          </w:p>
        </w:tc>
        <w:tc>
          <w:tcPr>
            <w:tcW w:w="4876" w:type="dxa"/>
          </w:tcPr>
          <w:p w14:paraId="14CB13D4" w14:textId="10B33B85" w:rsidR="00BF5FE0" w:rsidRPr="00AA0D2E" w:rsidRDefault="00BF5FE0" w:rsidP="00010923">
            <w:pPr>
              <w:pStyle w:val="Normal6"/>
              <w:rPr>
                <w:szCs w:val="24"/>
              </w:rPr>
            </w:pPr>
            <w:r w:rsidRPr="00AA0D2E">
              <w:t>"</w:t>
            </w:r>
            <w:r w:rsidR="008064FC" w:rsidRPr="00AA0D2E">
              <w:t xml:space="preserve">1. </w:t>
            </w:r>
            <w:r w:rsidRPr="00AA0D2E">
              <w:t xml:space="preserve">Where the European Parliament and the Council delegate power to the Commission to adopt regulatory technical standards by means of delegated acts pursuant to Article 290 TFEU in order to ensure consistent harmonisation in the areas specifically set out in the legislative acts referred to in Article 1(2), the Authority may develop draft regulatory technical standards. The Authority shall submit its draft </w:t>
            </w:r>
            <w:r w:rsidRPr="00AA0D2E">
              <w:rPr>
                <w:b/>
                <w:i/>
              </w:rPr>
              <w:t>regulatory</w:t>
            </w:r>
            <w:r w:rsidRPr="00AA0D2E">
              <w:t xml:space="preserve"> standards to the Commission for endorsement. </w:t>
            </w:r>
            <w:r w:rsidRPr="00AA0D2E">
              <w:rPr>
                <w:b/>
                <w:i/>
              </w:rPr>
              <w:t>At the same time the Authority shall forward them for information to the European Parliament and the Council.</w:t>
            </w:r>
          </w:p>
        </w:tc>
      </w:tr>
      <w:tr w:rsidR="00BF5FE0" w:rsidRPr="00AA0D2E" w14:paraId="2261ECBC" w14:textId="77777777" w:rsidTr="008064FC">
        <w:trPr>
          <w:jc w:val="center"/>
        </w:trPr>
        <w:tc>
          <w:tcPr>
            <w:tcW w:w="4876" w:type="dxa"/>
          </w:tcPr>
          <w:p w14:paraId="02A709E8" w14:textId="3AC6F221" w:rsidR="00BF5FE0" w:rsidRPr="00AA0D2E" w:rsidRDefault="00EC7956" w:rsidP="00EC7956">
            <w:pPr>
              <w:pStyle w:val="Normal6"/>
            </w:pPr>
            <w:r w:rsidRPr="00AA0D2E">
              <w:t>Regulatory technical standards shall be technical, shall not imply strategic decisions or policy choices and their content shall be delimited by the legislative acts on which they are based.</w:t>
            </w:r>
          </w:p>
        </w:tc>
        <w:tc>
          <w:tcPr>
            <w:tcW w:w="4876" w:type="dxa"/>
          </w:tcPr>
          <w:p w14:paraId="5D33AC32" w14:textId="77777777" w:rsidR="00BF5FE0" w:rsidRPr="00AA0D2E" w:rsidRDefault="00BF5FE0" w:rsidP="00010923">
            <w:pPr>
              <w:pStyle w:val="Normal6"/>
              <w:rPr>
                <w:szCs w:val="24"/>
              </w:rPr>
            </w:pPr>
            <w:r w:rsidRPr="00AA0D2E">
              <w:t>Regulatory technical standards shall be technical, shall not imply strategic decisions or policy choices and their content shall be delimited by the legislative acts on which they are based</w:t>
            </w:r>
            <w:r w:rsidRPr="00AA0D2E">
              <w:rPr>
                <w:b/>
                <w:i/>
              </w:rPr>
              <w:t>, and they shall take into account the principle of proportionality and subsidiarity</w:t>
            </w:r>
            <w:r w:rsidRPr="00AA0D2E">
              <w:t>.</w:t>
            </w:r>
          </w:p>
        </w:tc>
      </w:tr>
      <w:tr w:rsidR="00BF5FE0" w:rsidRPr="00AA0D2E" w14:paraId="375A86F8" w14:textId="77777777" w:rsidTr="008064FC">
        <w:trPr>
          <w:jc w:val="center"/>
        </w:trPr>
        <w:tc>
          <w:tcPr>
            <w:tcW w:w="4876" w:type="dxa"/>
          </w:tcPr>
          <w:p w14:paraId="21C3A85D" w14:textId="1F91E05A" w:rsidR="00BF5FE0" w:rsidRPr="00AA0D2E" w:rsidRDefault="00EC7956" w:rsidP="00EC7956">
            <w:pPr>
              <w:pStyle w:val="Normal6"/>
            </w:pPr>
            <w:r w:rsidRPr="00AA0D2E">
              <w:t xml:space="preserve">Before submitting them to the Commission, the Authority shall conduct open public consultations on draft regulatory technical standards and analyse the potential related costs and benefits, unless such consultations and analyses are disproportionate in relation to the scope and impact of the draft regulatory technical standards concerned or in relation to the particular urgency of the matter. The Authority shall also request the </w:t>
            </w:r>
            <w:r w:rsidRPr="00AA0D2E">
              <w:rPr>
                <w:b/>
                <w:i/>
              </w:rPr>
              <w:t>opinion</w:t>
            </w:r>
            <w:r w:rsidRPr="00AA0D2E">
              <w:t xml:space="preserve"> of the Banking Stakeholder Group referred to in Article 37. </w:t>
            </w:r>
          </w:p>
        </w:tc>
        <w:tc>
          <w:tcPr>
            <w:tcW w:w="4876" w:type="dxa"/>
          </w:tcPr>
          <w:p w14:paraId="6A1EB6DF" w14:textId="77777777" w:rsidR="00BF5FE0" w:rsidRPr="00AA0D2E" w:rsidRDefault="00BF5FE0" w:rsidP="00010923">
            <w:pPr>
              <w:pStyle w:val="Normal6"/>
              <w:rPr>
                <w:szCs w:val="24"/>
              </w:rPr>
            </w:pPr>
            <w:r w:rsidRPr="00AA0D2E">
              <w:t>Before submitting them to the Commission, the Authority shall conduct open public consultations on draft regulatory technical standards and analyse the potential related costs and benefits</w:t>
            </w:r>
            <w:r w:rsidRPr="00AA0D2E">
              <w:rPr>
                <w:b/>
                <w:i/>
              </w:rPr>
              <w:t xml:space="preserve"> in accordance with Article 8 (2a)</w:t>
            </w:r>
            <w:r w:rsidRPr="00AA0D2E">
              <w:t xml:space="preserve">, unless </w:t>
            </w:r>
            <w:r w:rsidRPr="00AA0D2E">
              <w:rPr>
                <w:b/>
                <w:i/>
              </w:rPr>
              <w:t>in exceptional circumstances where</w:t>
            </w:r>
            <w:r w:rsidRPr="00AA0D2E">
              <w:t xml:space="preserve"> such consultations and analyses are disproportionate in relation to the scope and impact of the draft regulatory technical standards concerned or in relation to the particular urgency of the matter. The Authority shall also request the </w:t>
            </w:r>
            <w:r w:rsidRPr="00AA0D2E">
              <w:rPr>
                <w:b/>
                <w:i/>
              </w:rPr>
              <w:t>advice</w:t>
            </w:r>
            <w:r w:rsidRPr="00AA0D2E">
              <w:t xml:space="preserve"> of the Banking Stakeholder Group referred to in Article 37. </w:t>
            </w:r>
            <w:r w:rsidRPr="00AA0D2E">
              <w:rPr>
                <w:b/>
                <w:i/>
              </w:rPr>
              <w:t>The authority shall state in the impact assessment of the draft regulatory standard how it took into account the principles of proportionality and subsidiarity. In case the Authority decides not to conduct open public consultations, the Authority shall state the exceptional circumstances in the impact assessment on the draft regulatory standards.</w:t>
            </w:r>
          </w:p>
        </w:tc>
      </w:tr>
      <w:tr w:rsidR="00BF5FE0" w:rsidRPr="00AA0D2E" w14:paraId="6F887B97" w14:textId="77777777" w:rsidTr="008064FC">
        <w:trPr>
          <w:jc w:val="center"/>
        </w:trPr>
        <w:tc>
          <w:tcPr>
            <w:tcW w:w="4876" w:type="dxa"/>
          </w:tcPr>
          <w:p w14:paraId="26F89889" w14:textId="01DDEF2A" w:rsidR="00BF5FE0" w:rsidRPr="00AA0D2E" w:rsidRDefault="00EC7956" w:rsidP="00EC7956">
            <w:pPr>
              <w:pStyle w:val="Normal6"/>
            </w:pPr>
            <w:r w:rsidRPr="00AA0D2E">
              <w:t xml:space="preserve">Where the Authority submits a draft regulatory technical standard, the Commission shall immediately forward it to the European Parliament and the Council. </w:t>
            </w:r>
          </w:p>
        </w:tc>
        <w:tc>
          <w:tcPr>
            <w:tcW w:w="4876" w:type="dxa"/>
          </w:tcPr>
          <w:p w14:paraId="2A007B57" w14:textId="77777777" w:rsidR="00BF5FE0" w:rsidRPr="00AA0D2E" w:rsidRDefault="00BF5FE0" w:rsidP="00010923">
            <w:pPr>
              <w:pStyle w:val="Normal6"/>
              <w:rPr>
                <w:szCs w:val="24"/>
              </w:rPr>
            </w:pPr>
            <w:r w:rsidRPr="00AA0D2E">
              <w:t>Where the Authority submits a draft regulatory technical standard, the Commission shall immediately forward it to the European Parliament and the Council.</w:t>
            </w:r>
          </w:p>
        </w:tc>
      </w:tr>
      <w:tr w:rsidR="00BF5FE0" w:rsidRPr="00AA0D2E" w14:paraId="544E79DA" w14:textId="77777777" w:rsidTr="008064FC">
        <w:trPr>
          <w:jc w:val="center"/>
        </w:trPr>
        <w:tc>
          <w:tcPr>
            <w:tcW w:w="4876" w:type="dxa"/>
          </w:tcPr>
          <w:p w14:paraId="61FA3887" w14:textId="2310DE9F" w:rsidR="00BF5FE0" w:rsidRPr="00AA0D2E" w:rsidRDefault="00EC7956" w:rsidP="00EC7956">
            <w:pPr>
              <w:pStyle w:val="Normal6"/>
            </w:pPr>
            <w:r w:rsidRPr="00AA0D2E">
              <w:t xml:space="preserve">Within 3 months of receipt of a draft regulatory technical standard, the Commission shall decide whether to endorse it. The Commission may endorse the draft regulatory technical standards in part only, or with amendments, where the Union’s interests so require. </w:t>
            </w:r>
          </w:p>
        </w:tc>
        <w:tc>
          <w:tcPr>
            <w:tcW w:w="4876" w:type="dxa"/>
          </w:tcPr>
          <w:p w14:paraId="575789CE" w14:textId="77777777" w:rsidR="00BF5FE0" w:rsidRPr="00AA0D2E" w:rsidRDefault="00BF5FE0" w:rsidP="00010923">
            <w:pPr>
              <w:pStyle w:val="Normal6"/>
              <w:rPr>
                <w:szCs w:val="24"/>
              </w:rPr>
            </w:pPr>
            <w:r w:rsidRPr="00AA0D2E">
              <w:t>Within 3 months of receipt of a draft regulatory technical standard, the Commission shall decide whether to endorse it. The Commission may endorse the draft regulatory technical standards in part only, or with amendments, where the Union’s interests so require.</w:t>
            </w:r>
            <w:r w:rsidRPr="00AA0D2E">
              <w:rPr>
                <w:b/>
                <w:i/>
              </w:rPr>
              <w:t xml:space="preserve"> In the event that the Commission cannot reach a decision within three months whether to adopt the regulatory technical standards, it shall immediately, and in any event before the expiry of the three months period, inform the European Parliament and the Council thereof, indicating the reasons for not being in a position to reach a decision and the planned timeline for endorsement, taking due account of the implementation and application date of the applicable legislative act referred to in Article 1 (2). Any delayed adoption of the draft regulatory standards shall not prevent the European Parliament and the Council from exercising their scrutiny powers in accordance with Article 13.</w:t>
            </w:r>
          </w:p>
        </w:tc>
      </w:tr>
      <w:tr w:rsidR="00BF5FE0" w:rsidRPr="00AA0D2E" w14:paraId="5747DDA3" w14:textId="77777777" w:rsidTr="008064FC">
        <w:trPr>
          <w:jc w:val="center"/>
        </w:trPr>
        <w:tc>
          <w:tcPr>
            <w:tcW w:w="4876" w:type="dxa"/>
          </w:tcPr>
          <w:p w14:paraId="61A58E1D" w14:textId="6C7FEE74" w:rsidR="00BF5FE0" w:rsidRPr="00AA0D2E" w:rsidRDefault="00EC7956" w:rsidP="008064FC">
            <w:pPr>
              <w:pStyle w:val="Normal6"/>
            </w:pPr>
            <w:r w:rsidRPr="00AA0D2E">
              <w:t xml:space="preserve">Where the Commission intends not to endorse a draft regulatory technical standard or to endorse it in part or with amendments, it shall send the draft regulatory technical standard back to the Authority, explaining why it does not endorse it, or, as the case may be, explaining the reasons for its amendments. Within a period of 6 weeks, the Authority may amend the draft regulatory technical standard on the basis of the Commission’s proposed amendments and resubmit it in the form of a formal opinion to the Commission. The Authority shall send a copy of its formal opinion to the European Parliament and to the Council. </w:t>
            </w:r>
          </w:p>
        </w:tc>
        <w:tc>
          <w:tcPr>
            <w:tcW w:w="4876" w:type="dxa"/>
          </w:tcPr>
          <w:p w14:paraId="2749DA49" w14:textId="77777777" w:rsidR="00BF5FE0" w:rsidRPr="00AA0D2E" w:rsidRDefault="00BF5FE0" w:rsidP="00010923">
            <w:pPr>
              <w:pStyle w:val="Normal6"/>
              <w:rPr>
                <w:szCs w:val="24"/>
              </w:rPr>
            </w:pPr>
            <w:r w:rsidRPr="00AA0D2E">
              <w:t>Where the Commission intends not to endorse a draft regulatory technical standard or to endorse it in part or with amendments, it shall send the draft regulatory technical standard back to the Authority, explaining why it does not endorse it, or, as the case may be, explaining the reasons for its amendments</w:t>
            </w:r>
            <w:r w:rsidRPr="00AA0D2E">
              <w:rPr>
                <w:b/>
                <w:i/>
              </w:rPr>
              <w:t>, and shall send a copy of its letter to the European Parliament and the Council</w:t>
            </w:r>
            <w:r w:rsidRPr="00AA0D2E">
              <w:t xml:space="preserve">. Within a period of 6 weeks, the Authority may amend the draft regulatory technical standard on the basis of the Commission’s proposed amendments and resubmit it in the form of a formal opinion to the Commission. The Authority shall send a copy of its formal opinion to the European Parliament and to the Council. </w:t>
            </w:r>
            <w:r w:rsidRPr="00AA0D2E">
              <w:rPr>
                <w:b/>
                <w:i/>
              </w:rPr>
              <w:t>Before submitting the amended draft regulatory standards to the Commission, the Authority shall conduct open public consultations on the effects of the amendments introduced by the Commission and analyse the costs and benefits, unless the Commission has done so before or in exceptional circumstances where such consultations and analyses are disproportionate in relation to the scope and impact of the amendments concerned or in relation to the particular urgency of the matter. Where the Authority conducts open public consultations on the draft regulatory standards, the six-week period is extended to eight weeks. Where the Authority decides not to conduct open public consultations, it shall state the exceptional circumstances in the impact assessment on the draft regulatory standards.</w:t>
            </w:r>
          </w:p>
        </w:tc>
      </w:tr>
      <w:tr w:rsidR="00BF5FE0" w:rsidRPr="00AA0D2E" w14:paraId="4F589656" w14:textId="77777777" w:rsidTr="008064FC">
        <w:trPr>
          <w:jc w:val="center"/>
        </w:trPr>
        <w:tc>
          <w:tcPr>
            <w:tcW w:w="4876" w:type="dxa"/>
          </w:tcPr>
          <w:p w14:paraId="7B0E9C1D" w14:textId="6B59256F" w:rsidR="00BF5FE0" w:rsidRPr="00AA0D2E" w:rsidRDefault="008064FC" w:rsidP="008064FC">
            <w:pPr>
              <w:pStyle w:val="Normal6"/>
            </w:pPr>
            <w:r w:rsidRPr="00AA0D2E">
              <w:t>If, on the expiry of that six-week period</w:t>
            </w:r>
            <w:r w:rsidRPr="00AA0D2E">
              <w:rPr>
                <w:b/>
                <w:i/>
              </w:rPr>
              <w:t xml:space="preserve">, </w:t>
            </w:r>
            <w:r w:rsidRPr="00AA0D2E">
              <w:t xml:space="preserve">the Authority has not submitted an amended draft regulatory technical standard, or has submitted a draft regulatory technical standard that is not amended in a way consistent with the Commission’s proposed amendments, the Commission may adopt the regulatory technical standard with the amendments it considers relevant, or reject it. </w:t>
            </w:r>
          </w:p>
        </w:tc>
        <w:tc>
          <w:tcPr>
            <w:tcW w:w="4876" w:type="dxa"/>
          </w:tcPr>
          <w:p w14:paraId="7A8805EF" w14:textId="77777777" w:rsidR="00BF5FE0" w:rsidRPr="00AA0D2E" w:rsidRDefault="00BF5FE0" w:rsidP="00010923">
            <w:pPr>
              <w:pStyle w:val="Normal6"/>
              <w:rPr>
                <w:szCs w:val="24"/>
              </w:rPr>
            </w:pPr>
            <w:r w:rsidRPr="00AA0D2E">
              <w:t>If, on the expiry of the six-week</w:t>
            </w:r>
            <w:r w:rsidRPr="00AA0D2E">
              <w:rPr>
                <w:b/>
                <w:i/>
              </w:rPr>
              <w:t xml:space="preserve"> or eight-week</w:t>
            </w:r>
            <w:r w:rsidRPr="00AA0D2E">
              <w:t xml:space="preserve"> period </w:t>
            </w:r>
            <w:r w:rsidRPr="00AA0D2E">
              <w:rPr>
                <w:b/>
                <w:i/>
              </w:rPr>
              <w:t>respectively</w:t>
            </w:r>
            <w:r w:rsidRPr="00AA0D2E">
              <w:t xml:space="preserve">, the Authority has not submitted an amended draft regulatory technical standard, or has submitted a draft regulatory technical standard that is not amended in a way consistent with the Commission’s proposed amendments, the Commission may adopt the regulatory technical standard with the amendments it considers relevant, or reject it. </w:t>
            </w:r>
            <w:r w:rsidRPr="00AA0D2E">
              <w:rPr>
                <w:b/>
                <w:i/>
              </w:rPr>
              <w:t>Before adopting the regulatory technical standards the Commission shall conduct open public consultations on the effects of the amendments proposed and analyse the costs and benefits, unless the Commission has done so before or in exceptional circumstances where such consultations and analyses are disproportionate in relation to the scope and impact of the amendments concerned or in relation to the particular urgency of the matter.</w:t>
            </w:r>
          </w:p>
        </w:tc>
      </w:tr>
      <w:tr w:rsidR="00BF5FE0" w:rsidRPr="00AA0D2E" w14:paraId="6D0867FE" w14:textId="77777777" w:rsidTr="008064FC">
        <w:trPr>
          <w:jc w:val="center"/>
        </w:trPr>
        <w:tc>
          <w:tcPr>
            <w:tcW w:w="4876" w:type="dxa"/>
          </w:tcPr>
          <w:p w14:paraId="148C4C78" w14:textId="5B926FE7" w:rsidR="00BF5FE0" w:rsidRPr="00AA0D2E" w:rsidRDefault="008064FC" w:rsidP="008064FC">
            <w:pPr>
              <w:pStyle w:val="Normal6"/>
            </w:pPr>
            <w:r w:rsidRPr="00AA0D2E">
              <w:t xml:space="preserve">The Commission may not change the content of a draft regulatory technical standard prepared by the Authority without prior coordination with the Authority, as set out in this Article. </w:t>
            </w:r>
          </w:p>
        </w:tc>
        <w:tc>
          <w:tcPr>
            <w:tcW w:w="4876" w:type="dxa"/>
          </w:tcPr>
          <w:p w14:paraId="655E484C" w14:textId="53CC6818" w:rsidR="00BF5FE0" w:rsidRPr="00AA0D2E" w:rsidRDefault="00BF5FE0" w:rsidP="00010923">
            <w:pPr>
              <w:pStyle w:val="Normal6"/>
              <w:rPr>
                <w:szCs w:val="24"/>
              </w:rPr>
            </w:pPr>
            <w:r w:rsidRPr="00AA0D2E">
              <w:t>The Commission may not change the content of a draft regulatory technical standard prepared by the Authority</w:t>
            </w:r>
            <w:r w:rsidRPr="00AA0D2E">
              <w:rPr>
                <w:b/>
                <w:i/>
              </w:rPr>
              <w:t xml:space="preserve"> </w:t>
            </w:r>
            <w:r w:rsidRPr="00AA0D2E">
              <w:t>without prior coordination with the Authority, as set out in this Article.</w:t>
            </w:r>
            <w:r w:rsidR="008064FC" w:rsidRPr="00AA0D2E">
              <w:t>"</w:t>
            </w:r>
          </w:p>
        </w:tc>
      </w:tr>
      <w:tr w:rsidR="00BF5FE0" w:rsidRPr="00AA0D2E" w14:paraId="58E4F5AC" w14:textId="77777777" w:rsidTr="008064FC">
        <w:trPr>
          <w:jc w:val="center"/>
        </w:trPr>
        <w:tc>
          <w:tcPr>
            <w:tcW w:w="4876" w:type="dxa"/>
          </w:tcPr>
          <w:p w14:paraId="163FE101" w14:textId="77777777" w:rsidR="00BF5FE0" w:rsidRPr="00AA0D2E" w:rsidRDefault="00BF5FE0" w:rsidP="00010923">
            <w:pPr>
              <w:pStyle w:val="Normal6"/>
            </w:pPr>
          </w:p>
        </w:tc>
        <w:tc>
          <w:tcPr>
            <w:tcW w:w="4876" w:type="dxa"/>
          </w:tcPr>
          <w:p w14:paraId="2BA7A155" w14:textId="77777777" w:rsidR="00BF5FE0" w:rsidRPr="00AA0D2E" w:rsidRDefault="00BF5FE0" w:rsidP="00010923">
            <w:pPr>
              <w:pStyle w:val="Normal6"/>
              <w:rPr>
                <w:szCs w:val="24"/>
              </w:rPr>
            </w:pPr>
            <w:r w:rsidRPr="00AA0D2E">
              <w:rPr>
                <w:i/>
              </w:rPr>
              <w:t>(This amendment also applies throughout Articles 2 and 3.)</w:t>
            </w:r>
          </w:p>
        </w:tc>
      </w:tr>
    </w:tbl>
    <w:p w14:paraId="62B19F6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33C0230" w14:textId="77777777" w:rsidR="00BF5FE0" w:rsidRPr="00AA0D2E" w:rsidRDefault="00BF5FE0" w:rsidP="00BF5FE0">
      <w:pPr>
        <w:pStyle w:val="CrossRef"/>
      </w:pPr>
      <w:r w:rsidRPr="00AA0D2E">
        <w:t>(https://eur-lex.europa.eu/legal-content/EN/TXT/PDF/?uri=CELEX:02010R1093-20160112&amp;from=EN)</w:t>
      </w:r>
    </w:p>
    <w:p w14:paraId="402CBCE3" w14:textId="77777777" w:rsidR="00BF5FE0" w:rsidRPr="00AA0D2E" w:rsidRDefault="00BF5FE0" w:rsidP="00BF5FE0">
      <w:r w:rsidRPr="006A124A">
        <w:rPr>
          <w:rStyle w:val="HideTWBExt"/>
          <w:noProof w:val="0"/>
        </w:rPr>
        <w:t>&lt;/Amend&gt;</w:t>
      </w:r>
    </w:p>
    <w:p w14:paraId="58A37536" w14:textId="6C97785F" w:rsidR="009959E7" w:rsidRPr="00AA0D2E" w:rsidRDefault="009959E7" w:rsidP="009959E7">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418</w:t>
      </w:r>
      <w:r w:rsidRPr="006A124A">
        <w:rPr>
          <w:rStyle w:val="HideTWBExt"/>
          <w:b w:val="0"/>
          <w:noProof w:val="0"/>
        </w:rPr>
        <w:t>&lt;/NumAm&gt;</w:t>
      </w:r>
    </w:p>
    <w:p w14:paraId="11D475E8" w14:textId="77777777" w:rsidR="009959E7" w:rsidRPr="00AA0D2E" w:rsidRDefault="009959E7" w:rsidP="009959E7">
      <w:pPr>
        <w:pStyle w:val="NormalBold"/>
      </w:pPr>
      <w:r w:rsidRPr="006A124A">
        <w:rPr>
          <w:rStyle w:val="HideTWBExt"/>
          <w:b w:val="0"/>
          <w:noProof w:val="0"/>
        </w:rPr>
        <w:t>&lt;RepeatBlock-By&gt;&lt;Members&gt;</w:t>
      </w:r>
      <w:r w:rsidRPr="00AA0D2E">
        <w:t>Othmar Karas</w:t>
      </w:r>
      <w:r w:rsidRPr="006A124A">
        <w:rPr>
          <w:rStyle w:val="HideTWBExt"/>
          <w:b w:val="0"/>
          <w:noProof w:val="0"/>
        </w:rPr>
        <w:t>&lt;/Members&gt;</w:t>
      </w:r>
    </w:p>
    <w:p w14:paraId="1EBBFE3B" w14:textId="77777777" w:rsidR="009959E7" w:rsidRPr="00AA0D2E" w:rsidRDefault="009959E7" w:rsidP="009959E7">
      <w:r w:rsidRPr="006A124A">
        <w:rPr>
          <w:rStyle w:val="HideTWBExt"/>
          <w:noProof w:val="0"/>
        </w:rPr>
        <w:t>&lt;/RepeatBlock-By&gt;</w:t>
      </w:r>
    </w:p>
    <w:p w14:paraId="2D14D2B6" w14:textId="77777777" w:rsidR="009959E7" w:rsidRPr="00AA0D2E" w:rsidRDefault="009959E7" w:rsidP="009959E7">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2E44937" w14:textId="77777777" w:rsidR="009959E7" w:rsidRPr="00AA0D2E" w:rsidRDefault="009959E7" w:rsidP="009959E7">
      <w:pPr>
        <w:pStyle w:val="NormalBold"/>
        <w:rPr>
          <w:lang w:val="fr-FR"/>
        </w:rPr>
      </w:pPr>
      <w:r w:rsidRPr="006A124A">
        <w:rPr>
          <w:rStyle w:val="HideTWBExt"/>
          <w:b w:val="0"/>
          <w:noProof w:val="0"/>
        </w:rPr>
        <w:t>&lt;Article&gt;</w:t>
      </w:r>
      <w:r w:rsidRPr="00AA0D2E">
        <w:rPr>
          <w:lang w:val="fr-FR"/>
        </w:rPr>
        <w:t>Article 1 – paragraph 1 – point 6 a (new)</w:t>
      </w:r>
      <w:r w:rsidRPr="006A124A">
        <w:rPr>
          <w:rStyle w:val="HideTWBExt"/>
          <w:b w:val="0"/>
          <w:noProof w:val="0"/>
        </w:rPr>
        <w:t>&lt;/Article&gt;</w:t>
      </w:r>
    </w:p>
    <w:p w14:paraId="5AD98631" w14:textId="77777777" w:rsidR="009959E7" w:rsidRPr="00AA0D2E" w:rsidRDefault="009959E7" w:rsidP="009959E7">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65FDDD04" w14:textId="77777777" w:rsidR="009959E7" w:rsidRPr="00AA0D2E" w:rsidRDefault="009959E7" w:rsidP="009959E7">
      <w:pPr>
        <w:rPr>
          <w:lang w:val="fr-FR"/>
        </w:rPr>
      </w:pPr>
      <w:r w:rsidRPr="006A124A">
        <w:rPr>
          <w:rStyle w:val="HideTWBExt"/>
          <w:noProof w:val="0"/>
        </w:rPr>
        <w:t>&lt;Article2&gt;</w:t>
      </w:r>
      <w:r w:rsidRPr="00AA0D2E">
        <w:rPr>
          <w:lang w:val="fr-FR"/>
        </w:rPr>
        <w:t>Article 10 – paragraph 1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959E7" w:rsidRPr="00AA0D2E" w14:paraId="5400BE77" w14:textId="77777777" w:rsidTr="008A3D02">
        <w:trPr>
          <w:jc w:val="center"/>
        </w:trPr>
        <w:tc>
          <w:tcPr>
            <w:tcW w:w="9752" w:type="dxa"/>
            <w:gridSpan w:val="2"/>
          </w:tcPr>
          <w:p w14:paraId="5714CCC6" w14:textId="77777777" w:rsidR="009959E7" w:rsidRPr="00AA0D2E" w:rsidRDefault="009959E7" w:rsidP="008A3D02">
            <w:pPr>
              <w:keepNext/>
              <w:rPr>
                <w:lang w:val="fr-FR"/>
              </w:rPr>
            </w:pPr>
          </w:p>
        </w:tc>
      </w:tr>
      <w:tr w:rsidR="009959E7" w:rsidRPr="00AA0D2E" w14:paraId="791D4A1B" w14:textId="77777777" w:rsidTr="008A3D02">
        <w:trPr>
          <w:jc w:val="center"/>
        </w:trPr>
        <w:tc>
          <w:tcPr>
            <w:tcW w:w="4876" w:type="dxa"/>
          </w:tcPr>
          <w:p w14:paraId="3B97C2B5" w14:textId="77777777" w:rsidR="009959E7" w:rsidRPr="00AA0D2E" w:rsidRDefault="009959E7" w:rsidP="008A3D02">
            <w:pPr>
              <w:pStyle w:val="ColumnHeading"/>
              <w:keepNext/>
            </w:pPr>
            <w:r w:rsidRPr="00AA0D2E">
              <w:t>Present text</w:t>
            </w:r>
          </w:p>
        </w:tc>
        <w:tc>
          <w:tcPr>
            <w:tcW w:w="4876" w:type="dxa"/>
          </w:tcPr>
          <w:p w14:paraId="48156DAC" w14:textId="77777777" w:rsidR="009959E7" w:rsidRPr="00AA0D2E" w:rsidRDefault="009959E7" w:rsidP="008A3D02">
            <w:pPr>
              <w:pStyle w:val="ColumnHeading"/>
              <w:keepNext/>
            </w:pPr>
            <w:r w:rsidRPr="00AA0D2E">
              <w:t>Amendment</w:t>
            </w:r>
          </w:p>
        </w:tc>
      </w:tr>
      <w:tr w:rsidR="009959E7" w:rsidRPr="00AA0D2E" w14:paraId="0EBD1F76" w14:textId="77777777" w:rsidTr="008A3D02">
        <w:trPr>
          <w:jc w:val="center"/>
        </w:trPr>
        <w:tc>
          <w:tcPr>
            <w:tcW w:w="4876" w:type="dxa"/>
          </w:tcPr>
          <w:p w14:paraId="73B0D9DA" w14:textId="77777777" w:rsidR="009959E7" w:rsidRPr="00AA0D2E" w:rsidRDefault="009959E7" w:rsidP="008A3D02">
            <w:pPr>
              <w:pStyle w:val="Normal6"/>
            </w:pPr>
          </w:p>
        </w:tc>
        <w:tc>
          <w:tcPr>
            <w:tcW w:w="4876" w:type="dxa"/>
          </w:tcPr>
          <w:p w14:paraId="62A27DB3" w14:textId="77777777" w:rsidR="009959E7" w:rsidRPr="00AA0D2E" w:rsidRDefault="009959E7" w:rsidP="008A3D02">
            <w:pPr>
              <w:pStyle w:val="Normal6"/>
              <w:rPr>
                <w:szCs w:val="24"/>
              </w:rPr>
            </w:pPr>
            <w:r w:rsidRPr="00AA0D2E">
              <w:rPr>
                <w:b/>
                <w:i/>
              </w:rPr>
              <w:t>(6 a)</w:t>
            </w:r>
            <w:r w:rsidRPr="00AA0D2E">
              <w:rPr>
                <w:b/>
                <w:i/>
              </w:rPr>
              <w:tab/>
              <w:t>In Article 10, subparagraph 1 of paragraph 1 is replaced by the following:</w:t>
            </w:r>
          </w:p>
        </w:tc>
      </w:tr>
      <w:tr w:rsidR="009959E7" w:rsidRPr="00AA0D2E" w14:paraId="6D1632E3" w14:textId="77777777" w:rsidTr="008A3D02">
        <w:trPr>
          <w:jc w:val="center"/>
        </w:trPr>
        <w:tc>
          <w:tcPr>
            <w:tcW w:w="4876" w:type="dxa"/>
          </w:tcPr>
          <w:p w14:paraId="086CA6C5" w14:textId="77777777" w:rsidR="009959E7" w:rsidRPr="00AA0D2E" w:rsidRDefault="009959E7" w:rsidP="008A3D02">
            <w:pPr>
              <w:pStyle w:val="Normal6"/>
            </w:pPr>
            <w:r w:rsidRPr="00AA0D2E">
              <w:t>Where the European Parliament and the Council delegate power to the Commission to adopt regulatory technical standards by means of delegated acts pursuant to Article 290 TFEU in order to ensure consistent harmonisation in the areas specifically set out in the legislative acts referred to in Article 1(2), the Authority may develop draft regulatory technical standards. The Authority shall submit its draft standards to the Commission for endorsement</w:t>
            </w:r>
          </w:p>
        </w:tc>
        <w:tc>
          <w:tcPr>
            <w:tcW w:w="4876" w:type="dxa"/>
          </w:tcPr>
          <w:p w14:paraId="4B46902F" w14:textId="77777777" w:rsidR="009959E7" w:rsidRPr="00AA0D2E" w:rsidRDefault="009959E7" w:rsidP="008A3D02">
            <w:pPr>
              <w:pStyle w:val="Normal6"/>
              <w:rPr>
                <w:szCs w:val="24"/>
              </w:rPr>
            </w:pPr>
            <w:r w:rsidRPr="00AA0D2E">
              <w:rPr>
                <w:b/>
                <w:i/>
              </w:rPr>
              <w:t>"</w:t>
            </w:r>
            <w:r w:rsidRPr="00AA0D2E">
              <w:t>Where the European Parliament and the Council delegate power to the Commission to adopt regulatory technical standards by means of delegated acts pursuant to Article 290 TFEU in order to ensure consistent harmonisation in the areas specifically set out in the legislative acts referred to in Article 1(2), the Authority may develop draft regulatory technical standards. The Authority shall submit its draft regulatory standards to the Commission for endorsement.</w:t>
            </w:r>
            <w:r w:rsidRPr="00AA0D2E">
              <w:rPr>
                <w:b/>
                <w:i/>
              </w:rPr>
              <w:t xml:space="preserve"> Simultaneously, the Authority shall forward them for information to the European Parliament and the Council."</w:t>
            </w:r>
          </w:p>
        </w:tc>
      </w:tr>
      <w:tr w:rsidR="009959E7" w:rsidRPr="00AA0D2E" w14:paraId="0CC77E92" w14:textId="77777777" w:rsidTr="008A3D02">
        <w:trPr>
          <w:jc w:val="center"/>
        </w:trPr>
        <w:tc>
          <w:tcPr>
            <w:tcW w:w="4876" w:type="dxa"/>
          </w:tcPr>
          <w:p w14:paraId="07AB2A2D" w14:textId="77777777" w:rsidR="009959E7" w:rsidRPr="00AA0D2E" w:rsidRDefault="009959E7" w:rsidP="008A3D02">
            <w:pPr>
              <w:pStyle w:val="Normal6"/>
            </w:pPr>
          </w:p>
        </w:tc>
        <w:tc>
          <w:tcPr>
            <w:tcW w:w="4876" w:type="dxa"/>
          </w:tcPr>
          <w:p w14:paraId="4C7DAFA1" w14:textId="77777777" w:rsidR="009959E7" w:rsidRPr="00AA0D2E" w:rsidRDefault="009959E7" w:rsidP="008A3D02">
            <w:pPr>
              <w:pStyle w:val="Normal6"/>
              <w:rPr>
                <w:szCs w:val="24"/>
              </w:rPr>
            </w:pPr>
            <w:r w:rsidRPr="00AA0D2E">
              <w:rPr>
                <w:i/>
              </w:rPr>
              <w:t>(This amendment also applies throughout Article 2 and Article 3.)</w:t>
            </w:r>
          </w:p>
        </w:tc>
      </w:tr>
    </w:tbl>
    <w:p w14:paraId="5C4F5AAA" w14:textId="77777777" w:rsidR="009959E7" w:rsidRPr="00AA0D2E" w:rsidRDefault="009959E7" w:rsidP="009959E7">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B560B5D" w14:textId="77777777" w:rsidR="009959E7" w:rsidRPr="00AA0D2E" w:rsidRDefault="009959E7" w:rsidP="009959E7">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5EFEE64B" w14:textId="1A84E6A0" w:rsidR="009959E7" w:rsidRPr="00AA0D2E" w:rsidRDefault="009959E7" w:rsidP="009959E7">
      <w:pPr>
        <w:pStyle w:val="Normal12Italic"/>
        <w:rPr>
          <w:noProof w:val="0"/>
        </w:rPr>
      </w:pPr>
      <w:r w:rsidRPr="00AA0D2E">
        <w:rPr>
          <w:noProof w:val="0"/>
        </w:rPr>
        <w:t>According to the fourth subparagraph of Article 10(1) of this Regulation, the Commission has the obligation to forward draft regulatory standards received from the Authority immediately to the Parliament. In some cases, there have been delays in the submission. This amendment should therefore increase efficiency by ensuring that the Authority forwards its drafts simultaneously to the Commission, the European Parliament and the Council.</w:t>
      </w:r>
    </w:p>
    <w:p w14:paraId="779054EC" w14:textId="330FA363" w:rsidR="009959E7" w:rsidRPr="00AA0D2E" w:rsidRDefault="009959E7" w:rsidP="009959E7">
      <w:pPr>
        <w:pStyle w:val="CrossRef"/>
      </w:pPr>
      <w:r w:rsidRPr="00AA0D2E">
        <w:t>(https://eur-lex.europa.eu/legal-content/EN/TXT/PDF/?uri=CELEX:02010R1093-20160112&amp;from=EN)</w:t>
      </w:r>
    </w:p>
    <w:p w14:paraId="73D5C0A8" w14:textId="77777777" w:rsidR="009959E7" w:rsidRPr="00AA0D2E" w:rsidRDefault="009959E7" w:rsidP="009959E7">
      <w:r w:rsidRPr="006A124A">
        <w:rPr>
          <w:rStyle w:val="HideTWBExt"/>
          <w:noProof w:val="0"/>
        </w:rPr>
        <w:t>&lt;/Amend&gt;</w:t>
      </w:r>
    </w:p>
    <w:p w14:paraId="0F5714F4" w14:textId="1A5286A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419</w:t>
      </w:r>
      <w:r w:rsidRPr="006A124A">
        <w:rPr>
          <w:rStyle w:val="HideTWBExt"/>
          <w:b w:val="0"/>
          <w:noProof w:val="0"/>
        </w:rPr>
        <w:t>&lt;/NumAm&gt;</w:t>
      </w:r>
    </w:p>
    <w:p w14:paraId="1ACB88DE"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0D4E7748" w14:textId="77777777" w:rsidR="00BF5FE0" w:rsidRPr="00AA0D2E" w:rsidRDefault="00BF5FE0" w:rsidP="00BF5FE0">
      <w:r w:rsidRPr="006A124A">
        <w:rPr>
          <w:rStyle w:val="HideTWBExt"/>
          <w:noProof w:val="0"/>
        </w:rPr>
        <w:t>&lt;/RepeatBlock-By&gt;</w:t>
      </w:r>
    </w:p>
    <w:p w14:paraId="1642B55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833763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a (new)</w:t>
      </w:r>
      <w:r w:rsidRPr="006A124A">
        <w:rPr>
          <w:rStyle w:val="HideTWBExt"/>
          <w:b w:val="0"/>
          <w:noProof w:val="0"/>
        </w:rPr>
        <w:t>&lt;/Article&gt;</w:t>
      </w:r>
    </w:p>
    <w:p w14:paraId="094AEAE2"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1A219DD8" w14:textId="77777777" w:rsidR="00BF5FE0" w:rsidRPr="00AA0D2E" w:rsidRDefault="00BF5FE0" w:rsidP="00BF5FE0">
      <w:pPr>
        <w:rPr>
          <w:lang w:val="fr-FR"/>
        </w:rPr>
      </w:pPr>
      <w:r w:rsidRPr="006A124A">
        <w:rPr>
          <w:rStyle w:val="HideTWBExt"/>
          <w:noProof w:val="0"/>
        </w:rPr>
        <w:t>&lt;Article2&gt;</w:t>
      </w:r>
      <w:r w:rsidRPr="00AA0D2E">
        <w:rPr>
          <w:lang w:val="fr-FR"/>
        </w:rPr>
        <w:t>Article 10a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7405B1A" w14:textId="77777777" w:rsidTr="00010923">
        <w:trPr>
          <w:jc w:val="center"/>
        </w:trPr>
        <w:tc>
          <w:tcPr>
            <w:tcW w:w="9752" w:type="dxa"/>
            <w:gridSpan w:val="2"/>
          </w:tcPr>
          <w:p w14:paraId="16B134B9" w14:textId="77777777" w:rsidR="00BF5FE0" w:rsidRPr="00AA0D2E" w:rsidRDefault="00BF5FE0" w:rsidP="00010923">
            <w:pPr>
              <w:keepNext/>
              <w:rPr>
                <w:lang w:val="fr-FR"/>
              </w:rPr>
            </w:pPr>
          </w:p>
        </w:tc>
      </w:tr>
      <w:tr w:rsidR="00BF5FE0" w:rsidRPr="00AA0D2E" w14:paraId="58241334" w14:textId="77777777" w:rsidTr="00010923">
        <w:trPr>
          <w:jc w:val="center"/>
        </w:trPr>
        <w:tc>
          <w:tcPr>
            <w:tcW w:w="4876" w:type="dxa"/>
          </w:tcPr>
          <w:p w14:paraId="6AF3A944" w14:textId="77777777" w:rsidR="00BF5FE0" w:rsidRPr="00AA0D2E" w:rsidRDefault="00BF5FE0" w:rsidP="00010923">
            <w:pPr>
              <w:pStyle w:val="ColumnHeading"/>
              <w:keepNext/>
            </w:pPr>
            <w:r w:rsidRPr="00AA0D2E">
              <w:t>Text proposed by the Commission</w:t>
            </w:r>
          </w:p>
        </w:tc>
        <w:tc>
          <w:tcPr>
            <w:tcW w:w="4876" w:type="dxa"/>
          </w:tcPr>
          <w:p w14:paraId="20B19815" w14:textId="77777777" w:rsidR="00BF5FE0" w:rsidRPr="00AA0D2E" w:rsidRDefault="00BF5FE0" w:rsidP="00010923">
            <w:pPr>
              <w:pStyle w:val="ColumnHeading"/>
              <w:keepNext/>
            </w:pPr>
            <w:r w:rsidRPr="00AA0D2E">
              <w:t>Amendment</w:t>
            </w:r>
          </w:p>
        </w:tc>
      </w:tr>
      <w:tr w:rsidR="00BF5FE0" w:rsidRPr="00AA0D2E" w14:paraId="75D86EE0" w14:textId="77777777" w:rsidTr="00010923">
        <w:trPr>
          <w:jc w:val="center"/>
        </w:trPr>
        <w:tc>
          <w:tcPr>
            <w:tcW w:w="4876" w:type="dxa"/>
          </w:tcPr>
          <w:p w14:paraId="7B0186DB" w14:textId="77777777" w:rsidR="00BF5FE0" w:rsidRPr="00AA0D2E" w:rsidRDefault="00BF5FE0" w:rsidP="00010923">
            <w:pPr>
              <w:pStyle w:val="Normal6"/>
            </w:pPr>
          </w:p>
        </w:tc>
        <w:tc>
          <w:tcPr>
            <w:tcW w:w="4876" w:type="dxa"/>
          </w:tcPr>
          <w:p w14:paraId="049F7F04" w14:textId="4420719A" w:rsidR="00BF5FE0" w:rsidRPr="00AA0D2E" w:rsidRDefault="00BF5FE0" w:rsidP="009959E7">
            <w:pPr>
              <w:pStyle w:val="Normal6"/>
              <w:rPr>
                <w:szCs w:val="24"/>
              </w:rPr>
            </w:pPr>
            <w:r w:rsidRPr="00AA0D2E">
              <w:rPr>
                <w:b/>
                <w:i/>
              </w:rPr>
              <w:t>(6 a)</w:t>
            </w:r>
            <w:r w:rsidRPr="00AA0D2E">
              <w:rPr>
                <w:b/>
                <w:i/>
              </w:rPr>
              <w:tab/>
            </w:r>
            <w:r w:rsidR="009959E7" w:rsidRPr="00AA0D2E">
              <w:rPr>
                <w:b/>
                <w:i/>
              </w:rPr>
              <w:t>the following</w:t>
            </w:r>
            <w:r w:rsidRPr="00AA0D2E">
              <w:rPr>
                <w:b/>
                <w:i/>
              </w:rPr>
              <w:t xml:space="preserve"> </w:t>
            </w:r>
            <w:r w:rsidR="009959E7" w:rsidRPr="00AA0D2E">
              <w:rPr>
                <w:b/>
                <w:i/>
              </w:rPr>
              <w:t>A</w:t>
            </w:r>
            <w:r w:rsidRPr="00AA0D2E">
              <w:rPr>
                <w:b/>
                <w:i/>
              </w:rPr>
              <w:t>rticle 10a is inserted:</w:t>
            </w:r>
          </w:p>
        </w:tc>
      </w:tr>
      <w:tr w:rsidR="009959E7" w:rsidRPr="00AA0D2E" w14:paraId="5B63AEA4" w14:textId="77777777" w:rsidTr="00010923">
        <w:trPr>
          <w:jc w:val="center"/>
        </w:trPr>
        <w:tc>
          <w:tcPr>
            <w:tcW w:w="4876" w:type="dxa"/>
          </w:tcPr>
          <w:p w14:paraId="413D1BE0" w14:textId="77777777" w:rsidR="009959E7" w:rsidRPr="00AA0D2E" w:rsidRDefault="009959E7" w:rsidP="00010923">
            <w:pPr>
              <w:pStyle w:val="Normal6"/>
            </w:pPr>
          </w:p>
        </w:tc>
        <w:tc>
          <w:tcPr>
            <w:tcW w:w="4876" w:type="dxa"/>
          </w:tcPr>
          <w:p w14:paraId="6063453A" w14:textId="1FB9BA33" w:rsidR="009959E7" w:rsidRPr="00AA0D2E" w:rsidRDefault="009959E7" w:rsidP="009959E7">
            <w:pPr>
              <w:pStyle w:val="Normal6"/>
              <w:jc w:val="center"/>
              <w:rPr>
                <w:b/>
                <w:i/>
              </w:rPr>
            </w:pPr>
            <w:r w:rsidRPr="00AA0D2E">
              <w:rPr>
                <w:b/>
                <w:i/>
              </w:rPr>
              <w:t>"Article 10</w:t>
            </w:r>
            <w:r w:rsidR="00FA3F75" w:rsidRPr="00AA0D2E">
              <w:rPr>
                <w:b/>
                <w:i/>
              </w:rPr>
              <w:t>a</w:t>
            </w:r>
          </w:p>
        </w:tc>
      </w:tr>
      <w:tr w:rsidR="00BF5FE0" w:rsidRPr="00AA0D2E" w14:paraId="75D6F868" w14:textId="77777777" w:rsidTr="00010923">
        <w:trPr>
          <w:jc w:val="center"/>
        </w:trPr>
        <w:tc>
          <w:tcPr>
            <w:tcW w:w="4876" w:type="dxa"/>
          </w:tcPr>
          <w:p w14:paraId="0B2290F2" w14:textId="77777777" w:rsidR="00BF5FE0" w:rsidRPr="00AA0D2E" w:rsidRDefault="00BF5FE0" w:rsidP="00010923">
            <w:pPr>
              <w:pStyle w:val="Normal6"/>
            </w:pPr>
          </w:p>
        </w:tc>
        <w:tc>
          <w:tcPr>
            <w:tcW w:w="4876" w:type="dxa"/>
          </w:tcPr>
          <w:p w14:paraId="481F5A46" w14:textId="72CD4556" w:rsidR="00BF5FE0" w:rsidRPr="00AA0D2E" w:rsidRDefault="00BF5FE0" w:rsidP="00010923">
            <w:pPr>
              <w:pStyle w:val="Normal6"/>
              <w:rPr>
                <w:szCs w:val="24"/>
              </w:rPr>
            </w:pPr>
            <w:r w:rsidRPr="00AA0D2E">
              <w:rPr>
                <w:b/>
                <w:i/>
              </w:rPr>
              <w:t>If the European Commission cannot reach a decision within three months whether to adopt the regulatory technical standard, it shall immediately inform the European Parliament and the Council thereof. The European Commission shall indicate the reasons for not being able to reach a timely decision and shall inform the Union Legislator about the planned timeline for endorsement. The Commission shall take into account the implementation and application date of the applicable legislative act and shall ensure that any delayed adoption of the draft regulatory standard shall not prevent the European Parliament and the Council from exercising their scrutiny powers in accordance with Article13."</w:t>
            </w:r>
          </w:p>
        </w:tc>
      </w:tr>
      <w:tr w:rsidR="00BF5FE0" w:rsidRPr="00AA0D2E" w14:paraId="1C6DB433" w14:textId="77777777" w:rsidTr="00010923">
        <w:trPr>
          <w:jc w:val="center"/>
        </w:trPr>
        <w:tc>
          <w:tcPr>
            <w:tcW w:w="4876" w:type="dxa"/>
          </w:tcPr>
          <w:p w14:paraId="5304AAD6" w14:textId="77777777" w:rsidR="00BF5FE0" w:rsidRPr="00AA0D2E" w:rsidRDefault="00BF5FE0" w:rsidP="00010923">
            <w:pPr>
              <w:pStyle w:val="Normal6"/>
            </w:pPr>
          </w:p>
        </w:tc>
        <w:tc>
          <w:tcPr>
            <w:tcW w:w="4876" w:type="dxa"/>
          </w:tcPr>
          <w:p w14:paraId="751AB3B9" w14:textId="77777777" w:rsidR="00BF5FE0" w:rsidRPr="00AA0D2E" w:rsidRDefault="00BF5FE0" w:rsidP="00010923">
            <w:pPr>
              <w:pStyle w:val="Normal6"/>
              <w:rPr>
                <w:szCs w:val="24"/>
              </w:rPr>
            </w:pPr>
            <w:r w:rsidRPr="00AA0D2E">
              <w:rPr>
                <w:i/>
              </w:rPr>
              <w:t>(These changes equally apply to regulation (EU) No 1094/2010 and Regulation (EU) No 1095/2010).)</w:t>
            </w:r>
          </w:p>
        </w:tc>
      </w:tr>
    </w:tbl>
    <w:p w14:paraId="37A6C2E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38FB824" w14:textId="77777777" w:rsidR="00BF5FE0" w:rsidRPr="00AA0D2E" w:rsidRDefault="00BF5FE0" w:rsidP="00BF5FE0">
      <w:r w:rsidRPr="006A124A">
        <w:rPr>
          <w:rStyle w:val="HideTWBExt"/>
          <w:noProof w:val="0"/>
        </w:rPr>
        <w:t>&lt;/Amend&gt;</w:t>
      </w:r>
    </w:p>
    <w:p w14:paraId="6413F61A" w14:textId="1AB325FB" w:rsidR="00FA3F75" w:rsidRPr="00AA0D2E" w:rsidRDefault="00FA3F75" w:rsidP="00FA3F75">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420</w:t>
      </w:r>
      <w:r w:rsidRPr="006A124A">
        <w:rPr>
          <w:rStyle w:val="HideTWBExt"/>
          <w:b w:val="0"/>
          <w:noProof w:val="0"/>
        </w:rPr>
        <w:t>&lt;/NumAm&gt;</w:t>
      </w:r>
    </w:p>
    <w:p w14:paraId="6CD520CE" w14:textId="77777777" w:rsidR="00FA3F75" w:rsidRPr="00AA0D2E" w:rsidRDefault="00FA3F75" w:rsidP="00FA3F75">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4758651D" w14:textId="77777777" w:rsidR="00FA3F75" w:rsidRPr="00AA0D2E" w:rsidRDefault="00FA3F75" w:rsidP="00FA3F75">
      <w:r w:rsidRPr="006A124A">
        <w:rPr>
          <w:rStyle w:val="HideTWBExt"/>
          <w:noProof w:val="0"/>
        </w:rPr>
        <w:t>&lt;/RepeatBlock-By&gt;</w:t>
      </w:r>
    </w:p>
    <w:p w14:paraId="252BE121" w14:textId="77777777" w:rsidR="00FA3F75" w:rsidRPr="00AA0D2E" w:rsidRDefault="00FA3F75" w:rsidP="00FA3F75">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F686F6E" w14:textId="77777777" w:rsidR="00FA3F75" w:rsidRPr="00AA0D2E" w:rsidRDefault="00FA3F75" w:rsidP="00FA3F75">
      <w:pPr>
        <w:pStyle w:val="NormalBold"/>
        <w:rPr>
          <w:lang w:val="fr-FR"/>
        </w:rPr>
      </w:pPr>
      <w:r w:rsidRPr="006A124A">
        <w:rPr>
          <w:rStyle w:val="HideTWBExt"/>
          <w:b w:val="0"/>
          <w:noProof w:val="0"/>
        </w:rPr>
        <w:t>&lt;Article&gt;</w:t>
      </w:r>
      <w:r w:rsidRPr="00AA0D2E">
        <w:rPr>
          <w:lang w:val="fr-FR"/>
        </w:rPr>
        <w:t>Article 1 – paragraph 1 – point 6 b (new)</w:t>
      </w:r>
      <w:r w:rsidRPr="006A124A">
        <w:rPr>
          <w:rStyle w:val="HideTWBExt"/>
          <w:b w:val="0"/>
          <w:noProof w:val="0"/>
        </w:rPr>
        <w:t>&lt;/Article&gt;</w:t>
      </w:r>
    </w:p>
    <w:p w14:paraId="04878A88" w14:textId="77777777" w:rsidR="00FA3F75" w:rsidRPr="00AA0D2E" w:rsidRDefault="00FA3F75" w:rsidP="00FA3F75">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5EDA4664" w14:textId="77777777" w:rsidR="00FA3F75" w:rsidRPr="00AA0D2E" w:rsidRDefault="00FA3F75" w:rsidP="00FA3F75">
      <w:pPr>
        <w:rPr>
          <w:lang w:val="fr-FR"/>
        </w:rPr>
      </w:pPr>
      <w:r w:rsidRPr="006A124A">
        <w:rPr>
          <w:rStyle w:val="HideTWBExt"/>
          <w:noProof w:val="0"/>
        </w:rPr>
        <w:t>&lt;Article2&gt;</w:t>
      </w:r>
      <w:r w:rsidRPr="00AA0D2E">
        <w:rPr>
          <w:lang w:val="fr-FR"/>
        </w:rPr>
        <w:t>Article 10b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A3F75" w:rsidRPr="00AA0D2E" w14:paraId="713C1DAF" w14:textId="77777777" w:rsidTr="008A3D02">
        <w:trPr>
          <w:jc w:val="center"/>
        </w:trPr>
        <w:tc>
          <w:tcPr>
            <w:tcW w:w="9752" w:type="dxa"/>
            <w:gridSpan w:val="2"/>
          </w:tcPr>
          <w:p w14:paraId="76CB5300" w14:textId="77777777" w:rsidR="00FA3F75" w:rsidRPr="00AA0D2E" w:rsidRDefault="00FA3F75" w:rsidP="008A3D02">
            <w:pPr>
              <w:keepNext/>
              <w:rPr>
                <w:lang w:val="fr-FR"/>
              </w:rPr>
            </w:pPr>
          </w:p>
        </w:tc>
      </w:tr>
      <w:tr w:rsidR="00FA3F75" w:rsidRPr="00AA0D2E" w14:paraId="27FDB5BD" w14:textId="77777777" w:rsidTr="008A3D02">
        <w:trPr>
          <w:jc w:val="center"/>
        </w:trPr>
        <w:tc>
          <w:tcPr>
            <w:tcW w:w="4876" w:type="dxa"/>
          </w:tcPr>
          <w:p w14:paraId="2A4BB7FD" w14:textId="77777777" w:rsidR="00FA3F75" w:rsidRPr="00AA0D2E" w:rsidRDefault="00FA3F75" w:rsidP="008A3D02">
            <w:pPr>
              <w:pStyle w:val="ColumnHeading"/>
              <w:keepNext/>
            </w:pPr>
            <w:r w:rsidRPr="00AA0D2E">
              <w:t>Text proposed by the Commission</w:t>
            </w:r>
          </w:p>
        </w:tc>
        <w:tc>
          <w:tcPr>
            <w:tcW w:w="4876" w:type="dxa"/>
          </w:tcPr>
          <w:p w14:paraId="35DE30AA" w14:textId="77777777" w:rsidR="00FA3F75" w:rsidRPr="00AA0D2E" w:rsidRDefault="00FA3F75" w:rsidP="008A3D02">
            <w:pPr>
              <w:pStyle w:val="ColumnHeading"/>
              <w:keepNext/>
            </w:pPr>
            <w:r w:rsidRPr="00AA0D2E">
              <w:t>Amendment</w:t>
            </w:r>
          </w:p>
        </w:tc>
      </w:tr>
      <w:tr w:rsidR="00FA3F75" w:rsidRPr="00AA0D2E" w14:paraId="5FE6A013" w14:textId="77777777" w:rsidTr="008A3D02">
        <w:trPr>
          <w:jc w:val="center"/>
        </w:trPr>
        <w:tc>
          <w:tcPr>
            <w:tcW w:w="4876" w:type="dxa"/>
          </w:tcPr>
          <w:p w14:paraId="4B31CE2E" w14:textId="77777777" w:rsidR="00FA3F75" w:rsidRPr="00AA0D2E" w:rsidRDefault="00FA3F75" w:rsidP="008A3D02">
            <w:pPr>
              <w:pStyle w:val="Normal6"/>
            </w:pPr>
          </w:p>
        </w:tc>
        <w:tc>
          <w:tcPr>
            <w:tcW w:w="4876" w:type="dxa"/>
          </w:tcPr>
          <w:p w14:paraId="50BF8F3B" w14:textId="77777777" w:rsidR="00FA3F75" w:rsidRPr="00AA0D2E" w:rsidRDefault="00FA3F75" w:rsidP="008A3D02">
            <w:pPr>
              <w:pStyle w:val="Normal6"/>
              <w:rPr>
                <w:szCs w:val="24"/>
              </w:rPr>
            </w:pPr>
            <w:r w:rsidRPr="00AA0D2E">
              <w:rPr>
                <w:b/>
                <w:i/>
              </w:rPr>
              <w:t>(6 b)</w:t>
            </w:r>
            <w:r w:rsidRPr="00AA0D2E">
              <w:rPr>
                <w:b/>
                <w:i/>
              </w:rPr>
              <w:tab/>
              <w:t>the following Article 10b is inserted:</w:t>
            </w:r>
          </w:p>
        </w:tc>
      </w:tr>
      <w:tr w:rsidR="00FA3F75" w:rsidRPr="00AA0D2E" w14:paraId="5B05959C" w14:textId="77777777" w:rsidTr="008A3D02">
        <w:trPr>
          <w:jc w:val="center"/>
        </w:trPr>
        <w:tc>
          <w:tcPr>
            <w:tcW w:w="4876" w:type="dxa"/>
          </w:tcPr>
          <w:p w14:paraId="2D97EA58" w14:textId="77777777" w:rsidR="00FA3F75" w:rsidRPr="00AA0D2E" w:rsidRDefault="00FA3F75" w:rsidP="008A3D02">
            <w:pPr>
              <w:pStyle w:val="Normal6"/>
            </w:pPr>
          </w:p>
        </w:tc>
        <w:tc>
          <w:tcPr>
            <w:tcW w:w="4876" w:type="dxa"/>
          </w:tcPr>
          <w:p w14:paraId="38060BF5" w14:textId="77777777" w:rsidR="00FA3F75" w:rsidRPr="00AA0D2E" w:rsidRDefault="00FA3F75" w:rsidP="008A3D02">
            <w:pPr>
              <w:pStyle w:val="Normal6"/>
              <w:jc w:val="center"/>
              <w:rPr>
                <w:b/>
                <w:i/>
              </w:rPr>
            </w:pPr>
            <w:r w:rsidRPr="00AA0D2E">
              <w:rPr>
                <w:b/>
                <w:i/>
              </w:rPr>
              <w:t>"Article 10b</w:t>
            </w:r>
          </w:p>
        </w:tc>
      </w:tr>
      <w:tr w:rsidR="00FA3F75" w:rsidRPr="00AA0D2E" w14:paraId="22A5EA6F" w14:textId="77777777" w:rsidTr="008A3D02">
        <w:trPr>
          <w:jc w:val="center"/>
        </w:trPr>
        <w:tc>
          <w:tcPr>
            <w:tcW w:w="4876" w:type="dxa"/>
          </w:tcPr>
          <w:p w14:paraId="00497930" w14:textId="77777777" w:rsidR="00FA3F75" w:rsidRPr="00AA0D2E" w:rsidRDefault="00FA3F75" w:rsidP="008A3D02">
            <w:pPr>
              <w:pStyle w:val="Normal6"/>
            </w:pPr>
          </w:p>
        </w:tc>
        <w:tc>
          <w:tcPr>
            <w:tcW w:w="4876" w:type="dxa"/>
          </w:tcPr>
          <w:p w14:paraId="1DBACF0D" w14:textId="77777777" w:rsidR="00FA3F75" w:rsidRPr="00AA0D2E" w:rsidRDefault="00FA3F75" w:rsidP="008A3D02">
            <w:pPr>
              <w:pStyle w:val="Normal6"/>
              <w:rPr>
                <w:szCs w:val="24"/>
              </w:rPr>
            </w:pPr>
            <w:r w:rsidRPr="00AA0D2E">
              <w:rPr>
                <w:b/>
                <w:i/>
              </w:rPr>
              <w:t>When drafting regulatory technical standards, the Authority keeps the Union legislator informed about the progress of the work and stands ready to engage with the Union legislator at all times during the process."</w:t>
            </w:r>
          </w:p>
        </w:tc>
      </w:tr>
      <w:tr w:rsidR="00FA3F75" w:rsidRPr="00AA0D2E" w14:paraId="2982CB3E" w14:textId="77777777" w:rsidTr="008A3D02">
        <w:trPr>
          <w:jc w:val="center"/>
        </w:trPr>
        <w:tc>
          <w:tcPr>
            <w:tcW w:w="4876" w:type="dxa"/>
          </w:tcPr>
          <w:p w14:paraId="521F7BD7" w14:textId="77777777" w:rsidR="00FA3F75" w:rsidRPr="00AA0D2E" w:rsidRDefault="00FA3F75" w:rsidP="008A3D02">
            <w:pPr>
              <w:pStyle w:val="Normal6"/>
            </w:pPr>
          </w:p>
        </w:tc>
        <w:tc>
          <w:tcPr>
            <w:tcW w:w="4876" w:type="dxa"/>
          </w:tcPr>
          <w:p w14:paraId="1CDEC6F1" w14:textId="77777777" w:rsidR="00FA3F75" w:rsidRPr="00AA0D2E" w:rsidRDefault="00FA3F75" w:rsidP="008A3D02">
            <w:pPr>
              <w:pStyle w:val="Normal6"/>
              <w:rPr>
                <w:szCs w:val="24"/>
              </w:rPr>
            </w:pPr>
            <w:r w:rsidRPr="00AA0D2E">
              <w:rPr>
                <w:i/>
              </w:rPr>
              <w:t>(These changes equally apply to regulation (EU) No 1094/2010 and Regulation (EU) No 1095/2010).)</w:t>
            </w:r>
          </w:p>
        </w:tc>
      </w:tr>
    </w:tbl>
    <w:p w14:paraId="19BBCC23" w14:textId="77777777" w:rsidR="00FA3F75" w:rsidRPr="00AA0D2E" w:rsidRDefault="00FA3F75" w:rsidP="00FA3F75">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493208C" w14:textId="77777777" w:rsidR="00FA3F75" w:rsidRPr="00AA0D2E" w:rsidRDefault="00FA3F75" w:rsidP="00FA3F75">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2B547FCA" w14:textId="77777777" w:rsidR="00FA3F75" w:rsidRPr="00AA0D2E" w:rsidRDefault="00FA3F75" w:rsidP="00FA3F75">
      <w:pPr>
        <w:pStyle w:val="Normal12Italic"/>
        <w:rPr>
          <w:noProof w:val="0"/>
        </w:rPr>
      </w:pPr>
      <w:r w:rsidRPr="00AA0D2E">
        <w:rPr>
          <w:noProof w:val="0"/>
        </w:rPr>
        <w:t>Given that the Union legislator can only reject an RTS in its entirety once it has been adopted, it is important to involve the Union legislator at all times during the drafting process.</w:t>
      </w:r>
    </w:p>
    <w:p w14:paraId="63B7358F" w14:textId="77777777" w:rsidR="00FA3F75" w:rsidRPr="00AA0D2E" w:rsidRDefault="00FA3F75" w:rsidP="00FA3F75">
      <w:r w:rsidRPr="006A124A">
        <w:rPr>
          <w:rStyle w:val="HideTWBExt"/>
          <w:noProof w:val="0"/>
        </w:rPr>
        <w:t>&lt;/Amend&gt;</w:t>
      </w:r>
    </w:p>
    <w:p w14:paraId="1F5A6760" w14:textId="4ADB6452" w:rsidR="00835C66" w:rsidRPr="00AA0D2E" w:rsidRDefault="00835C66" w:rsidP="00835C66">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421</w:t>
      </w:r>
      <w:r w:rsidRPr="006A124A">
        <w:rPr>
          <w:rStyle w:val="HideTWBExt"/>
          <w:b w:val="0"/>
          <w:noProof w:val="0"/>
        </w:rPr>
        <w:t>&lt;/NumAm&gt;</w:t>
      </w:r>
    </w:p>
    <w:p w14:paraId="6A3C80C0" w14:textId="77777777" w:rsidR="00835C66" w:rsidRPr="00AA0D2E" w:rsidRDefault="00835C66" w:rsidP="00835C66">
      <w:pPr>
        <w:pStyle w:val="NormalBold"/>
      </w:pPr>
      <w:r w:rsidRPr="006A124A">
        <w:rPr>
          <w:rStyle w:val="HideTWBExt"/>
          <w:b w:val="0"/>
          <w:noProof w:val="0"/>
        </w:rPr>
        <w:t>&lt;RepeatBlock-By&gt;&lt;Members&gt;</w:t>
      </w:r>
      <w:r w:rsidRPr="00AA0D2E">
        <w:t>Alain Lamassoure, Anne Sander</w:t>
      </w:r>
      <w:r w:rsidRPr="006A124A">
        <w:rPr>
          <w:rStyle w:val="HideTWBExt"/>
          <w:b w:val="0"/>
          <w:noProof w:val="0"/>
        </w:rPr>
        <w:t>&lt;/Members&gt;</w:t>
      </w:r>
    </w:p>
    <w:p w14:paraId="2E242C67" w14:textId="77777777" w:rsidR="00835C66" w:rsidRPr="00AA0D2E" w:rsidRDefault="00835C66" w:rsidP="00835C66">
      <w:r w:rsidRPr="006A124A">
        <w:rPr>
          <w:rStyle w:val="HideTWBExt"/>
          <w:noProof w:val="0"/>
        </w:rPr>
        <w:t>&lt;/RepeatBlock-By&gt;</w:t>
      </w:r>
    </w:p>
    <w:p w14:paraId="3CC83F6A" w14:textId="77777777" w:rsidR="00835C66" w:rsidRPr="00AA0D2E" w:rsidRDefault="00835C66" w:rsidP="00835C66">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93590BC" w14:textId="77777777" w:rsidR="00835C66" w:rsidRPr="00AA0D2E" w:rsidRDefault="00835C66" w:rsidP="00835C66">
      <w:pPr>
        <w:pStyle w:val="NormalBold"/>
        <w:rPr>
          <w:lang w:val="fr-FR"/>
        </w:rPr>
      </w:pPr>
      <w:r w:rsidRPr="006A124A">
        <w:rPr>
          <w:rStyle w:val="HideTWBExt"/>
          <w:b w:val="0"/>
          <w:noProof w:val="0"/>
        </w:rPr>
        <w:t>&lt;Article&gt;</w:t>
      </w:r>
      <w:r w:rsidRPr="00AA0D2E">
        <w:rPr>
          <w:lang w:val="fr-FR"/>
        </w:rPr>
        <w:t>Article 1 – paragraph 1 – point 6 a (new)</w:t>
      </w:r>
      <w:r w:rsidRPr="006A124A">
        <w:rPr>
          <w:rStyle w:val="HideTWBExt"/>
          <w:b w:val="0"/>
          <w:noProof w:val="0"/>
        </w:rPr>
        <w:t>&lt;/Article&gt;</w:t>
      </w:r>
    </w:p>
    <w:p w14:paraId="46FE6439" w14:textId="77777777" w:rsidR="00835C66" w:rsidRPr="00AA0D2E" w:rsidRDefault="00835C66" w:rsidP="00835C66">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2857B613" w14:textId="77777777" w:rsidR="00835C66" w:rsidRPr="00AA0D2E" w:rsidRDefault="00835C66" w:rsidP="00835C66">
      <w:pPr>
        <w:rPr>
          <w:lang w:val="fr-FR"/>
        </w:rPr>
      </w:pPr>
      <w:r w:rsidRPr="006A124A">
        <w:rPr>
          <w:rStyle w:val="HideTWBExt"/>
          <w:noProof w:val="0"/>
        </w:rPr>
        <w:t>&lt;Article2&gt;</w:t>
      </w:r>
      <w:r w:rsidRPr="00AA0D2E">
        <w:rPr>
          <w:lang w:val="fr-FR"/>
        </w:rPr>
        <w:t>New article 14a</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5C66" w:rsidRPr="00AA0D2E" w14:paraId="7B542867" w14:textId="77777777" w:rsidTr="0099160F">
        <w:trPr>
          <w:jc w:val="center"/>
        </w:trPr>
        <w:tc>
          <w:tcPr>
            <w:tcW w:w="9752" w:type="dxa"/>
            <w:gridSpan w:val="2"/>
          </w:tcPr>
          <w:p w14:paraId="47F0C8CC" w14:textId="77777777" w:rsidR="00835C66" w:rsidRPr="00AA0D2E" w:rsidRDefault="00835C66" w:rsidP="0099160F">
            <w:pPr>
              <w:keepNext/>
              <w:rPr>
                <w:lang w:val="fr-FR"/>
              </w:rPr>
            </w:pPr>
          </w:p>
        </w:tc>
      </w:tr>
      <w:tr w:rsidR="00835C66" w:rsidRPr="00AA0D2E" w14:paraId="4814DE92" w14:textId="77777777" w:rsidTr="0099160F">
        <w:trPr>
          <w:jc w:val="center"/>
        </w:trPr>
        <w:tc>
          <w:tcPr>
            <w:tcW w:w="4876" w:type="dxa"/>
          </w:tcPr>
          <w:p w14:paraId="669EDFA4" w14:textId="77777777" w:rsidR="00835C66" w:rsidRPr="00AA0D2E" w:rsidRDefault="00835C66" w:rsidP="0099160F">
            <w:pPr>
              <w:pStyle w:val="ColumnHeading"/>
              <w:keepNext/>
            </w:pPr>
            <w:r w:rsidRPr="00AA0D2E">
              <w:t>Present text</w:t>
            </w:r>
          </w:p>
        </w:tc>
        <w:tc>
          <w:tcPr>
            <w:tcW w:w="4876" w:type="dxa"/>
          </w:tcPr>
          <w:p w14:paraId="77F689E4" w14:textId="77777777" w:rsidR="00835C66" w:rsidRPr="00AA0D2E" w:rsidRDefault="00835C66" w:rsidP="0099160F">
            <w:pPr>
              <w:pStyle w:val="ColumnHeading"/>
              <w:keepNext/>
            </w:pPr>
            <w:r w:rsidRPr="00AA0D2E">
              <w:t>Amendment</w:t>
            </w:r>
          </w:p>
        </w:tc>
      </w:tr>
      <w:tr w:rsidR="00835C66" w:rsidRPr="00AA0D2E" w14:paraId="2CCC004B" w14:textId="77777777" w:rsidTr="0099160F">
        <w:trPr>
          <w:jc w:val="center"/>
        </w:trPr>
        <w:tc>
          <w:tcPr>
            <w:tcW w:w="4876" w:type="dxa"/>
          </w:tcPr>
          <w:p w14:paraId="63AB72DC" w14:textId="77777777" w:rsidR="00835C66" w:rsidRPr="00AA0D2E" w:rsidRDefault="00835C66" w:rsidP="0099160F">
            <w:pPr>
              <w:pStyle w:val="Normal6"/>
            </w:pPr>
          </w:p>
        </w:tc>
        <w:tc>
          <w:tcPr>
            <w:tcW w:w="4876" w:type="dxa"/>
          </w:tcPr>
          <w:p w14:paraId="43624A5F" w14:textId="77777777" w:rsidR="00835C66" w:rsidRPr="00AA0D2E" w:rsidRDefault="00835C66" w:rsidP="0099160F">
            <w:pPr>
              <w:pStyle w:val="Normal6"/>
              <w:rPr>
                <w:szCs w:val="24"/>
              </w:rPr>
            </w:pPr>
            <w:r w:rsidRPr="00AA0D2E">
              <w:rPr>
                <w:b/>
                <w:i/>
              </w:rPr>
              <w:t>(60)</w:t>
            </w:r>
            <w:r w:rsidRPr="00AA0D2E">
              <w:rPr>
                <w:b/>
                <w:i/>
              </w:rPr>
              <w:tab/>
              <w:t>The following</w:t>
            </w:r>
            <w:r w:rsidRPr="00AA0D2E">
              <w:t xml:space="preserve"> </w:t>
            </w:r>
            <w:r w:rsidRPr="00AA0D2E">
              <w:rPr>
                <w:b/>
                <w:i/>
              </w:rPr>
              <w:t>Article</w:t>
            </w:r>
            <w:r w:rsidRPr="00AA0D2E">
              <w:t xml:space="preserve"> </w:t>
            </w:r>
            <w:r w:rsidRPr="00AA0D2E">
              <w:rPr>
                <w:b/>
                <w:i/>
              </w:rPr>
              <w:t>14a is inserted:</w:t>
            </w:r>
          </w:p>
        </w:tc>
      </w:tr>
      <w:tr w:rsidR="00835C66" w:rsidRPr="00AA0D2E" w14:paraId="57F69ADA" w14:textId="77777777" w:rsidTr="0099160F">
        <w:trPr>
          <w:jc w:val="center"/>
        </w:trPr>
        <w:tc>
          <w:tcPr>
            <w:tcW w:w="4876" w:type="dxa"/>
          </w:tcPr>
          <w:p w14:paraId="293418A9" w14:textId="77777777" w:rsidR="00835C66" w:rsidRPr="00AA0D2E" w:rsidRDefault="00835C66" w:rsidP="0099160F">
            <w:pPr>
              <w:pStyle w:val="Normal6"/>
            </w:pPr>
          </w:p>
        </w:tc>
        <w:tc>
          <w:tcPr>
            <w:tcW w:w="4876" w:type="dxa"/>
          </w:tcPr>
          <w:p w14:paraId="4EA2D5F3" w14:textId="77777777" w:rsidR="00835C66" w:rsidRPr="00AA0D2E" w:rsidRDefault="00835C66" w:rsidP="00835C66">
            <w:pPr>
              <w:pStyle w:val="Normal6"/>
              <w:jc w:val="center"/>
              <w:rPr>
                <w:szCs w:val="24"/>
              </w:rPr>
            </w:pPr>
            <w:r w:rsidRPr="00AA0D2E">
              <w:rPr>
                <w:b/>
                <w:i/>
              </w:rPr>
              <w:t>"Article 14a</w:t>
            </w:r>
          </w:p>
        </w:tc>
      </w:tr>
      <w:tr w:rsidR="00835C66" w:rsidRPr="00AA0D2E" w14:paraId="7AE0F967" w14:textId="77777777" w:rsidTr="0099160F">
        <w:trPr>
          <w:jc w:val="center"/>
        </w:trPr>
        <w:tc>
          <w:tcPr>
            <w:tcW w:w="4876" w:type="dxa"/>
          </w:tcPr>
          <w:p w14:paraId="2A9F734A" w14:textId="77777777" w:rsidR="00835C66" w:rsidRPr="00AA0D2E" w:rsidRDefault="00835C66" w:rsidP="0099160F">
            <w:pPr>
              <w:pStyle w:val="Normal6"/>
            </w:pPr>
          </w:p>
        </w:tc>
        <w:tc>
          <w:tcPr>
            <w:tcW w:w="4876" w:type="dxa"/>
          </w:tcPr>
          <w:p w14:paraId="4216AC68" w14:textId="77777777" w:rsidR="00835C66" w:rsidRPr="00AA0D2E" w:rsidRDefault="00835C66" w:rsidP="00835C66">
            <w:pPr>
              <w:pStyle w:val="Normal6"/>
              <w:jc w:val="center"/>
              <w:rPr>
                <w:szCs w:val="24"/>
              </w:rPr>
            </w:pPr>
            <w:r w:rsidRPr="00AA0D2E">
              <w:rPr>
                <w:b/>
                <w:i/>
              </w:rPr>
              <w:t>Suspensory technical standards</w:t>
            </w:r>
          </w:p>
        </w:tc>
      </w:tr>
      <w:tr w:rsidR="00835C66" w:rsidRPr="00AA0D2E" w14:paraId="7B9272C1" w14:textId="77777777" w:rsidTr="0099160F">
        <w:trPr>
          <w:jc w:val="center"/>
        </w:trPr>
        <w:tc>
          <w:tcPr>
            <w:tcW w:w="4876" w:type="dxa"/>
          </w:tcPr>
          <w:p w14:paraId="23CCECA4" w14:textId="77777777" w:rsidR="00835C66" w:rsidRPr="00AA0D2E" w:rsidRDefault="00835C66" w:rsidP="0099160F">
            <w:pPr>
              <w:pStyle w:val="Normal6"/>
            </w:pPr>
          </w:p>
        </w:tc>
        <w:tc>
          <w:tcPr>
            <w:tcW w:w="4876" w:type="dxa"/>
          </w:tcPr>
          <w:p w14:paraId="079F0BC0" w14:textId="77777777" w:rsidR="00835C66" w:rsidRPr="00AA0D2E" w:rsidRDefault="00835C66" w:rsidP="0099160F">
            <w:pPr>
              <w:pStyle w:val="Normal6"/>
              <w:rPr>
                <w:szCs w:val="24"/>
              </w:rPr>
            </w:pPr>
            <w:r w:rsidRPr="00AA0D2E">
              <w:rPr>
                <w:b/>
                <w:i/>
              </w:rPr>
              <w:t>1. In exceptional circumstances, and if the conditions set out in paragraph 2 are met, the Authority may develop draft suspensory technical standards with regard to any provision contained in a delegated act adopted under Article 290 TFEU in the areas set out in the legislative acts referred to in Article 1(2).</w:t>
            </w:r>
          </w:p>
        </w:tc>
      </w:tr>
      <w:tr w:rsidR="00835C66" w:rsidRPr="00AA0D2E" w14:paraId="0D04E5CE" w14:textId="77777777" w:rsidTr="0099160F">
        <w:trPr>
          <w:jc w:val="center"/>
        </w:trPr>
        <w:tc>
          <w:tcPr>
            <w:tcW w:w="4876" w:type="dxa"/>
          </w:tcPr>
          <w:p w14:paraId="3C49442F" w14:textId="77777777" w:rsidR="00835C66" w:rsidRPr="00AA0D2E" w:rsidRDefault="00835C66" w:rsidP="0099160F">
            <w:pPr>
              <w:pStyle w:val="Normal6"/>
            </w:pPr>
          </w:p>
        </w:tc>
        <w:tc>
          <w:tcPr>
            <w:tcW w:w="4876" w:type="dxa"/>
          </w:tcPr>
          <w:p w14:paraId="61C99278" w14:textId="77777777" w:rsidR="00835C66" w:rsidRPr="00AA0D2E" w:rsidRDefault="00835C66" w:rsidP="0099160F">
            <w:pPr>
              <w:pStyle w:val="Normal6"/>
              <w:rPr>
                <w:szCs w:val="24"/>
              </w:rPr>
            </w:pPr>
            <w:r w:rsidRPr="00AA0D2E">
              <w:rPr>
                <w:b/>
                <w:i/>
              </w:rPr>
              <w:t>Suspensory technical standards shall only be used to suspend the application of all or parts of a delegated act. Their content shall specify which provisions are subject to the suspension and the date when such suspension expires. The duration of such suspension shall not exceed nine months.</w:t>
            </w:r>
          </w:p>
        </w:tc>
      </w:tr>
      <w:tr w:rsidR="00835C66" w:rsidRPr="00AA0D2E" w14:paraId="5AA7F200" w14:textId="77777777" w:rsidTr="0099160F">
        <w:trPr>
          <w:jc w:val="center"/>
        </w:trPr>
        <w:tc>
          <w:tcPr>
            <w:tcW w:w="4876" w:type="dxa"/>
          </w:tcPr>
          <w:p w14:paraId="0FF0CC02" w14:textId="77777777" w:rsidR="00835C66" w:rsidRPr="00AA0D2E" w:rsidRDefault="00835C66" w:rsidP="0099160F">
            <w:pPr>
              <w:pStyle w:val="Normal6"/>
            </w:pPr>
          </w:p>
        </w:tc>
        <w:tc>
          <w:tcPr>
            <w:tcW w:w="4876" w:type="dxa"/>
          </w:tcPr>
          <w:p w14:paraId="23CF16BC" w14:textId="77777777" w:rsidR="00835C66" w:rsidRPr="00AA0D2E" w:rsidRDefault="00835C66" w:rsidP="0099160F">
            <w:pPr>
              <w:pStyle w:val="Normal6"/>
              <w:rPr>
                <w:szCs w:val="24"/>
              </w:rPr>
            </w:pPr>
            <w:r w:rsidRPr="00AA0D2E">
              <w:rPr>
                <w:b/>
                <w:i/>
              </w:rPr>
              <w:t>The Authority shall submit its draft standards to the Commission for endorsement. In case of endorsement, the Commission shall adopt the suspensory technical standard by means of a delegated act under Article 290 TFEU.</w:t>
            </w:r>
          </w:p>
        </w:tc>
      </w:tr>
      <w:tr w:rsidR="00835C66" w:rsidRPr="00AA0D2E" w14:paraId="4D65D74A" w14:textId="77777777" w:rsidTr="0099160F">
        <w:trPr>
          <w:jc w:val="center"/>
        </w:trPr>
        <w:tc>
          <w:tcPr>
            <w:tcW w:w="4876" w:type="dxa"/>
          </w:tcPr>
          <w:p w14:paraId="77FBE3AE" w14:textId="77777777" w:rsidR="00835C66" w:rsidRPr="00AA0D2E" w:rsidRDefault="00835C66" w:rsidP="0099160F">
            <w:pPr>
              <w:pStyle w:val="Normal6"/>
            </w:pPr>
          </w:p>
        </w:tc>
        <w:tc>
          <w:tcPr>
            <w:tcW w:w="4876" w:type="dxa"/>
          </w:tcPr>
          <w:p w14:paraId="155A89D1" w14:textId="77777777" w:rsidR="00835C66" w:rsidRPr="00AA0D2E" w:rsidRDefault="00835C66" w:rsidP="0099160F">
            <w:pPr>
              <w:pStyle w:val="Normal6"/>
              <w:rPr>
                <w:szCs w:val="24"/>
              </w:rPr>
            </w:pPr>
            <w:r w:rsidRPr="00AA0D2E">
              <w:rPr>
                <w:b/>
                <w:i/>
              </w:rPr>
              <w:t>2. The Authority may develop a suspensory technical standard only where the following conditions are met :</w:t>
            </w:r>
          </w:p>
        </w:tc>
      </w:tr>
      <w:tr w:rsidR="00835C66" w:rsidRPr="00AA0D2E" w14:paraId="3D758A7D" w14:textId="77777777" w:rsidTr="0099160F">
        <w:trPr>
          <w:jc w:val="center"/>
        </w:trPr>
        <w:tc>
          <w:tcPr>
            <w:tcW w:w="4876" w:type="dxa"/>
          </w:tcPr>
          <w:p w14:paraId="57010CD8" w14:textId="77777777" w:rsidR="00835C66" w:rsidRPr="00AA0D2E" w:rsidRDefault="00835C66" w:rsidP="0099160F">
            <w:pPr>
              <w:pStyle w:val="Normal6"/>
            </w:pPr>
          </w:p>
        </w:tc>
        <w:tc>
          <w:tcPr>
            <w:tcW w:w="4876" w:type="dxa"/>
          </w:tcPr>
          <w:p w14:paraId="5E56A7F0" w14:textId="77777777" w:rsidR="00835C66" w:rsidRPr="00AA0D2E" w:rsidRDefault="00835C66" w:rsidP="0099160F">
            <w:pPr>
              <w:pStyle w:val="Normal6"/>
              <w:rPr>
                <w:szCs w:val="24"/>
              </w:rPr>
            </w:pPr>
            <w:r w:rsidRPr="00AA0D2E">
              <w:rPr>
                <w:b/>
                <w:i/>
              </w:rPr>
              <w:t>(a) one or more provisions of a delegated act create(s) a serious detriment or threat to any of the following: market confidence, investor protection, the orderly functioning and integrity of financial markets or commodity markets, the stability of the whole or part of the financial system in the Union, or the conditions for neutral competition for financial market participants in the Union in the context of the worldwide application of international standards; and</w:t>
            </w:r>
          </w:p>
        </w:tc>
      </w:tr>
      <w:tr w:rsidR="00835C66" w:rsidRPr="00AA0D2E" w14:paraId="5CAB96DF" w14:textId="77777777" w:rsidTr="0099160F">
        <w:trPr>
          <w:jc w:val="center"/>
        </w:trPr>
        <w:tc>
          <w:tcPr>
            <w:tcW w:w="4876" w:type="dxa"/>
          </w:tcPr>
          <w:p w14:paraId="614EB141" w14:textId="77777777" w:rsidR="00835C66" w:rsidRPr="00AA0D2E" w:rsidRDefault="00835C66" w:rsidP="0099160F">
            <w:pPr>
              <w:pStyle w:val="Normal6"/>
            </w:pPr>
          </w:p>
        </w:tc>
        <w:tc>
          <w:tcPr>
            <w:tcW w:w="4876" w:type="dxa"/>
          </w:tcPr>
          <w:p w14:paraId="22F2EE45" w14:textId="77777777" w:rsidR="00835C66" w:rsidRPr="00AA0D2E" w:rsidRDefault="00835C66" w:rsidP="0099160F">
            <w:pPr>
              <w:pStyle w:val="Normal6"/>
              <w:rPr>
                <w:szCs w:val="24"/>
              </w:rPr>
            </w:pPr>
            <w:r w:rsidRPr="00AA0D2E">
              <w:rPr>
                <w:b/>
                <w:i/>
              </w:rPr>
              <w:t>(b) the suspension of the provision(s) concerned does not have a detrimental effect on the efficiency of financial markets or on investor protection which is disproportionate to its benefits.</w:t>
            </w:r>
          </w:p>
        </w:tc>
      </w:tr>
      <w:tr w:rsidR="00835C66" w:rsidRPr="00AA0D2E" w14:paraId="6F59B2BD" w14:textId="77777777" w:rsidTr="0099160F">
        <w:trPr>
          <w:jc w:val="center"/>
        </w:trPr>
        <w:tc>
          <w:tcPr>
            <w:tcW w:w="4876" w:type="dxa"/>
          </w:tcPr>
          <w:p w14:paraId="3DC7BFA1" w14:textId="77777777" w:rsidR="00835C66" w:rsidRPr="00AA0D2E" w:rsidRDefault="00835C66" w:rsidP="0099160F">
            <w:pPr>
              <w:pStyle w:val="Normal6"/>
            </w:pPr>
          </w:p>
        </w:tc>
        <w:tc>
          <w:tcPr>
            <w:tcW w:w="4876" w:type="dxa"/>
          </w:tcPr>
          <w:p w14:paraId="330F5C6E" w14:textId="77777777" w:rsidR="00835C66" w:rsidRPr="00AA0D2E" w:rsidRDefault="00835C66" w:rsidP="0099160F">
            <w:pPr>
              <w:pStyle w:val="Normal6"/>
              <w:rPr>
                <w:szCs w:val="24"/>
              </w:rPr>
            </w:pPr>
            <w:r w:rsidRPr="00AA0D2E">
              <w:rPr>
                <w:b/>
                <w:i/>
              </w:rPr>
              <w:t>The Authority shall explain in its draft suspensory technical standards why it considers that the conditions of this paragraph are met.</w:t>
            </w:r>
          </w:p>
        </w:tc>
      </w:tr>
      <w:tr w:rsidR="00835C66" w:rsidRPr="00AA0D2E" w14:paraId="636513B8" w14:textId="77777777" w:rsidTr="0099160F">
        <w:trPr>
          <w:jc w:val="center"/>
        </w:trPr>
        <w:tc>
          <w:tcPr>
            <w:tcW w:w="4876" w:type="dxa"/>
          </w:tcPr>
          <w:p w14:paraId="5F2AE123" w14:textId="77777777" w:rsidR="00835C66" w:rsidRPr="00AA0D2E" w:rsidRDefault="00835C66" w:rsidP="0099160F">
            <w:pPr>
              <w:pStyle w:val="Normal6"/>
            </w:pPr>
          </w:p>
        </w:tc>
        <w:tc>
          <w:tcPr>
            <w:tcW w:w="4876" w:type="dxa"/>
          </w:tcPr>
          <w:p w14:paraId="0B0BEBE3" w14:textId="77777777" w:rsidR="00835C66" w:rsidRPr="00AA0D2E" w:rsidRDefault="00835C66" w:rsidP="0099160F">
            <w:pPr>
              <w:pStyle w:val="Normal6"/>
              <w:rPr>
                <w:szCs w:val="24"/>
              </w:rPr>
            </w:pPr>
            <w:r w:rsidRPr="00AA0D2E">
              <w:rPr>
                <w:b/>
                <w:i/>
              </w:rPr>
              <w:t>3. Where the Authority submits a draft suspensory technical standard, the Commission shall immediately forward it to the European Parliament and the Council.</w:t>
            </w:r>
          </w:p>
        </w:tc>
      </w:tr>
      <w:tr w:rsidR="00835C66" w:rsidRPr="00AA0D2E" w14:paraId="67E47D96" w14:textId="77777777" w:rsidTr="0099160F">
        <w:trPr>
          <w:jc w:val="center"/>
        </w:trPr>
        <w:tc>
          <w:tcPr>
            <w:tcW w:w="4876" w:type="dxa"/>
          </w:tcPr>
          <w:p w14:paraId="37B252C9" w14:textId="77777777" w:rsidR="00835C66" w:rsidRPr="00AA0D2E" w:rsidRDefault="00835C66" w:rsidP="0099160F">
            <w:pPr>
              <w:pStyle w:val="Normal6"/>
            </w:pPr>
          </w:p>
        </w:tc>
        <w:tc>
          <w:tcPr>
            <w:tcW w:w="4876" w:type="dxa"/>
          </w:tcPr>
          <w:p w14:paraId="4F1EB3CC" w14:textId="77777777" w:rsidR="00835C66" w:rsidRPr="00AA0D2E" w:rsidRDefault="00835C66" w:rsidP="0099160F">
            <w:pPr>
              <w:pStyle w:val="Normal6"/>
              <w:rPr>
                <w:szCs w:val="24"/>
              </w:rPr>
            </w:pPr>
            <w:r w:rsidRPr="00AA0D2E">
              <w:rPr>
                <w:b/>
                <w:i/>
              </w:rPr>
              <w:t>Within one month of receipt of a draft suspensory technical standard, the Commission shall decide whether to endorse it.</w:t>
            </w:r>
          </w:p>
        </w:tc>
      </w:tr>
      <w:tr w:rsidR="00835C66" w:rsidRPr="00AA0D2E" w14:paraId="4E0ECF23" w14:textId="77777777" w:rsidTr="0099160F">
        <w:trPr>
          <w:jc w:val="center"/>
        </w:trPr>
        <w:tc>
          <w:tcPr>
            <w:tcW w:w="4876" w:type="dxa"/>
          </w:tcPr>
          <w:p w14:paraId="43B2D396" w14:textId="77777777" w:rsidR="00835C66" w:rsidRPr="00AA0D2E" w:rsidRDefault="00835C66" w:rsidP="0099160F">
            <w:pPr>
              <w:pStyle w:val="Normal6"/>
            </w:pPr>
          </w:p>
        </w:tc>
        <w:tc>
          <w:tcPr>
            <w:tcW w:w="4876" w:type="dxa"/>
          </w:tcPr>
          <w:p w14:paraId="3E6BF124" w14:textId="77777777" w:rsidR="00835C66" w:rsidRPr="00AA0D2E" w:rsidRDefault="00835C66" w:rsidP="0099160F">
            <w:pPr>
              <w:pStyle w:val="Normal6"/>
              <w:rPr>
                <w:szCs w:val="24"/>
              </w:rPr>
            </w:pPr>
            <w:r w:rsidRPr="00AA0D2E">
              <w:rPr>
                <w:b/>
                <w:i/>
              </w:rPr>
              <w:t>Where the Commission intends not to endorse a draft suspensory technical standard, it shall send it back to the Authority, explaining why it does not endorse it. Within a period of two weeks, the Authority may amend the draft suspensory technical standard and resubmit it in the form of a formal opinion to the Commission. The Authority shall send a copy of its formal opinion to the European Parliament and to the Council.</w:t>
            </w:r>
          </w:p>
        </w:tc>
      </w:tr>
      <w:tr w:rsidR="00835C66" w:rsidRPr="00AA0D2E" w14:paraId="104947EA" w14:textId="77777777" w:rsidTr="0099160F">
        <w:trPr>
          <w:jc w:val="center"/>
        </w:trPr>
        <w:tc>
          <w:tcPr>
            <w:tcW w:w="4876" w:type="dxa"/>
          </w:tcPr>
          <w:p w14:paraId="292D627C" w14:textId="77777777" w:rsidR="00835C66" w:rsidRPr="00AA0D2E" w:rsidRDefault="00835C66" w:rsidP="0099160F">
            <w:pPr>
              <w:pStyle w:val="Normal6"/>
            </w:pPr>
          </w:p>
        </w:tc>
        <w:tc>
          <w:tcPr>
            <w:tcW w:w="4876" w:type="dxa"/>
          </w:tcPr>
          <w:p w14:paraId="4D27F0AF" w14:textId="77777777" w:rsidR="00835C66" w:rsidRPr="00AA0D2E" w:rsidRDefault="00835C66" w:rsidP="0099160F">
            <w:pPr>
              <w:pStyle w:val="Normal6"/>
              <w:rPr>
                <w:szCs w:val="24"/>
              </w:rPr>
            </w:pPr>
            <w:r w:rsidRPr="00AA0D2E">
              <w:rPr>
                <w:b/>
                <w:i/>
              </w:rPr>
              <w:t>If, on the expiry of that two-week period, the Authority has not submitted an amended draft suspensory technical standard, or has submitted a draft suspensory technical standard that is not amended in a way consistent with the Commission’s proposed amendments, the Commission may adopt the suspensory technical standard with the amendments it considers relevant, or reject it.</w:t>
            </w:r>
          </w:p>
        </w:tc>
      </w:tr>
      <w:tr w:rsidR="00835C66" w:rsidRPr="00AA0D2E" w14:paraId="328728D6" w14:textId="77777777" w:rsidTr="0099160F">
        <w:trPr>
          <w:jc w:val="center"/>
        </w:trPr>
        <w:tc>
          <w:tcPr>
            <w:tcW w:w="4876" w:type="dxa"/>
          </w:tcPr>
          <w:p w14:paraId="6658836B" w14:textId="77777777" w:rsidR="00835C66" w:rsidRPr="00AA0D2E" w:rsidRDefault="00835C66" w:rsidP="0099160F">
            <w:pPr>
              <w:pStyle w:val="Normal6"/>
            </w:pPr>
          </w:p>
        </w:tc>
        <w:tc>
          <w:tcPr>
            <w:tcW w:w="4876" w:type="dxa"/>
          </w:tcPr>
          <w:p w14:paraId="6CB68E8A" w14:textId="77777777" w:rsidR="00835C66" w:rsidRPr="00AA0D2E" w:rsidRDefault="00835C66" w:rsidP="0099160F">
            <w:pPr>
              <w:pStyle w:val="Normal6"/>
              <w:rPr>
                <w:szCs w:val="24"/>
              </w:rPr>
            </w:pPr>
            <w:r w:rsidRPr="00AA0D2E">
              <w:rPr>
                <w:b/>
                <w:i/>
              </w:rPr>
              <w:t>The Commission may not change the content of a draft suspensory technical standard prepared by the Authority without prior coordination with the Authority, as set out in this Article.</w:t>
            </w:r>
          </w:p>
        </w:tc>
      </w:tr>
      <w:tr w:rsidR="00835C66" w:rsidRPr="00AA0D2E" w14:paraId="20AFC6DE" w14:textId="77777777" w:rsidTr="0099160F">
        <w:trPr>
          <w:jc w:val="center"/>
        </w:trPr>
        <w:tc>
          <w:tcPr>
            <w:tcW w:w="4876" w:type="dxa"/>
          </w:tcPr>
          <w:p w14:paraId="06367861" w14:textId="77777777" w:rsidR="00835C66" w:rsidRPr="00AA0D2E" w:rsidRDefault="00835C66" w:rsidP="0099160F">
            <w:pPr>
              <w:pStyle w:val="Normal6"/>
            </w:pPr>
          </w:p>
        </w:tc>
        <w:tc>
          <w:tcPr>
            <w:tcW w:w="4876" w:type="dxa"/>
          </w:tcPr>
          <w:p w14:paraId="72B4E485" w14:textId="77777777" w:rsidR="00835C66" w:rsidRPr="00AA0D2E" w:rsidRDefault="00835C66" w:rsidP="0099160F">
            <w:pPr>
              <w:pStyle w:val="Normal6"/>
              <w:rPr>
                <w:szCs w:val="24"/>
              </w:rPr>
            </w:pPr>
            <w:r w:rsidRPr="00AA0D2E">
              <w:rPr>
                <w:b/>
                <w:i/>
              </w:rPr>
              <w:t>4. The European Parliament or the Council may object to a suspensory technical standard within a period of two weeks from the date of notification of the suspensory technical standard adopted by the Commission. At the initiative of the European Parliament or the Council that period shall be extended by two weeks.</w:t>
            </w:r>
          </w:p>
        </w:tc>
      </w:tr>
      <w:tr w:rsidR="00835C66" w:rsidRPr="00AA0D2E" w14:paraId="06C385DA" w14:textId="77777777" w:rsidTr="0099160F">
        <w:trPr>
          <w:jc w:val="center"/>
        </w:trPr>
        <w:tc>
          <w:tcPr>
            <w:tcW w:w="4876" w:type="dxa"/>
          </w:tcPr>
          <w:p w14:paraId="126CF291" w14:textId="77777777" w:rsidR="00835C66" w:rsidRPr="00AA0D2E" w:rsidRDefault="00835C66" w:rsidP="0099160F">
            <w:pPr>
              <w:pStyle w:val="Normal6"/>
            </w:pPr>
          </w:p>
        </w:tc>
        <w:tc>
          <w:tcPr>
            <w:tcW w:w="4876" w:type="dxa"/>
          </w:tcPr>
          <w:p w14:paraId="78A255D3" w14:textId="77777777" w:rsidR="00835C66" w:rsidRPr="00AA0D2E" w:rsidRDefault="00835C66" w:rsidP="0099160F">
            <w:pPr>
              <w:pStyle w:val="Normal6"/>
              <w:rPr>
                <w:szCs w:val="24"/>
              </w:rPr>
            </w:pPr>
            <w:r w:rsidRPr="00AA0D2E">
              <w:rPr>
                <w:b/>
                <w:i/>
              </w:rPr>
              <w:t>If, on the expiry of the period referred to in subparagraph 1, neither the European Parliament nor the Council has objected to the suspensory technical standard, it shall be published in the Official Journal of the European Union and shall enter into force on the date stated therein.</w:t>
            </w:r>
          </w:p>
        </w:tc>
      </w:tr>
      <w:tr w:rsidR="00835C66" w:rsidRPr="00AA0D2E" w14:paraId="4F824CFD" w14:textId="77777777" w:rsidTr="0099160F">
        <w:trPr>
          <w:jc w:val="center"/>
        </w:trPr>
        <w:tc>
          <w:tcPr>
            <w:tcW w:w="4876" w:type="dxa"/>
          </w:tcPr>
          <w:p w14:paraId="15F2BBF6" w14:textId="77777777" w:rsidR="00835C66" w:rsidRPr="00AA0D2E" w:rsidRDefault="00835C66" w:rsidP="0099160F">
            <w:pPr>
              <w:pStyle w:val="Normal6"/>
            </w:pPr>
          </w:p>
        </w:tc>
        <w:tc>
          <w:tcPr>
            <w:tcW w:w="4876" w:type="dxa"/>
          </w:tcPr>
          <w:p w14:paraId="1C2195F3" w14:textId="77777777" w:rsidR="00835C66" w:rsidRPr="00AA0D2E" w:rsidRDefault="00835C66" w:rsidP="0099160F">
            <w:pPr>
              <w:pStyle w:val="Normal6"/>
              <w:rPr>
                <w:szCs w:val="24"/>
              </w:rPr>
            </w:pPr>
            <w:r w:rsidRPr="00AA0D2E">
              <w:rPr>
                <w:b/>
                <w:i/>
              </w:rPr>
              <w:t>The suspensory technical standard may be published in the Official Journal of the European Union and enter into force before the expiry of that period if the European Parliament and the Council have both informed the Commission of their intention not to raise objections.</w:t>
            </w:r>
          </w:p>
        </w:tc>
      </w:tr>
      <w:tr w:rsidR="00835C66" w:rsidRPr="00AA0D2E" w14:paraId="5C75C3E5" w14:textId="77777777" w:rsidTr="0099160F">
        <w:trPr>
          <w:jc w:val="center"/>
        </w:trPr>
        <w:tc>
          <w:tcPr>
            <w:tcW w:w="4876" w:type="dxa"/>
          </w:tcPr>
          <w:p w14:paraId="54D06B36" w14:textId="77777777" w:rsidR="00835C66" w:rsidRPr="00AA0D2E" w:rsidRDefault="00835C66" w:rsidP="0099160F">
            <w:pPr>
              <w:pStyle w:val="Normal6"/>
            </w:pPr>
          </w:p>
        </w:tc>
        <w:tc>
          <w:tcPr>
            <w:tcW w:w="4876" w:type="dxa"/>
          </w:tcPr>
          <w:p w14:paraId="5AADE6A2" w14:textId="77777777" w:rsidR="00835C66" w:rsidRPr="00AA0D2E" w:rsidRDefault="00835C66" w:rsidP="0099160F">
            <w:pPr>
              <w:pStyle w:val="Normal6"/>
              <w:rPr>
                <w:szCs w:val="24"/>
              </w:rPr>
            </w:pPr>
            <w:r w:rsidRPr="00AA0D2E">
              <w:rPr>
                <w:b/>
                <w:i/>
              </w:rPr>
              <w:t>If either the European Parliament or the Council objects to a suspensory technical standard within the period referred to in subparagraph 1, it shall not enter into force. In accordance with Article 296 TFEU, the institution which objects shall state the reasons for objecting to the suspensory technical standard.</w:t>
            </w:r>
          </w:p>
        </w:tc>
      </w:tr>
      <w:tr w:rsidR="00835C66" w:rsidRPr="00AA0D2E" w14:paraId="02339672" w14:textId="77777777" w:rsidTr="0099160F">
        <w:trPr>
          <w:jc w:val="center"/>
        </w:trPr>
        <w:tc>
          <w:tcPr>
            <w:tcW w:w="4876" w:type="dxa"/>
          </w:tcPr>
          <w:p w14:paraId="2CE90960" w14:textId="77777777" w:rsidR="00835C66" w:rsidRPr="00AA0D2E" w:rsidRDefault="00835C66" w:rsidP="0099160F">
            <w:pPr>
              <w:pStyle w:val="Normal6"/>
            </w:pPr>
          </w:p>
        </w:tc>
        <w:tc>
          <w:tcPr>
            <w:tcW w:w="4876" w:type="dxa"/>
          </w:tcPr>
          <w:p w14:paraId="031971E8" w14:textId="3F797412" w:rsidR="00835C66" w:rsidRPr="00AA0D2E" w:rsidRDefault="00835C66" w:rsidP="0099160F">
            <w:pPr>
              <w:pStyle w:val="Normal6"/>
              <w:rPr>
                <w:szCs w:val="24"/>
              </w:rPr>
            </w:pPr>
            <w:r w:rsidRPr="00AA0D2E">
              <w:rPr>
                <w:b/>
                <w:i/>
              </w:rPr>
              <w:t>5. At the request of the Commission or on its own initiative, the Authority may submit a draft suspensory technical standard to the Commission to renew the suspension provided for in the initial suspensory technical standard for a period of time not exceeding nine months, in accordance with the conditions set out in paragraphs 3 and 4. The Authority may only renew such suspension once."</w:t>
            </w:r>
          </w:p>
        </w:tc>
      </w:tr>
    </w:tbl>
    <w:p w14:paraId="101F39A2" w14:textId="77777777" w:rsidR="00835C66" w:rsidRPr="00AA0D2E" w:rsidRDefault="00835C66" w:rsidP="00835C66">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8F2B864" w14:textId="77777777" w:rsidR="00835C66" w:rsidRPr="00AA0D2E" w:rsidRDefault="00835C66" w:rsidP="00835C66">
      <w:pPr>
        <w:pStyle w:val="CrossRef"/>
      </w:pPr>
      <w:r w:rsidRPr="00AA0D2E">
        <w:t>(https://eur-lex.europa.eu/legal-content/EN/TXT/?uri=CELEX%3A32010R1093)</w:t>
      </w:r>
    </w:p>
    <w:p w14:paraId="32989D8E" w14:textId="77777777" w:rsidR="00835C66" w:rsidRPr="00AA0D2E" w:rsidRDefault="00835C66" w:rsidP="00835C66">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23E10DF9" w14:textId="77777777" w:rsidR="00835C66" w:rsidRPr="00AA0D2E" w:rsidRDefault="00835C66" w:rsidP="00835C66">
      <w:pPr>
        <w:pStyle w:val="Normal12Italic"/>
        <w:rPr>
          <w:noProof w:val="0"/>
        </w:rPr>
      </w:pPr>
      <w:r w:rsidRPr="00AA0D2E">
        <w:rPr>
          <w:noProof w:val="0"/>
        </w:rPr>
        <w:t>Draft suspensory technical standards are ew tools that would be proposed by the ESAs to the Commission in exceptional situations in order to temporarily suspend the application of any provision of a delegated act, including its date of application, where this is deemed necessary to avoid a clearly identified disruption to EU financial markets. The decision to suspend would ultimately lie with the Commission. This proposal was elaborated in light of recent precedents where the forthcoming application of Level 2 measures raised severe operational challenges for firms, or where the practical application of requirements set forth in delegated acts revealed conceptual flaws in their calibration or unintended consequences.</w:t>
      </w:r>
    </w:p>
    <w:p w14:paraId="259CC0FD" w14:textId="77777777" w:rsidR="00835C66" w:rsidRPr="00AA0D2E" w:rsidRDefault="00835C66" w:rsidP="00835C66">
      <w:r w:rsidRPr="006A124A">
        <w:rPr>
          <w:rStyle w:val="HideTWBExt"/>
          <w:noProof w:val="0"/>
        </w:rPr>
        <w:t>&lt;/Amend&gt;</w:t>
      </w:r>
    </w:p>
    <w:p w14:paraId="165C2FDC" w14:textId="0B2C1A8A" w:rsidR="00BF5FE0" w:rsidRPr="00AA0D2E" w:rsidRDefault="00BF5FE0" w:rsidP="00835C66">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422</w:t>
      </w:r>
      <w:r w:rsidRPr="006A124A">
        <w:rPr>
          <w:rStyle w:val="HideTWBExt"/>
          <w:b w:val="0"/>
          <w:noProof w:val="0"/>
        </w:rPr>
        <w:t>&lt;/NumAm&gt;</w:t>
      </w:r>
    </w:p>
    <w:p w14:paraId="69A4C8E3"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71BB8E9E" w14:textId="77777777" w:rsidR="00BF5FE0" w:rsidRPr="00AA0D2E" w:rsidRDefault="00BF5FE0" w:rsidP="00BF5FE0">
      <w:r w:rsidRPr="006A124A">
        <w:rPr>
          <w:rStyle w:val="HideTWBExt"/>
          <w:noProof w:val="0"/>
        </w:rPr>
        <w:t>&lt;/RepeatBlock-By&gt;</w:t>
      </w:r>
    </w:p>
    <w:p w14:paraId="435B41A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EF2800F"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6 b (new)</w:t>
      </w:r>
      <w:r w:rsidRPr="006A124A">
        <w:rPr>
          <w:rStyle w:val="HideTWBExt"/>
          <w:b w:val="0"/>
          <w:noProof w:val="0"/>
        </w:rPr>
        <w:t>&lt;/Article&gt;</w:t>
      </w:r>
    </w:p>
    <w:p w14:paraId="58277180"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C3A2239" w14:textId="1E7BC085" w:rsidR="00BF5FE0" w:rsidRPr="00AA0D2E" w:rsidRDefault="00BF5FE0" w:rsidP="00BF5FE0">
      <w:pPr>
        <w:rPr>
          <w:lang w:val="fr-FR"/>
        </w:rPr>
      </w:pPr>
      <w:r w:rsidRPr="006A124A">
        <w:rPr>
          <w:rStyle w:val="HideTWBExt"/>
          <w:noProof w:val="0"/>
        </w:rPr>
        <w:t>&lt;Article2&gt;</w:t>
      </w:r>
      <w:r w:rsidRPr="00AA0D2E">
        <w:rPr>
          <w:lang w:val="fr-FR"/>
        </w:rPr>
        <w:t xml:space="preserve">Article 15 </w:t>
      </w:r>
      <w:r w:rsidR="004B463B" w:rsidRPr="00AA0D2E">
        <w:rPr>
          <w:lang w:val="fr-FR"/>
        </w:rPr>
        <w:t xml:space="preserve">– </w:t>
      </w:r>
      <w:r w:rsidRPr="00AA0D2E">
        <w:rPr>
          <w:lang w:val="fr-FR"/>
        </w:rPr>
        <w:t>paragraph 1</w:t>
      </w:r>
      <w:r w:rsidR="004B463B" w:rsidRPr="00AA0D2E">
        <w:rPr>
          <w:lang w:val="fr-FR"/>
        </w:rPr>
        <w:t xml:space="preserve"> –</w:t>
      </w:r>
      <w:r w:rsidRPr="00AA0D2E">
        <w:rPr>
          <w:lang w:val="fr-FR"/>
        </w:rPr>
        <w:t xml:space="preserve"> subparagraph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768AE86" w14:textId="77777777" w:rsidTr="004B463B">
        <w:trPr>
          <w:jc w:val="center"/>
        </w:trPr>
        <w:tc>
          <w:tcPr>
            <w:tcW w:w="9752" w:type="dxa"/>
            <w:gridSpan w:val="2"/>
          </w:tcPr>
          <w:p w14:paraId="5D3FE608" w14:textId="77777777" w:rsidR="00BF5FE0" w:rsidRPr="00AA0D2E" w:rsidRDefault="00BF5FE0" w:rsidP="00010923">
            <w:pPr>
              <w:keepNext/>
              <w:rPr>
                <w:lang w:val="fr-FR"/>
              </w:rPr>
            </w:pPr>
          </w:p>
        </w:tc>
      </w:tr>
      <w:tr w:rsidR="00BF5FE0" w:rsidRPr="00AA0D2E" w14:paraId="4A42EE9A" w14:textId="77777777" w:rsidTr="004B463B">
        <w:trPr>
          <w:jc w:val="center"/>
        </w:trPr>
        <w:tc>
          <w:tcPr>
            <w:tcW w:w="4876" w:type="dxa"/>
          </w:tcPr>
          <w:p w14:paraId="05FC40EC" w14:textId="77777777" w:rsidR="00BF5FE0" w:rsidRPr="00AA0D2E" w:rsidRDefault="00BF5FE0" w:rsidP="00010923">
            <w:pPr>
              <w:pStyle w:val="ColumnHeading"/>
              <w:keepNext/>
            </w:pPr>
            <w:r w:rsidRPr="00AA0D2E">
              <w:t>Present text</w:t>
            </w:r>
          </w:p>
        </w:tc>
        <w:tc>
          <w:tcPr>
            <w:tcW w:w="4876" w:type="dxa"/>
          </w:tcPr>
          <w:p w14:paraId="39534320" w14:textId="77777777" w:rsidR="00BF5FE0" w:rsidRPr="00AA0D2E" w:rsidRDefault="00BF5FE0" w:rsidP="00010923">
            <w:pPr>
              <w:pStyle w:val="ColumnHeading"/>
              <w:keepNext/>
            </w:pPr>
            <w:r w:rsidRPr="00AA0D2E">
              <w:t>Amendment</w:t>
            </w:r>
          </w:p>
        </w:tc>
      </w:tr>
      <w:tr w:rsidR="00BF5FE0" w:rsidRPr="00AA0D2E" w14:paraId="66A82C69" w14:textId="77777777" w:rsidTr="004B463B">
        <w:trPr>
          <w:jc w:val="center"/>
        </w:trPr>
        <w:tc>
          <w:tcPr>
            <w:tcW w:w="4876" w:type="dxa"/>
          </w:tcPr>
          <w:p w14:paraId="04C86AD5" w14:textId="77777777" w:rsidR="00BF5FE0" w:rsidRPr="00AA0D2E" w:rsidRDefault="00BF5FE0" w:rsidP="00010923">
            <w:pPr>
              <w:pStyle w:val="Normal6"/>
            </w:pPr>
          </w:p>
        </w:tc>
        <w:tc>
          <w:tcPr>
            <w:tcW w:w="4876" w:type="dxa"/>
          </w:tcPr>
          <w:p w14:paraId="17B71B8A" w14:textId="65C48472" w:rsidR="00BF5FE0" w:rsidRPr="00AA0D2E" w:rsidRDefault="00BF5FE0" w:rsidP="00010923">
            <w:pPr>
              <w:pStyle w:val="Normal6"/>
              <w:rPr>
                <w:szCs w:val="24"/>
              </w:rPr>
            </w:pPr>
            <w:r w:rsidRPr="00AA0D2E">
              <w:rPr>
                <w:b/>
                <w:i/>
              </w:rPr>
              <w:t>(6 b)</w:t>
            </w:r>
            <w:r w:rsidRPr="00AA0D2E">
              <w:rPr>
                <w:b/>
                <w:i/>
              </w:rPr>
              <w:tab/>
              <w:t>In Article 15</w:t>
            </w:r>
            <w:r w:rsidR="004B463B" w:rsidRPr="00AA0D2E">
              <w:rPr>
                <w:b/>
                <w:i/>
              </w:rPr>
              <w:t>,</w:t>
            </w:r>
            <w:r w:rsidRPr="00AA0D2E">
              <w:rPr>
                <w:b/>
                <w:i/>
              </w:rPr>
              <w:t xml:space="preserve"> the first subparagraph of paragraph 1 is amended as follows:</w:t>
            </w:r>
          </w:p>
        </w:tc>
      </w:tr>
      <w:tr w:rsidR="00BF5FE0" w:rsidRPr="00AA0D2E" w14:paraId="6552834A" w14:textId="77777777" w:rsidTr="004B463B">
        <w:trPr>
          <w:jc w:val="center"/>
        </w:trPr>
        <w:tc>
          <w:tcPr>
            <w:tcW w:w="4876" w:type="dxa"/>
          </w:tcPr>
          <w:p w14:paraId="5CBCA996" w14:textId="77777777" w:rsidR="00BF5FE0" w:rsidRPr="00AA0D2E" w:rsidRDefault="00BF5FE0" w:rsidP="00010923">
            <w:pPr>
              <w:pStyle w:val="Normal6"/>
            </w:pPr>
            <w:r w:rsidRPr="00AA0D2E">
              <w:t>The Authority may develop implementing technical standards, by means of implementing acts pursuant to Article 291 TFEU, in the areas specifically set out in the legislative acts referred to in Article 1(2). Implementing technical standards shall be technical, shall not imply strategic decisions or policy choices and their content shall be to determine the conditions of application of those acts. The Authority shall submit its draft implementing technical standards to the Commission for endorsement.</w:t>
            </w:r>
          </w:p>
        </w:tc>
        <w:tc>
          <w:tcPr>
            <w:tcW w:w="4876" w:type="dxa"/>
          </w:tcPr>
          <w:p w14:paraId="4CC2B97B" w14:textId="6EB9BD32" w:rsidR="00BF5FE0" w:rsidRPr="00AA0D2E" w:rsidRDefault="00BF5FE0" w:rsidP="00010923">
            <w:pPr>
              <w:pStyle w:val="Normal6"/>
              <w:rPr>
                <w:szCs w:val="24"/>
              </w:rPr>
            </w:pPr>
            <w:r w:rsidRPr="00AA0D2E">
              <w:t>"The Authority may develop implementing technical standards, by means of implementing acts pursuant to Article 291 TFEU, in the areas specifically set out in the legislative acts referred to in Article 1(2). Implementing technical standards shall be technical, shall not imply strategic decisions or policy choices and their content shall be to determine the conditions of application of those acts</w:t>
            </w:r>
            <w:r w:rsidRPr="00AA0D2E">
              <w:rPr>
                <w:b/>
                <w:i/>
              </w:rPr>
              <w:t>, and they shall take into account the principle of proportionality and subsidiarity</w:t>
            </w:r>
            <w:r w:rsidRPr="00AA0D2E">
              <w:t>. The Authority shall submit its draft implementing technical standards to the Commission for endorsement.</w:t>
            </w:r>
            <w:r w:rsidR="004B463B" w:rsidRPr="00AA0D2E">
              <w:t xml:space="preserve"> "</w:t>
            </w:r>
          </w:p>
        </w:tc>
      </w:tr>
      <w:tr w:rsidR="00BF5FE0" w:rsidRPr="00AA0D2E" w14:paraId="1AB9F63A" w14:textId="77777777" w:rsidTr="004B463B">
        <w:trPr>
          <w:jc w:val="center"/>
        </w:trPr>
        <w:tc>
          <w:tcPr>
            <w:tcW w:w="4876" w:type="dxa"/>
          </w:tcPr>
          <w:p w14:paraId="0B4E7A83" w14:textId="77777777" w:rsidR="00BF5FE0" w:rsidRPr="00AA0D2E" w:rsidRDefault="00BF5FE0" w:rsidP="00010923">
            <w:pPr>
              <w:pStyle w:val="Normal6"/>
            </w:pPr>
          </w:p>
        </w:tc>
        <w:tc>
          <w:tcPr>
            <w:tcW w:w="4876" w:type="dxa"/>
          </w:tcPr>
          <w:p w14:paraId="5CBEB1DB" w14:textId="77777777" w:rsidR="00BF5FE0" w:rsidRPr="00AA0D2E" w:rsidRDefault="00BF5FE0" w:rsidP="00010923">
            <w:pPr>
              <w:pStyle w:val="Normal6"/>
              <w:rPr>
                <w:szCs w:val="24"/>
              </w:rPr>
            </w:pPr>
            <w:r w:rsidRPr="00AA0D2E">
              <w:rPr>
                <w:i/>
              </w:rPr>
              <w:t>(This amendment also applies throughout Articles 2 and 3.)</w:t>
            </w:r>
          </w:p>
        </w:tc>
      </w:tr>
    </w:tbl>
    <w:p w14:paraId="6B27D67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25BE421" w14:textId="77777777" w:rsidR="00BF5FE0" w:rsidRPr="00AA0D2E" w:rsidRDefault="00BF5FE0" w:rsidP="00BF5FE0">
      <w:pPr>
        <w:pStyle w:val="CrossRef"/>
      </w:pPr>
      <w:r w:rsidRPr="00AA0D2E">
        <w:t>(https://eur-lex.europa.eu/legal-content/EN/TXT/?uri=CELEX:02010R1093-20160112)</w:t>
      </w:r>
    </w:p>
    <w:p w14:paraId="4A4BAFB6" w14:textId="77777777" w:rsidR="00BF5FE0" w:rsidRPr="00AA0D2E" w:rsidRDefault="00BF5FE0" w:rsidP="00BF5FE0">
      <w:r w:rsidRPr="006A124A">
        <w:rPr>
          <w:rStyle w:val="HideTWBExt"/>
          <w:noProof w:val="0"/>
        </w:rPr>
        <w:t>&lt;/Amend&gt;</w:t>
      </w:r>
    </w:p>
    <w:p w14:paraId="79551B7F" w14:textId="287976F2" w:rsidR="004B463B" w:rsidRPr="00AA0D2E" w:rsidRDefault="004B463B" w:rsidP="004B463B">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423</w:t>
      </w:r>
      <w:r w:rsidRPr="006A124A">
        <w:rPr>
          <w:rStyle w:val="HideTWBExt"/>
          <w:b w:val="0"/>
          <w:noProof w:val="0"/>
        </w:rPr>
        <w:t>&lt;/NumAm&gt;</w:t>
      </w:r>
    </w:p>
    <w:p w14:paraId="510CE041" w14:textId="77777777" w:rsidR="004B463B" w:rsidRPr="00AA0D2E" w:rsidRDefault="004B463B" w:rsidP="004B463B">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76040709" w14:textId="77777777" w:rsidR="004B463B" w:rsidRPr="00AA0D2E" w:rsidRDefault="004B463B" w:rsidP="004B463B">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138ED3EA" w14:textId="77777777" w:rsidR="004B463B" w:rsidRPr="00AA0D2E" w:rsidRDefault="004B463B" w:rsidP="004B463B">
      <w:r w:rsidRPr="006A124A">
        <w:rPr>
          <w:rStyle w:val="HideTWBExt"/>
          <w:noProof w:val="0"/>
        </w:rPr>
        <w:t>&lt;/RepeatBlock-By&gt;</w:t>
      </w:r>
    </w:p>
    <w:p w14:paraId="6964845C" w14:textId="77777777" w:rsidR="004B463B" w:rsidRPr="00AA0D2E" w:rsidRDefault="004B463B" w:rsidP="004B463B">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0369AC8" w14:textId="77777777" w:rsidR="004B463B" w:rsidRPr="00AA0D2E" w:rsidRDefault="004B463B" w:rsidP="004B463B">
      <w:pPr>
        <w:pStyle w:val="NormalBold"/>
        <w:rPr>
          <w:lang w:val="fr-FR"/>
        </w:rPr>
      </w:pPr>
      <w:r w:rsidRPr="006A124A">
        <w:rPr>
          <w:rStyle w:val="HideTWBExt"/>
          <w:b w:val="0"/>
          <w:noProof w:val="0"/>
        </w:rPr>
        <w:t>&lt;Article&gt;</w:t>
      </w:r>
      <w:r w:rsidRPr="00AA0D2E">
        <w:rPr>
          <w:lang w:val="fr-FR"/>
        </w:rPr>
        <w:t>Article 1 – paragraph 1 – point 6 a (new)</w:t>
      </w:r>
      <w:r w:rsidRPr="006A124A">
        <w:rPr>
          <w:rStyle w:val="HideTWBExt"/>
          <w:b w:val="0"/>
          <w:noProof w:val="0"/>
        </w:rPr>
        <w:t>&lt;/Article&gt;</w:t>
      </w:r>
    </w:p>
    <w:p w14:paraId="59DCD0EF" w14:textId="5F833074" w:rsidR="004B463B" w:rsidRPr="00AA0D2E" w:rsidRDefault="004B463B" w:rsidP="004B463B">
      <w:pPr>
        <w:keepNext/>
        <w:rPr>
          <w:lang w:val="pt-PT"/>
        </w:rPr>
      </w:pPr>
      <w:r w:rsidRPr="00A37D5B">
        <w:rPr>
          <w:rStyle w:val="HideTWBExt"/>
          <w:noProof w:val="0"/>
          <w:lang w:val="pt-PT"/>
        </w:rPr>
        <w:t>&lt;DocAmend2&gt;</w:t>
      </w:r>
      <w:r w:rsidRPr="00AA0D2E">
        <w:rPr>
          <w:lang w:val="pt-PT"/>
        </w:rPr>
        <w:t>Regulation (EU) No 1093/2010</w:t>
      </w:r>
      <w:r w:rsidRPr="00A37D5B">
        <w:rPr>
          <w:rStyle w:val="HideTWBExt"/>
          <w:noProof w:val="0"/>
          <w:lang w:val="pt-PT"/>
        </w:rPr>
        <w:t>&lt;/DocAmend2&gt;</w:t>
      </w:r>
    </w:p>
    <w:p w14:paraId="07483858" w14:textId="77777777" w:rsidR="004B463B" w:rsidRPr="00AA0D2E" w:rsidRDefault="004B463B" w:rsidP="004B463B">
      <w:pPr>
        <w:rPr>
          <w:lang w:val="fr-FR"/>
        </w:rPr>
      </w:pPr>
      <w:r w:rsidRPr="006A124A">
        <w:rPr>
          <w:rStyle w:val="HideTWBExt"/>
          <w:noProof w:val="0"/>
        </w:rPr>
        <w:t>&lt;Article2&gt;</w:t>
      </w:r>
      <w:r w:rsidRPr="00AA0D2E">
        <w:rPr>
          <w:lang w:val="fr-FR"/>
        </w:rPr>
        <w:t>Article 15 – paragraph 1 – subparagraph 4</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B463B" w:rsidRPr="00AA0D2E" w14:paraId="1D294BBE" w14:textId="77777777" w:rsidTr="00555212">
        <w:trPr>
          <w:jc w:val="center"/>
        </w:trPr>
        <w:tc>
          <w:tcPr>
            <w:tcW w:w="9752" w:type="dxa"/>
            <w:gridSpan w:val="2"/>
          </w:tcPr>
          <w:p w14:paraId="78A64170" w14:textId="77777777" w:rsidR="004B463B" w:rsidRPr="00AA0D2E" w:rsidRDefault="004B463B" w:rsidP="008A3D02">
            <w:pPr>
              <w:keepNext/>
              <w:rPr>
                <w:lang w:val="fr-FR"/>
              </w:rPr>
            </w:pPr>
          </w:p>
        </w:tc>
      </w:tr>
      <w:tr w:rsidR="004B463B" w:rsidRPr="00AA0D2E" w14:paraId="4805D612" w14:textId="77777777" w:rsidTr="00555212">
        <w:trPr>
          <w:jc w:val="center"/>
        </w:trPr>
        <w:tc>
          <w:tcPr>
            <w:tcW w:w="4876" w:type="dxa"/>
          </w:tcPr>
          <w:p w14:paraId="544B7AC9" w14:textId="77777777" w:rsidR="004B463B" w:rsidRPr="00AA0D2E" w:rsidRDefault="004B463B" w:rsidP="008A3D02">
            <w:pPr>
              <w:pStyle w:val="ColumnHeading"/>
              <w:keepNext/>
            </w:pPr>
            <w:r w:rsidRPr="00AA0D2E">
              <w:t>Present text</w:t>
            </w:r>
          </w:p>
        </w:tc>
        <w:tc>
          <w:tcPr>
            <w:tcW w:w="4876" w:type="dxa"/>
          </w:tcPr>
          <w:p w14:paraId="6EB244C9" w14:textId="77777777" w:rsidR="004B463B" w:rsidRPr="00AA0D2E" w:rsidRDefault="004B463B" w:rsidP="008A3D02">
            <w:pPr>
              <w:pStyle w:val="ColumnHeading"/>
              <w:keepNext/>
            </w:pPr>
            <w:r w:rsidRPr="00AA0D2E">
              <w:t>Amendment</w:t>
            </w:r>
          </w:p>
        </w:tc>
      </w:tr>
      <w:tr w:rsidR="004B463B" w:rsidRPr="00AA0D2E" w14:paraId="7AE4354E" w14:textId="77777777" w:rsidTr="00555212">
        <w:trPr>
          <w:jc w:val="center"/>
        </w:trPr>
        <w:tc>
          <w:tcPr>
            <w:tcW w:w="4876" w:type="dxa"/>
          </w:tcPr>
          <w:p w14:paraId="22F23E8B" w14:textId="77777777" w:rsidR="004B463B" w:rsidRPr="00AA0D2E" w:rsidRDefault="004B463B" w:rsidP="008A3D02">
            <w:pPr>
              <w:pStyle w:val="Normal6"/>
            </w:pPr>
          </w:p>
        </w:tc>
        <w:tc>
          <w:tcPr>
            <w:tcW w:w="4876" w:type="dxa"/>
          </w:tcPr>
          <w:p w14:paraId="42561158" w14:textId="77777777" w:rsidR="004B463B" w:rsidRPr="00AA0D2E" w:rsidRDefault="004B463B" w:rsidP="008A3D02">
            <w:pPr>
              <w:pStyle w:val="Normal6"/>
              <w:rPr>
                <w:szCs w:val="24"/>
              </w:rPr>
            </w:pPr>
            <w:r w:rsidRPr="00AA0D2E">
              <w:rPr>
                <w:b/>
                <w:i/>
              </w:rPr>
              <w:t>(6 a)</w:t>
            </w:r>
            <w:r w:rsidRPr="00AA0D2E">
              <w:rPr>
                <w:b/>
                <w:i/>
              </w:rPr>
              <w:tab/>
              <w:t>in Article 15, subparagraph 4 of paragraph 1 is replaced by the following:</w:t>
            </w:r>
          </w:p>
        </w:tc>
      </w:tr>
      <w:tr w:rsidR="004B463B" w:rsidRPr="00AA0D2E" w14:paraId="02EC66E5" w14:textId="77777777" w:rsidTr="00555212">
        <w:trPr>
          <w:jc w:val="center"/>
        </w:trPr>
        <w:tc>
          <w:tcPr>
            <w:tcW w:w="4876" w:type="dxa"/>
          </w:tcPr>
          <w:p w14:paraId="656FEE24" w14:textId="77777777" w:rsidR="004B463B" w:rsidRPr="00AA0D2E" w:rsidRDefault="004B463B" w:rsidP="008A3D02">
            <w:pPr>
              <w:pStyle w:val="Normal6"/>
            </w:pPr>
            <w:r w:rsidRPr="00AA0D2E">
              <w:t>Within 3 months of receipt of a draft implementing technical standard, the Commission shall decide whether to endorse it. The Commission may extend that period by 1 month. The Commission may endorse the draft implementing technical standard in part only, or with amendments, where the Union’s interests so require.</w:t>
            </w:r>
          </w:p>
        </w:tc>
        <w:tc>
          <w:tcPr>
            <w:tcW w:w="4876" w:type="dxa"/>
          </w:tcPr>
          <w:p w14:paraId="120FCB06" w14:textId="77777777" w:rsidR="004B463B" w:rsidRPr="00AA0D2E" w:rsidRDefault="004B463B" w:rsidP="008A3D02">
            <w:pPr>
              <w:pStyle w:val="Normal6"/>
              <w:rPr>
                <w:szCs w:val="24"/>
              </w:rPr>
            </w:pPr>
            <w:r w:rsidRPr="00AA0D2E">
              <w:t xml:space="preserve">“Within 3 months of receipt of a draft implementing technical standard, the Commission shall decide whether to endorse it. The Commission may extend that period by 1 month. The Commission may endorse the draft implementing technical standard in part only, or with amendments, where the Union’s interests so require. </w:t>
            </w:r>
            <w:r w:rsidRPr="00AA0D2E">
              <w:rPr>
                <w:b/>
                <w:i/>
              </w:rPr>
              <w:t>If the Commission does not oppose in whole or in part the proposed implementing technical standard within the assessment period, it shall be deemed endorsed.”</w:t>
            </w:r>
          </w:p>
        </w:tc>
      </w:tr>
    </w:tbl>
    <w:p w14:paraId="6331E88B" w14:textId="77777777" w:rsidR="004B463B" w:rsidRPr="00AA0D2E" w:rsidRDefault="004B463B" w:rsidP="004B463B">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CB30E9E" w14:textId="77777777" w:rsidR="004B463B" w:rsidRPr="00AA0D2E" w:rsidRDefault="004B463B" w:rsidP="004B463B">
      <w:pPr>
        <w:pStyle w:val="CrossRef"/>
      </w:pPr>
      <w:r w:rsidRPr="00AA0D2E">
        <w:t>(https://eur-lex.europa.eu/legal-content/EN/TXT/?uri=CELEX:02010R1093-20160112)</w:t>
      </w:r>
    </w:p>
    <w:p w14:paraId="4C446903" w14:textId="77777777" w:rsidR="004B463B" w:rsidRPr="00AA0D2E" w:rsidRDefault="004B463B" w:rsidP="004B463B">
      <w:r w:rsidRPr="006A124A">
        <w:rPr>
          <w:rStyle w:val="HideTWBExt"/>
          <w:noProof w:val="0"/>
        </w:rPr>
        <w:t>&lt;/Amend&gt;</w:t>
      </w:r>
    </w:p>
    <w:p w14:paraId="3E7A5933" w14:textId="406C939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424</w:t>
      </w:r>
      <w:r w:rsidRPr="006A124A">
        <w:rPr>
          <w:rStyle w:val="HideTWBExt"/>
          <w:b w:val="0"/>
          <w:noProof w:val="0"/>
        </w:rPr>
        <w:t>&lt;/NumAm&gt;</w:t>
      </w:r>
    </w:p>
    <w:p w14:paraId="76BCD024"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4489F462" w14:textId="77777777" w:rsidR="00BF5FE0" w:rsidRPr="00AA0D2E" w:rsidRDefault="00BF5FE0" w:rsidP="00BF5FE0">
      <w:r w:rsidRPr="006A124A">
        <w:rPr>
          <w:rStyle w:val="HideTWBExt"/>
          <w:noProof w:val="0"/>
        </w:rPr>
        <w:t>&lt;/RepeatBlock-By&gt;</w:t>
      </w:r>
    </w:p>
    <w:p w14:paraId="7B711E7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DAA339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a</w:t>
      </w:r>
      <w:r w:rsidRPr="006A124A">
        <w:rPr>
          <w:rStyle w:val="HideTWBExt"/>
          <w:b w:val="0"/>
          <w:noProof w:val="0"/>
        </w:rPr>
        <w:t>&lt;/Article&gt;</w:t>
      </w:r>
    </w:p>
    <w:p w14:paraId="4589ED9D"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576D7DFE" w14:textId="13CB3651" w:rsidR="00BF5FE0" w:rsidRPr="00AA0D2E" w:rsidRDefault="00BF5FE0" w:rsidP="00BF5FE0">
      <w:pPr>
        <w:rPr>
          <w:lang w:val="fr-FR"/>
        </w:rPr>
      </w:pPr>
      <w:r w:rsidRPr="006A124A">
        <w:rPr>
          <w:rStyle w:val="HideTWBExt"/>
          <w:noProof w:val="0"/>
        </w:rPr>
        <w:t>&lt;Article2&gt;</w:t>
      </w:r>
      <w:r w:rsidRPr="00AA0D2E">
        <w:rPr>
          <w:lang w:val="fr-FR"/>
        </w:rPr>
        <w:t>Article 16 – paragraph 1</w:t>
      </w:r>
      <w:r w:rsidR="004B463B" w:rsidRPr="00AA0D2E">
        <w:rPr>
          <w:lang w:val="fr-FR"/>
        </w:rPr>
        <w:t xml:space="preserve">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D045DBC" w14:textId="77777777" w:rsidTr="00010923">
        <w:trPr>
          <w:jc w:val="center"/>
        </w:trPr>
        <w:tc>
          <w:tcPr>
            <w:tcW w:w="9752" w:type="dxa"/>
            <w:gridSpan w:val="2"/>
          </w:tcPr>
          <w:p w14:paraId="1E8770F0" w14:textId="77777777" w:rsidR="00BF5FE0" w:rsidRPr="00AA0D2E" w:rsidRDefault="00BF5FE0" w:rsidP="00010923">
            <w:pPr>
              <w:keepNext/>
              <w:rPr>
                <w:lang w:val="fr-FR"/>
              </w:rPr>
            </w:pPr>
          </w:p>
        </w:tc>
      </w:tr>
      <w:tr w:rsidR="00BF5FE0" w:rsidRPr="00AA0D2E" w14:paraId="776EA93B" w14:textId="77777777" w:rsidTr="00010923">
        <w:trPr>
          <w:jc w:val="center"/>
        </w:trPr>
        <w:tc>
          <w:tcPr>
            <w:tcW w:w="4876" w:type="dxa"/>
          </w:tcPr>
          <w:p w14:paraId="3B8CD821" w14:textId="77777777" w:rsidR="00BF5FE0" w:rsidRPr="00AA0D2E" w:rsidRDefault="00BF5FE0" w:rsidP="00010923">
            <w:pPr>
              <w:pStyle w:val="ColumnHeading"/>
              <w:keepNext/>
            </w:pPr>
            <w:r w:rsidRPr="00AA0D2E">
              <w:t>Text proposed by the Commission</w:t>
            </w:r>
          </w:p>
        </w:tc>
        <w:tc>
          <w:tcPr>
            <w:tcW w:w="4876" w:type="dxa"/>
          </w:tcPr>
          <w:p w14:paraId="254C33DF" w14:textId="77777777" w:rsidR="00BF5FE0" w:rsidRPr="00AA0D2E" w:rsidRDefault="00BF5FE0" w:rsidP="00010923">
            <w:pPr>
              <w:pStyle w:val="ColumnHeading"/>
              <w:keepNext/>
            </w:pPr>
            <w:r w:rsidRPr="00AA0D2E">
              <w:t>Amendment</w:t>
            </w:r>
          </w:p>
        </w:tc>
      </w:tr>
      <w:tr w:rsidR="00BF5FE0" w:rsidRPr="00AA0D2E" w14:paraId="038EC942" w14:textId="77777777" w:rsidTr="00010923">
        <w:trPr>
          <w:jc w:val="center"/>
        </w:trPr>
        <w:tc>
          <w:tcPr>
            <w:tcW w:w="4876" w:type="dxa"/>
          </w:tcPr>
          <w:p w14:paraId="6B5F379D" w14:textId="77777777" w:rsidR="00BF5FE0" w:rsidRPr="00AA0D2E" w:rsidRDefault="00BF5FE0" w:rsidP="00010923">
            <w:pPr>
              <w:pStyle w:val="Normal6"/>
            </w:pPr>
            <w:r w:rsidRPr="00AA0D2E">
              <w:t>The Authority may also address guidelines and recommendations to the authorities of Member States that are not defined as competent authorities under this Regulation but that are empowered to ensure the application of the acts referred to in Article 1(2).;</w:t>
            </w:r>
          </w:p>
        </w:tc>
        <w:tc>
          <w:tcPr>
            <w:tcW w:w="4876" w:type="dxa"/>
          </w:tcPr>
          <w:p w14:paraId="3EE5738D" w14:textId="77777777" w:rsidR="00BF5FE0" w:rsidRPr="00AA0D2E" w:rsidRDefault="00BF5FE0" w:rsidP="00010923">
            <w:pPr>
              <w:pStyle w:val="Normal6"/>
              <w:rPr>
                <w:szCs w:val="24"/>
              </w:rPr>
            </w:pPr>
            <w:r w:rsidRPr="00AA0D2E">
              <w:t xml:space="preserve">The Authority may also address guidelines and recommendations to </w:t>
            </w:r>
            <w:r w:rsidRPr="00AA0D2E">
              <w:rPr>
                <w:b/>
                <w:i/>
              </w:rPr>
              <w:t>all</w:t>
            </w:r>
            <w:r w:rsidRPr="00AA0D2E">
              <w:t xml:space="preserve"> the authorities of Member States that are not defined as competent authorities under this Regulation but that are empowered to ensure the application of the acts referred to in Article 1(2).;</w:t>
            </w:r>
          </w:p>
        </w:tc>
      </w:tr>
      <w:tr w:rsidR="00BF5FE0" w:rsidRPr="00AA0D2E" w14:paraId="5F619960" w14:textId="77777777" w:rsidTr="00010923">
        <w:trPr>
          <w:jc w:val="center"/>
        </w:trPr>
        <w:tc>
          <w:tcPr>
            <w:tcW w:w="4876" w:type="dxa"/>
          </w:tcPr>
          <w:p w14:paraId="17CBA512" w14:textId="77777777" w:rsidR="00BF5FE0" w:rsidRPr="00AA0D2E" w:rsidRDefault="00BF5FE0" w:rsidP="00010923">
            <w:pPr>
              <w:pStyle w:val="Normal6"/>
            </w:pPr>
          </w:p>
        </w:tc>
        <w:tc>
          <w:tcPr>
            <w:tcW w:w="4876" w:type="dxa"/>
          </w:tcPr>
          <w:p w14:paraId="7A8870F0" w14:textId="77777777" w:rsidR="00BF5FE0" w:rsidRPr="00AA0D2E" w:rsidRDefault="00BF5FE0" w:rsidP="00010923">
            <w:pPr>
              <w:pStyle w:val="Normal6"/>
              <w:rPr>
                <w:szCs w:val="24"/>
              </w:rPr>
            </w:pPr>
            <w:r w:rsidRPr="00AA0D2E">
              <w:rPr>
                <w:i/>
              </w:rPr>
              <w:t>(This amendment also applies throughout Articles 2 and 3.)</w:t>
            </w:r>
          </w:p>
        </w:tc>
      </w:tr>
    </w:tbl>
    <w:p w14:paraId="3E45F12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C4274D7" w14:textId="77777777" w:rsidR="00BF5FE0" w:rsidRPr="00AA0D2E" w:rsidRDefault="00BF5FE0" w:rsidP="00BF5FE0">
      <w:r w:rsidRPr="006A124A">
        <w:rPr>
          <w:rStyle w:val="HideTWBExt"/>
          <w:noProof w:val="0"/>
        </w:rPr>
        <w:t>&lt;/Amend&gt;</w:t>
      </w:r>
    </w:p>
    <w:p w14:paraId="3C890AA3" w14:textId="1BA9F18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425</w:t>
      </w:r>
      <w:r w:rsidRPr="006A124A">
        <w:rPr>
          <w:rStyle w:val="HideTWBExt"/>
          <w:b w:val="0"/>
          <w:noProof w:val="0"/>
        </w:rPr>
        <w:t>&lt;/NumAm&gt;</w:t>
      </w:r>
    </w:p>
    <w:p w14:paraId="7069E155"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28F67D15" w14:textId="77777777" w:rsidR="00BF5FE0" w:rsidRPr="00AA0D2E" w:rsidRDefault="00BF5FE0" w:rsidP="00BF5FE0">
      <w:r w:rsidRPr="006A124A">
        <w:rPr>
          <w:rStyle w:val="HideTWBExt"/>
          <w:noProof w:val="0"/>
        </w:rPr>
        <w:t>&lt;/RepeatBlock-By&gt;</w:t>
      </w:r>
    </w:p>
    <w:p w14:paraId="1329443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12A53DC"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a</w:t>
      </w:r>
      <w:r w:rsidRPr="006A124A">
        <w:rPr>
          <w:rStyle w:val="HideTWBExt"/>
          <w:b w:val="0"/>
          <w:noProof w:val="0"/>
        </w:rPr>
        <w:t>&lt;/Article&gt;</w:t>
      </w:r>
    </w:p>
    <w:p w14:paraId="3FDFF803"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0E3A63CF" w14:textId="573D92DE" w:rsidR="00BF5FE0" w:rsidRPr="00AA0D2E" w:rsidRDefault="00BF5FE0" w:rsidP="00BF5FE0">
      <w:r w:rsidRPr="006A124A">
        <w:rPr>
          <w:rStyle w:val="HideTWBExt"/>
          <w:noProof w:val="0"/>
        </w:rPr>
        <w:t>&lt;Article2&gt;</w:t>
      </w:r>
      <w:r w:rsidRPr="00AA0D2E">
        <w:t>Article 16 – paragraph 1</w:t>
      </w:r>
      <w:r w:rsidR="004B463B" w:rsidRPr="00AA0D2E">
        <w:t xml:space="preserve"> – subparagraphs 2a (new) and 2b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BA34D62" w14:textId="77777777" w:rsidTr="00010923">
        <w:trPr>
          <w:jc w:val="center"/>
        </w:trPr>
        <w:tc>
          <w:tcPr>
            <w:tcW w:w="9752" w:type="dxa"/>
            <w:gridSpan w:val="2"/>
          </w:tcPr>
          <w:p w14:paraId="7113B212" w14:textId="77777777" w:rsidR="00BF5FE0" w:rsidRPr="00AA0D2E" w:rsidRDefault="00BF5FE0" w:rsidP="00010923">
            <w:pPr>
              <w:keepNext/>
            </w:pPr>
          </w:p>
        </w:tc>
      </w:tr>
      <w:tr w:rsidR="00BF5FE0" w:rsidRPr="00AA0D2E" w14:paraId="11DD1587" w14:textId="77777777" w:rsidTr="00010923">
        <w:trPr>
          <w:jc w:val="center"/>
        </w:trPr>
        <w:tc>
          <w:tcPr>
            <w:tcW w:w="4876" w:type="dxa"/>
          </w:tcPr>
          <w:p w14:paraId="62DC715B" w14:textId="77777777" w:rsidR="00BF5FE0" w:rsidRPr="00AA0D2E" w:rsidRDefault="00BF5FE0" w:rsidP="00010923">
            <w:pPr>
              <w:pStyle w:val="ColumnHeading"/>
              <w:keepNext/>
            </w:pPr>
            <w:r w:rsidRPr="00AA0D2E">
              <w:t>Text proposed by the Commission</w:t>
            </w:r>
          </w:p>
        </w:tc>
        <w:tc>
          <w:tcPr>
            <w:tcW w:w="4876" w:type="dxa"/>
          </w:tcPr>
          <w:p w14:paraId="3DF59836" w14:textId="77777777" w:rsidR="00BF5FE0" w:rsidRPr="00AA0D2E" w:rsidRDefault="00BF5FE0" w:rsidP="00010923">
            <w:pPr>
              <w:pStyle w:val="ColumnHeading"/>
              <w:keepNext/>
            </w:pPr>
            <w:r w:rsidRPr="00AA0D2E">
              <w:t>Amendment</w:t>
            </w:r>
          </w:p>
        </w:tc>
      </w:tr>
      <w:tr w:rsidR="00BF5FE0" w:rsidRPr="00AA0D2E" w14:paraId="32061CF3" w14:textId="77777777" w:rsidTr="00010923">
        <w:trPr>
          <w:jc w:val="center"/>
        </w:trPr>
        <w:tc>
          <w:tcPr>
            <w:tcW w:w="4876" w:type="dxa"/>
          </w:tcPr>
          <w:p w14:paraId="698FA193" w14:textId="77777777" w:rsidR="00BF5FE0" w:rsidRPr="00AA0D2E" w:rsidRDefault="00BF5FE0" w:rsidP="00010923">
            <w:pPr>
              <w:pStyle w:val="Normal6"/>
            </w:pPr>
          </w:p>
        </w:tc>
        <w:tc>
          <w:tcPr>
            <w:tcW w:w="4876" w:type="dxa"/>
          </w:tcPr>
          <w:p w14:paraId="463673D2" w14:textId="77777777" w:rsidR="00BF5FE0" w:rsidRPr="00AA0D2E" w:rsidRDefault="00BF5FE0" w:rsidP="00010923">
            <w:pPr>
              <w:pStyle w:val="Normal6"/>
              <w:rPr>
                <w:szCs w:val="24"/>
              </w:rPr>
            </w:pPr>
            <w:r w:rsidRPr="00AA0D2E">
              <w:rPr>
                <w:b/>
                <w:i/>
              </w:rPr>
              <w:t>Guidelines and recommendations shall take into account the principles of proportionality and subsidiarity.</w:t>
            </w:r>
            <w:r w:rsidRPr="00AA0D2E">
              <w:t xml:space="preserve"> </w:t>
            </w:r>
          </w:p>
        </w:tc>
      </w:tr>
      <w:tr w:rsidR="00BF5FE0" w:rsidRPr="00AA0D2E" w14:paraId="7E547B95" w14:textId="77777777" w:rsidTr="00010923">
        <w:trPr>
          <w:jc w:val="center"/>
        </w:trPr>
        <w:tc>
          <w:tcPr>
            <w:tcW w:w="4876" w:type="dxa"/>
          </w:tcPr>
          <w:p w14:paraId="2F917211" w14:textId="77777777" w:rsidR="00BF5FE0" w:rsidRPr="00AA0D2E" w:rsidRDefault="00BF5FE0" w:rsidP="00010923">
            <w:pPr>
              <w:pStyle w:val="Normal6"/>
            </w:pPr>
          </w:p>
        </w:tc>
        <w:tc>
          <w:tcPr>
            <w:tcW w:w="4876" w:type="dxa"/>
          </w:tcPr>
          <w:p w14:paraId="79D1BD34" w14:textId="77777777" w:rsidR="00BF5FE0" w:rsidRPr="00AA0D2E" w:rsidRDefault="00BF5FE0" w:rsidP="00010923">
            <w:pPr>
              <w:pStyle w:val="Normal6"/>
              <w:rPr>
                <w:szCs w:val="24"/>
              </w:rPr>
            </w:pPr>
            <w:r w:rsidRPr="00AA0D2E">
              <w:rPr>
                <w:b/>
                <w:i/>
              </w:rPr>
              <w:t>Guidelines and recommendations shall not imply strategic decisions or policy choices and their content shall be delimited by the legislative act they refer to. The Authority shall not issue guidelines and recommendations on issues covered by empowerments for regulatory or implementing technical standards.</w:t>
            </w:r>
            <w:r w:rsidRPr="00AA0D2E">
              <w:t xml:space="preserve"> </w:t>
            </w:r>
          </w:p>
        </w:tc>
      </w:tr>
      <w:tr w:rsidR="00BF5FE0" w:rsidRPr="00AA0D2E" w14:paraId="5066DE1B" w14:textId="77777777" w:rsidTr="00010923">
        <w:trPr>
          <w:jc w:val="center"/>
        </w:trPr>
        <w:tc>
          <w:tcPr>
            <w:tcW w:w="4876" w:type="dxa"/>
          </w:tcPr>
          <w:p w14:paraId="0A160189" w14:textId="77777777" w:rsidR="00BF5FE0" w:rsidRPr="00AA0D2E" w:rsidRDefault="00BF5FE0" w:rsidP="00010923">
            <w:pPr>
              <w:pStyle w:val="Normal6"/>
            </w:pPr>
          </w:p>
        </w:tc>
        <w:tc>
          <w:tcPr>
            <w:tcW w:w="4876" w:type="dxa"/>
          </w:tcPr>
          <w:p w14:paraId="0945A8BC" w14:textId="77777777" w:rsidR="00BF5FE0" w:rsidRPr="00AA0D2E" w:rsidRDefault="00BF5FE0" w:rsidP="00010923">
            <w:pPr>
              <w:pStyle w:val="Normal6"/>
              <w:rPr>
                <w:szCs w:val="24"/>
              </w:rPr>
            </w:pPr>
            <w:r w:rsidRPr="00AA0D2E">
              <w:rPr>
                <w:i/>
              </w:rPr>
              <w:t>(This amendment also applies throughout Articles 2 and 3.)</w:t>
            </w:r>
          </w:p>
        </w:tc>
      </w:tr>
    </w:tbl>
    <w:p w14:paraId="1563994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8FC5971" w14:textId="77777777" w:rsidR="00BF5FE0" w:rsidRPr="00AA0D2E" w:rsidRDefault="00BF5FE0" w:rsidP="00BF5FE0">
      <w:r w:rsidRPr="006A124A">
        <w:rPr>
          <w:rStyle w:val="HideTWBExt"/>
          <w:noProof w:val="0"/>
        </w:rPr>
        <w:t>&lt;/Amend&gt;</w:t>
      </w:r>
    </w:p>
    <w:p w14:paraId="7400084F" w14:textId="6FC25AB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426</w:t>
      </w:r>
      <w:r w:rsidRPr="006A124A">
        <w:rPr>
          <w:rStyle w:val="HideTWBExt"/>
          <w:b w:val="0"/>
          <w:noProof w:val="0"/>
        </w:rPr>
        <w:t>&lt;/NumAm&gt;</w:t>
      </w:r>
    </w:p>
    <w:p w14:paraId="404BAABF"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31E23888" w14:textId="77777777" w:rsidR="00BF5FE0" w:rsidRPr="00AA0D2E" w:rsidRDefault="00BF5FE0" w:rsidP="00BF5FE0">
      <w:r w:rsidRPr="006A124A">
        <w:rPr>
          <w:rStyle w:val="HideTWBExt"/>
          <w:noProof w:val="0"/>
        </w:rPr>
        <w:t>&lt;/RepeatBlock-By&gt;</w:t>
      </w:r>
    </w:p>
    <w:p w14:paraId="4E9F766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68DFB59"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a a (new)</w:t>
      </w:r>
      <w:r w:rsidRPr="006A124A">
        <w:rPr>
          <w:rStyle w:val="HideTWBExt"/>
          <w:b w:val="0"/>
          <w:noProof w:val="0"/>
        </w:rPr>
        <w:t>&lt;/Article&gt;</w:t>
      </w:r>
    </w:p>
    <w:p w14:paraId="1FF06C70"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657CB5C3" w14:textId="007503C5" w:rsidR="00BF5FE0" w:rsidRPr="00AA0D2E" w:rsidRDefault="00BF5FE0" w:rsidP="00BF5FE0">
      <w:pPr>
        <w:rPr>
          <w:lang w:val="fr-FR"/>
        </w:rPr>
      </w:pPr>
      <w:r w:rsidRPr="006A124A">
        <w:rPr>
          <w:rStyle w:val="HideTWBExt"/>
          <w:noProof w:val="0"/>
        </w:rPr>
        <w:t>&lt;Article2&gt;</w:t>
      </w:r>
      <w:r w:rsidRPr="00AA0D2E">
        <w:rPr>
          <w:lang w:val="fr-FR"/>
        </w:rPr>
        <w:t>Article 16 – paragraph 1a</w:t>
      </w:r>
      <w:r w:rsidR="004B463B"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940EB5A" w14:textId="77777777" w:rsidTr="004B463B">
        <w:trPr>
          <w:jc w:val="center"/>
        </w:trPr>
        <w:tc>
          <w:tcPr>
            <w:tcW w:w="9752" w:type="dxa"/>
            <w:gridSpan w:val="2"/>
          </w:tcPr>
          <w:p w14:paraId="7C55F911" w14:textId="77777777" w:rsidR="00BF5FE0" w:rsidRPr="00AA0D2E" w:rsidRDefault="00BF5FE0" w:rsidP="00010923">
            <w:pPr>
              <w:keepNext/>
              <w:rPr>
                <w:lang w:val="fr-FR"/>
              </w:rPr>
            </w:pPr>
          </w:p>
        </w:tc>
      </w:tr>
      <w:tr w:rsidR="00BF5FE0" w:rsidRPr="00AA0D2E" w14:paraId="211B58C6" w14:textId="77777777" w:rsidTr="004B463B">
        <w:trPr>
          <w:jc w:val="center"/>
        </w:trPr>
        <w:tc>
          <w:tcPr>
            <w:tcW w:w="4876" w:type="dxa"/>
          </w:tcPr>
          <w:p w14:paraId="1A919E02" w14:textId="77777777" w:rsidR="00BF5FE0" w:rsidRPr="00AA0D2E" w:rsidRDefault="00BF5FE0" w:rsidP="00010923">
            <w:pPr>
              <w:pStyle w:val="ColumnHeading"/>
              <w:keepNext/>
            </w:pPr>
            <w:r w:rsidRPr="00AA0D2E">
              <w:t>Text proposed by the Commission</w:t>
            </w:r>
          </w:p>
        </w:tc>
        <w:tc>
          <w:tcPr>
            <w:tcW w:w="4876" w:type="dxa"/>
          </w:tcPr>
          <w:p w14:paraId="5F67830C" w14:textId="77777777" w:rsidR="00BF5FE0" w:rsidRPr="00AA0D2E" w:rsidRDefault="00BF5FE0" w:rsidP="00010923">
            <w:pPr>
              <w:pStyle w:val="ColumnHeading"/>
              <w:keepNext/>
            </w:pPr>
            <w:r w:rsidRPr="00AA0D2E">
              <w:t>Amendment</w:t>
            </w:r>
          </w:p>
        </w:tc>
      </w:tr>
      <w:tr w:rsidR="00BF5FE0" w:rsidRPr="00AA0D2E" w14:paraId="56419037" w14:textId="77777777" w:rsidTr="004B463B">
        <w:trPr>
          <w:jc w:val="center"/>
        </w:trPr>
        <w:tc>
          <w:tcPr>
            <w:tcW w:w="4876" w:type="dxa"/>
          </w:tcPr>
          <w:p w14:paraId="31296F9C" w14:textId="77777777" w:rsidR="00BF5FE0" w:rsidRPr="00AA0D2E" w:rsidRDefault="00BF5FE0" w:rsidP="00010923">
            <w:pPr>
              <w:pStyle w:val="Normal6"/>
            </w:pPr>
          </w:p>
        </w:tc>
        <w:tc>
          <w:tcPr>
            <w:tcW w:w="4876" w:type="dxa"/>
          </w:tcPr>
          <w:p w14:paraId="1DAB78AF" w14:textId="77777777" w:rsidR="00BF5FE0" w:rsidRPr="00AA0D2E" w:rsidRDefault="00BF5FE0" w:rsidP="00010923">
            <w:pPr>
              <w:pStyle w:val="Normal6"/>
              <w:rPr>
                <w:szCs w:val="24"/>
              </w:rPr>
            </w:pPr>
            <w:r w:rsidRPr="00AA0D2E">
              <w:rPr>
                <w:b/>
                <w:i/>
              </w:rPr>
              <w:t>(a a)</w:t>
            </w:r>
            <w:r w:rsidRPr="00AA0D2E">
              <w:rPr>
                <w:b/>
                <w:i/>
              </w:rPr>
              <w:tab/>
              <w:t>The following paragraph 1a is inserted:</w:t>
            </w:r>
          </w:p>
        </w:tc>
      </w:tr>
      <w:tr w:rsidR="00BF5FE0" w:rsidRPr="00AA0D2E" w14:paraId="73286D87" w14:textId="77777777" w:rsidTr="004B463B">
        <w:trPr>
          <w:jc w:val="center"/>
        </w:trPr>
        <w:tc>
          <w:tcPr>
            <w:tcW w:w="4876" w:type="dxa"/>
          </w:tcPr>
          <w:p w14:paraId="2417834B" w14:textId="77777777" w:rsidR="00BF5FE0" w:rsidRPr="00AA0D2E" w:rsidRDefault="00BF5FE0" w:rsidP="00010923">
            <w:pPr>
              <w:pStyle w:val="Normal6"/>
            </w:pPr>
          </w:p>
        </w:tc>
        <w:tc>
          <w:tcPr>
            <w:tcW w:w="4876" w:type="dxa"/>
          </w:tcPr>
          <w:p w14:paraId="35149F1A" w14:textId="78316B12" w:rsidR="00BF5FE0" w:rsidRPr="00AA0D2E" w:rsidRDefault="004B463B" w:rsidP="00010923">
            <w:pPr>
              <w:pStyle w:val="Normal6"/>
              <w:rPr>
                <w:szCs w:val="24"/>
              </w:rPr>
            </w:pPr>
            <w:r w:rsidRPr="00AA0D2E">
              <w:rPr>
                <w:b/>
                <w:i/>
              </w:rPr>
              <w:t>“</w:t>
            </w:r>
            <w:r w:rsidR="00BF5FE0" w:rsidRPr="00AA0D2E">
              <w:rPr>
                <w:b/>
                <w:i/>
              </w:rPr>
              <w:t>1a. The Authority may, with a view to establishing consistent, efficient and effective supervisory practices within the ESFS, issue guidelines addressed to all competent authorities or financial institutions for the purposes of the legislative acts referred to in Article 1(2), based on the comply or explain implementation procedure referred to in paragraph 3 of this Article. Those guidelines shall be considered suitable for compliance with the requirements of the legislative acts referred to in Article 1(2).</w:t>
            </w:r>
            <w:r w:rsidRPr="00AA0D2E">
              <w:rPr>
                <w:b/>
                <w:i/>
              </w:rPr>
              <w:t>”</w:t>
            </w:r>
            <w:r w:rsidR="00BF5FE0" w:rsidRPr="00AA0D2E">
              <w:rPr>
                <w:b/>
                <w:i/>
              </w:rPr>
              <w:t>;</w:t>
            </w:r>
          </w:p>
        </w:tc>
      </w:tr>
      <w:tr w:rsidR="00BF5FE0" w:rsidRPr="00AA0D2E" w14:paraId="7B5297FF" w14:textId="77777777" w:rsidTr="004B463B">
        <w:trPr>
          <w:jc w:val="center"/>
        </w:trPr>
        <w:tc>
          <w:tcPr>
            <w:tcW w:w="4876" w:type="dxa"/>
          </w:tcPr>
          <w:p w14:paraId="78B24BEB" w14:textId="77777777" w:rsidR="00BF5FE0" w:rsidRPr="00AA0D2E" w:rsidRDefault="00BF5FE0" w:rsidP="00010923">
            <w:pPr>
              <w:pStyle w:val="Normal6"/>
            </w:pPr>
          </w:p>
        </w:tc>
        <w:tc>
          <w:tcPr>
            <w:tcW w:w="4876" w:type="dxa"/>
          </w:tcPr>
          <w:p w14:paraId="6B17638A" w14:textId="77777777" w:rsidR="00BF5FE0" w:rsidRPr="00AA0D2E" w:rsidRDefault="00BF5FE0" w:rsidP="00010923">
            <w:pPr>
              <w:pStyle w:val="Normal6"/>
              <w:rPr>
                <w:szCs w:val="24"/>
              </w:rPr>
            </w:pPr>
            <w:r w:rsidRPr="00AA0D2E">
              <w:rPr>
                <w:i/>
              </w:rPr>
              <w:t>(This amendment also applies throughout Articles 2 and 3.)</w:t>
            </w:r>
          </w:p>
        </w:tc>
      </w:tr>
    </w:tbl>
    <w:p w14:paraId="2A9DFD0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A001ACF" w14:textId="77777777" w:rsidR="00BF5FE0" w:rsidRPr="00AA0D2E" w:rsidRDefault="00BF5FE0" w:rsidP="00BF5FE0">
      <w:r w:rsidRPr="006A124A">
        <w:rPr>
          <w:rStyle w:val="HideTWBExt"/>
          <w:noProof w:val="0"/>
        </w:rPr>
        <w:t>&lt;/Amend&gt;</w:t>
      </w:r>
    </w:p>
    <w:p w14:paraId="41112BF3" w14:textId="063ABE63"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427</w:t>
      </w:r>
      <w:r w:rsidRPr="006A124A">
        <w:rPr>
          <w:rStyle w:val="HideTWBExt"/>
          <w:b w:val="0"/>
          <w:noProof w:val="0"/>
        </w:rPr>
        <w:t>&lt;/NumAm&gt;</w:t>
      </w:r>
    </w:p>
    <w:p w14:paraId="4ACFDE52"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2390CFD9" w14:textId="77777777" w:rsidR="00BF5FE0" w:rsidRPr="00AA0D2E" w:rsidRDefault="00BF5FE0" w:rsidP="00BF5FE0">
      <w:r w:rsidRPr="006A124A">
        <w:rPr>
          <w:rStyle w:val="HideTWBExt"/>
          <w:noProof w:val="0"/>
        </w:rPr>
        <w:t>&lt;/RepeatBlock-By&gt;</w:t>
      </w:r>
    </w:p>
    <w:p w14:paraId="05828C6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C520E35"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b</w:t>
      </w:r>
      <w:r w:rsidRPr="006A124A">
        <w:rPr>
          <w:rStyle w:val="HideTWBExt"/>
          <w:b w:val="0"/>
          <w:noProof w:val="0"/>
        </w:rPr>
        <w:t>&lt;/Article&gt;</w:t>
      </w:r>
    </w:p>
    <w:p w14:paraId="72F7F492"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2D6E85D8" w14:textId="5B3D7FA0" w:rsidR="00BF5FE0" w:rsidRPr="00AA0D2E" w:rsidRDefault="00BF5FE0" w:rsidP="00BF5FE0">
      <w:r w:rsidRPr="006A124A">
        <w:rPr>
          <w:rStyle w:val="HideTWBExt"/>
          <w:noProof w:val="0"/>
        </w:rPr>
        <w:t>&lt;Article2&gt;</w:t>
      </w:r>
      <w:r w:rsidRPr="00AA0D2E">
        <w:t xml:space="preserve">Article 16 </w:t>
      </w:r>
      <w:r w:rsidR="004B463B" w:rsidRPr="00AA0D2E">
        <w:t xml:space="preserve">– </w:t>
      </w:r>
      <w:r w:rsidRPr="00AA0D2E">
        <w:t>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B721F8D" w14:textId="77777777" w:rsidTr="00010923">
        <w:trPr>
          <w:jc w:val="center"/>
        </w:trPr>
        <w:tc>
          <w:tcPr>
            <w:tcW w:w="9752" w:type="dxa"/>
            <w:gridSpan w:val="2"/>
          </w:tcPr>
          <w:p w14:paraId="04116C3D" w14:textId="77777777" w:rsidR="00BF5FE0" w:rsidRPr="00AA0D2E" w:rsidRDefault="00BF5FE0" w:rsidP="00010923">
            <w:pPr>
              <w:keepNext/>
            </w:pPr>
          </w:p>
        </w:tc>
      </w:tr>
      <w:tr w:rsidR="00BF5FE0" w:rsidRPr="00AA0D2E" w14:paraId="2E7DC606" w14:textId="77777777" w:rsidTr="00010923">
        <w:trPr>
          <w:jc w:val="center"/>
        </w:trPr>
        <w:tc>
          <w:tcPr>
            <w:tcW w:w="4876" w:type="dxa"/>
          </w:tcPr>
          <w:p w14:paraId="54313153" w14:textId="77777777" w:rsidR="00BF5FE0" w:rsidRPr="00AA0D2E" w:rsidRDefault="00BF5FE0" w:rsidP="00010923">
            <w:pPr>
              <w:pStyle w:val="ColumnHeading"/>
              <w:keepNext/>
            </w:pPr>
            <w:r w:rsidRPr="00AA0D2E">
              <w:t>Text proposed by the Commission</w:t>
            </w:r>
          </w:p>
        </w:tc>
        <w:tc>
          <w:tcPr>
            <w:tcW w:w="4876" w:type="dxa"/>
          </w:tcPr>
          <w:p w14:paraId="7E3E1377" w14:textId="77777777" w:rsidR="00BF5FE0" w:rsidRPr="00AA0D2E" w:rsidRDefault="00BF5FE0" w:rsidP="00010923">
            <w:pPr>
              <w:pStyle w:val="ColumnHeading"/>
              <w:keepNext/>
            </w:pPr>
            <w:r w:rsidRPr="00AA0D2E">
              <w:t>Amendment</w:t>
            </w:r>
          </w:p>
        </w:tc>
      </w:tr>
      <w:tr w:rsidR="00BF5FE0" w:rsidRPr="00AA0D2E" w14:paraId="11C4259E" w14:textId="77777777" w:rsidTr="00010923">
        <w:trPr>
          <w:jc w:val="center"/>
        </w:trPr>
        <w:tc>
          <w:tcPr>
            <w:tcW w:w="4876" w:type="dxa"/>
          </w:tcPr>
          <w:p w14:paraId="2A22AF85" w14:textId="77777777" w:rsidR="00BF5FE0" w:rsidRPr="00AA0D2E" w:rsidRDefault="00BF5FE0" w:rsidP="00010923">
            <w:pPr>
              <w:pStyle w:val="Normal6"/>
            </w:pPr>
            <w:r w:rsidRPr="00AA0D2E">
              <w:t>2.</w:t>
            </w:r>
            <w:r w:rsidRPr="00AA0D2E">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w:t>
            </w:r>
            <w:r w:rsidRPr="00AA0D2E">
              <w:rPr>
                <w:b/>
                <w:i/>
              </w:rPr>
              <w:t>opinions or</w:t>
            </w:r>
            <w:r w:rsidRPr="00AA0D2E">
              <w:t xml:space="preserve"> advice from the Banking Stakeholder Group referred to in Article 37.</w:t>
            </w:r>
            <w:r w:rsidRPr="00AA0D2E">
              <w:rPr>
                <w:b/>
                <w:i/>
              </w:rPr>
              <w:t>;</w:t>
            </w:r>
          </w:p>
        </w:tc>
        <w:tc>
          <w:tcPr>
            <w:tcW w:w="4876" w:type="dxa"/>
          </w:tcPr>
          <w:p w14:paraId="0FB444E8" w14:textId="77777777" w:rsidR="00BF5FE0" w:rsidRPr="00AA0D2E" w:rsidRDefault="00BF5FE0" w:rsidP="00010923">
            <w:pPr>
              <w:pStyle w:val="Normal6"/>
              <w:rPr>
                <w:szCs w:val="24"/>
              </w:rPr>
            </w:pPr>
            <w:r w:rsidRPr="00AA0D2E">
              <w:t>2.</w:t>
            </w:r>
            <w:r w:rsidRPr="00AA0D2E">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advice from the Banking Stakeholder Group referred to in Article 37. </w:t>
            </w:r>
            <w:r w:rsidRPr="00AA0D2E">
              <w:rPr>
                <w:b/>
                <w:i/>
              </w:rPr>
              <w:t>The Authority shall provide reasons when it does not conduct open public consultations or does not request advice from the Banking Stakeholder Group. The Authority shall state in the respective guideline or recommendation on a factual basis how it contributes to the establishment of consistent, efficient and effective supervisory practices within the ESFS, how it ensures the common, uniform and consistent application of Union law and how the mandate and its limits as referred to in paragraph 1 and paragraph 1a are respected. It shall also state there how it took into account the principles of proportionality and subsidiarity.</w:t>
            </w:r>
          </w:p>
        </w:tc>
      </w:tr>
      <w:tr w:rsidR="00BF5FE0" w:rsidRPr="00AA0D2E" w14:paraId="0BA5F5C4" w14:textId="77777777" w:rsidTr="00010923">
        <w:trPr>
          <w:jc w:val="center"/>
        </w:trPr>
        <w:tc>
          <w:tcPr>
            <w:tcW w:w="4876" w:type="dxa"/>
          </w:tcPr>
          <w:p w14:paraId="2CE3CDC1" w14:textId="77777777" w:rsidR="00BF5FE0" w:rsidRPr="00AA0D2E" w:rsidRDefault="00BF5FE0" w:rsidP="00010923">
            <w:pPr>
              <w:pStyle w:val="Normal6"/>
            </w:pPr>
          </w:p>
        </w:tc>
        <w:tc>
          <w:tcPr>
            <w:tcW w:w="4876" w:type="dxa"/>
          </w:tcPr>
          <w:p w14:paraId="3A593729" w14:textId="77777777" w:rsidR="00BF5FE0" w:rsidRPr="00AA0D2E" w:rsidRDefault="00BF5FE0" w:rsidP="00010923">
            <w:pPr>
              <w:pStyle w:val="Normal6"/>
              <w:rPr>
                <w:szCs w:val="24"/>
              </w:rPr>
            </w:pPr>
            <w:r w:rsidRPr="00AA0D2E">
              <w:rPr>
                <w:i/>
              </w:rPr>
              <w:t>(This amendment also applies throughout Articles 2 and 3.)</w:t>
            </w:r>
          </w:p>
        </w:tc>
      </w:tr>
    </w:tbl>
    <w:p w14:paraId="78D219D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F358148" w14:textId="77777777" w:rsidR="00BF5FE0" w:rsidRPr="00AA0D2E" w:rsidRDefault="00BF5FE0" w:rsidP="00BF5FE0">
      <w:r w:rsidRPr="006A124A">
        <w:rPr>
          <w:rStyle w:val="HideTWBExt"/>
          <w:noProof w:val="0"/>
        </w:rPr>
        <w:t>&lt;/Amend&gt;</w:t>
      </w:r>
    </w:p>
    <w:p w14:paraId="32AD6187" w14:textId="0D55A52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428</w:t>
      </w:r>
      <w:r w:rsidRPr="006A124A">
        <w:rPr>
          <w:rStyle w:val="HideTWBExt"/>
          <w:b w:val="0"/>
          <w:noProof w:val="0"/>
        </w:rPr>
        <w:t>&lt;/NumAm&gt;</w:t>
      </w:r>
    </w:p>
    <w:p w14:paraId="40833EA0" w14:textId="77777777" w:rsidR="00BF5FE0" w:rsidRPr="00AA0D2E" w:rsidRDefault="00BF5FE0" w:rsidP="00BF5FE0">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06065E04" w14:textId="77777777" w:rsidR="00BF5FE0" w:rsidRPr="00AA0D2E" w:rsidRDefault="00BF5FE0" w:rsidP="00BF5FE0">
      <w:r w:rsidRPr="006A124A">
        <w:rPr>
          <w:rStyle w:val="HideTWBExt"/>
          <w:noProof w:val="0"/>
        </w:rPr>
        <w:t>&lt;/RepeatBlock-By&gt;</w:t>
      </w:r>
    </w:p>
    <w:p w14:paraId="3D51636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65FE0E6"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b</w:t>
      </w:r>
      <w:r w:rsidRPr="006A124A">
        <w:rPr>
          <w:rStyle w:val="HideTWBExt"/>
          <w:b w:val="0"/>
          <w:noProof w:val="0"/>
        </w:rPr>
        <w:t>&lt;/Article&gt;</w:t>
      </w:r>
    </w:p>
    <w:p w14:paraId="5743E05F"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1095/2010</w:t>
      </w:r>
      <w:r w:rsidRPr="006A124A">
        <w:rPr>
          <w:rStyle w:val="HideTWBExt"/>
          <w:noProof w:val="0"/>
        </w:rPr>
        <w:t>&lt;/DocAmend2&gt;</w:t>
      </w:r>
    </w:p>
    <w:p w14:paraId="6203906D" w14:textId="77777777" w:rsidR="00BF5FE0" w:rsidRPr="00AA0D2E" w:rsidRDefault="00BF5FE0" w:rsidP="00BF5FE0">
      <w:r w:rsidRPr="006A124A">
        <w:rPr>
          <w:rStyle w:val="HideTWBExt"/>
          <w:noProof w:val="0"/>
        </w:rPr>
        <w:t>&lt;Article2&gt;</w:t>
      </w:r>
      <w:r w:rsidRPr="00AA0D2E">
        <w:t>Article 16 – 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FCADD7D" w14:textId="77777777" w:rsidTr="00010923">
        <w:trPr>
          <w:jc w:val="center"/>
        </w:trPr>
        <w:tc>
          <w:tcPr>
            <w:tcW w:w="9752" w:type="dxa"/>
            <w:gridSpan w:val="2"/>
          </w:tcPr>
          <w:p w14:paraId="3DC87F5D" w14:textId="77777777" w:rsidR="00BF5FE0" w:rsidRPr="00AA0D2E" w:rsidRDefault="00BF5FE0" w:rsidP="00010923">
            <w:pPr>
              <w:keepNext/>
            </w:pPr>
          </w:p>
        </w:tc>
      </w:tr>
      <w:tr w:rsidR="00BF5FE0" w:rsidRPr="00AA0D2E" w14:paraId="5BA991C4" w14:textId="77777777" w:rsidTr="00010923">
        <w:trPr>
          <w:jc w:val="center"/>
        </w:trPr>
        <w:tc>
          <w:tcPr>
            <w:tcW w:w="4876" w:type="dxa"/>
          </w:tcPr>
          <w:p w14:paraId="349FE1EC" w14:textId="77777777" w:rsidR="00BF5FE0" w:rsidRPr="00AA0D2E" w:rsidRDefault="00BF5FE0" w:rsidP="00010923">
            <w:pPr>
              <w:pStyle w:val="ColumnHeading"/>
              <w:keepNext/>
            </w:pPr>
            <w:r w:rsidRPr="00AA0D2E">
              <w:t>Text proposed by the Commission</w:t>
            </w:r>
          </w:p>
        </w:tc>
        <w:tc>
          <w:tcPr>
            <w:tcW w:w="4876" w:type="dxa"/>
          </w:tcPr>
          <w:p w14:paraId="74AAE895" w14:textId="77777777" w:rsidR="00BF5FE0" w:rsidRPr="00AA0D2E" w:rsidRDefault="00BF5FE0" w:rsidP="00010923">
            <w:pPr>
              <w:pStyle w:val="ColumnHeading"/>
              <w:keepNext/>
            </w:pPr>
            <w:r w:rsidRPr="00AA0D2E">
              <w:t>Amendment</w:t>
            </w:r>
          </w:p>
        </w:tc>
      </w:tr>
      <w:tr w:rsidR="00BF5FE0" w:rsidRPr="00AA0D2E" w14:paraId="04335875" w14:textId="77777777" w:rsidTr="00010923">
        <w:trPr>
          <w:jc w:val="center"/>
        </w:trPr>
        <w:tc>
          <w:tcPr>
            <w:tcW w:w="4876" w:type="dxa"/>
          </w:tcPr>
          <w:p w14:paraId="1349ECF0" w14:textId="77777777" w:rsidR="00BF5FE0" w:rsidRPr="00AA0D2E" w:rsidRDefault="00BF5FE0" w:rsidP="00010923">
            <w:pPr>
              <w:pStyle w:val="Normal6"/>
            </w:pPr>
            <w:r w:rsidRPr="00AA0D2E">
              <w:t>2.</w:t>
            </w:r>
            <w:r w:rsidRPr="00AA0D2E">
              <w:tab/>
              <w:t>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opinions or advice from the Banking Stakeholder Group referred to in Article 37.;</w:t>
            </w:r>
          </w:p>
        </w:tc>
        <w:tc>
          <w:tcPr>
            <w:tcW w:w="4876" w:type="dxa"/>
          </w:tcPr>
          <w:p w14:paraId="161379C6" w14:textId="77777777" w:rsidR="00BF5FE0" w:rsidRPr="00AA0D2E" w:rsidRDefault="00BF5FE0" w:rsidP="00010923">
            <w:pPr>
              <w:pStyle w:val="Normal6"/>
              <w:rPr>
                <w:szCs w:val="24"/>
              </w:rPr>
            </w:pPr>
            <w:r w:rsidRPr="00AA0D2E">
              <w:t>2.</w:t>
            </w:r>
            <w:r w:rsidRPr="00AA0D2E">
              <w:tab/>
              <w:t>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opinions or advice from the Banking Stakeholder Group referred to in Article 37.</w:t>
            </w:r>
            <w:r w:rsidRPr="00AA0D2E">
              <w:rPr>
                <w:b/>
                <w:i/>
              </w:rPr>
              <w:t xml:space="preserve"> When the Authority does not conduct open public consultations or does not request advice from the Securities and Markets Stakeholder Group, it shall provide the reasons.</w:t>
            </w:r>
            <w:r w:rsidRPr="00AA0D2E">
              <w:t>;</w:t>
            </w:r>
          </w:p>
        </w:tc>
      </w:tr>
    </w:tbl>
    <w:p w14:paraId="40D5247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BE4F0A0" w14:textId="77777777" w:rsidR="00BF5FE0" w:rsidRPr="00AA0D2E" w:rsidRDefault="00BF5FE0" w:rsidP="00BF5FE0">
      <w:r w:rsidRPr="006A124A">
        <w:rPr>
          <w:rStyle w:val="HideTWBExt"/>
          <w:noProof w:val="0"/>
        </w:rPr>
        <w:t>&lt;/Amend&gt;</w:t>
      </w:r>
    </w:p>
    <w:p w14:paraId="28F00C95" w14:textId="3063056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429</w:t>
      </w:r>
      <w:r w:rsidRPr="006A124A">
        <w:rPr>
          <w:rStyle w:val="HideTWBExt"/>
          <w:b w:val="0"/>
          <w:noProof w:val="0"/>
        </w:rPr>
        <w:t>&lt;/NumAm&gt;</w:t>
      </w:r>
    </w:p>
    <w:p w14:paraId="1C1F7D88"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7F1F963B" w14:textId="77777777" w:rsidR="00BF5FE0" w:rsidRPr="00AA0D2E" w:rsidRDefault="00BF5FE0" w:rsidP="00BF5FE0">
      <w:r w:rsidRPr="006A124A">
        <w:rPr>
          <w:rStyle w:val="HideTWBExt"/>
          <w:noProof w:val="0"/>
        </w:rPr>
        <w:t>&lt;/RepeatBlock-By&gt;</w:t>
      </w:r>
    </w:p>
    <w:p w14:paraId="79D34EB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A80ABDC"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b</w:t>
      </w:r>
      <w:r w:rsidRPr="006A124A">
        <w:rPr>
          <w:rStyle w:val="HideTWBExt"/>
          <w:b w:val="0"/>
          <w:noProof w:val="0"/>
        </w:rPr>
        <w:t>&lt;/Article&gt;</w:t>
      </w:r>
    </w:p>
    <w:p w14:paraId="754DF2DB"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4A6AB6E4"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5E2CCD3" w14:textId="77777777" w:rsidTr="00010923">
        <w:trPr>
          <w:jc w:val="center"/>
        </w:trPr>
        <w:tc>
          <w:tcPr>
            <w:tcW w:w="9752" w:type="dxa"/>
            <w:gridSpan w:val="2"/>
          </w:tcPr>
          <w:p w14:paraId="7AF72210" w14:textId="77777777" w:rsidR="00BF5FE0" w:rsidRPr="00AA0D2E" w:rsidRDefault="00BF5FE0" w:rsidP="00010923">
            <w:pPr>
              <w:keepNext/>
              <w:rPr>
                <w:lang w:val="fr-FR"/>
              </w:rPr>
            </w:pPr>
          </w:p>
        </w:tc>
      </w:tr>
      <w:tr w:rsidR="00BF5FE0" w:rsidRPr="00AA0D2E" w14:paraId="4D736201" w14:textId="77777777" w:rsidTr="00010923">
        <w:trPr>
          <w:jc w:val="center"/>
        </w:trPr>
        <w:tc>
          <w:tcPr>
            <w:tcW w:w="4876" w:type="dxa"/>
          </w:tcPr>
          <w:p w14:paraId="18D8B52A" w14:textId="77777777" w:rsidR="00BF5FE0" w:rsidRPr="00AA0D2E" w:rsidRDefault="00BF5FE0" w:rsidP="00010923">
            <w:pPr>
              <w:pStyle w:val="ColumnHeading"/>
              <w:keepNext/>
            </w:pPr>
            <w:r w:rsidRPr="00AA0D2E">
              <w:t>Text proposed by the Commission</w:t>
            </w:r>
          </w:p>
        </w:tc>
        <w:tc>
          <w:tcPr>
            <w:tcW w:w="4876" w:type="dxa"/>
          </w:tcPr>
          <w:p w14:paraId="4CAABF22" w14:textId="77777777" w:rsidR="00BF5FE0" w:rsidRPr="00AA0D2E" w:rsidRDefault="00BF5FE0" w:rsidP="00010923">
            <w:pPr>
              <w:pStyle w:val="ColumnHeading"/>
              <w:keepNext/>
            </w:pPr>
            <w:r w:rsidRPr="00AA0D2E">
              <w:t>Amendment</w:t>
            </w:r>
          </w:p>
        </w:tc>
      </w:tr>
      <w:tr w:rsidR="00BF5FE0" w:rsidRPr="00AA0D2E" w14:paraId="2B58C03B" w14:textId="77777777" w:rsidTr="00010923">
        <w:trPr>
          <w:jc w:val="center"/>
        </w:trPr>
        <w:tc>
          <w:tcPr>
            <w:tcW w:w="4876" w:type="dxa"/>
          </w:tcPr>
          <w:p w14:paraId="5E83945B" w14:textId="77777777" w:rsidR="00BF5FE0" w:rsidRPr="00AA0D2E" w:rsidRDefault="00BF5FE0" w:rsidP="00010923">
            <w:pPr>
              <w:pStyle w:val="Normal6"/>
            </w:pPr>
            <w:r w:rsidRPr="00AA0D2E">
              <w:t>2.</w:t>
            </w:r>
            <w:r w:rsidRPr="00AA0D2E">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w:t>
            </w:r>
            <w:r w:rsidRPr="00AA0D2E">
              <w:rPr>
                <w:b/>
                <w:i/>
              </w:rPr>
              <w:t>opinions or</w:t>
            </w:r>
            <w:r w:rsidRPr="00AA0D2E">
              <w:t xml:space="preserve"> advice from the Banking Stakeholder Group referred to in Article 37.;</w:t>
            </w:r>
          </w:p>
        </w:tc>
        <w:tc>
          <w:tcPr>
            <w:tcW w:w="4876" w:type="dxa"/>
          </w:tcPr>
          <w:p w14:paraId="78DF58A6" w14:textId="77777777" w:rsidR="00BF5FE0" w:rsidRPr="00AA0D2E" w:rsidRDefault="00BF5FE0" w:rsidP="00010923">
            <w:pPr>
              <w:pStyle w:val="Normal6"/>
              <w:rPr>
                <w:szCs w:val="24"/>
              </w:rPr>
            </w:pPr>
            <w:r w:rsidRPr="00AA0D2E">
              <w:t>2.</w:t>
            </w:r>
            <w:r w:rsidRPr="00AA0D2E">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advice from the Banking Stakeholder Group referred to in Article 37. </w:t>
            </w:r>
            <w:r w:rsidRPr="00AA0D2E">
              <w:rPr>
                <w:b/>
                <w:i/>
              </w:rPr>
              <w:t>The Authority shall provide reasons when it does not conduct open public consultations or when it requests advice from the Banking Stakeholder Group.</w:t>
            </w:r>
            <w:r w:rsidRPr="00AA0D2E">
              <w:t>;</w:t>
            </w:r>
          </w:p>
        </w:tc>
      </w:tr>
      <w:tr w:rsidR="00BF5FE0" w:rsidRPr="00AA0D2E" w14:paraId="64E5EE55" w14:textId="77777777" w:rsidTr="00010923">
        <w:trPr>
          <w:jc w:val="center"/>
        </w:trPr>
        <w:tc>
          <w:tcPr>
            <w:tcW w:w="4876" w:type="dxa"/>
          </w:tcPr>
          <w:p w14:paraId="06D36EE1" w14:textId="77777777" w:rsidR="00BF5FE0" w:rsidRPr="00AA0D2E" w:rsidRDefault="00BF5FE0" w:rsidP="00010923">
            <w:pPr>
              <w:pStyle w:val="Normal6"/>
            </w:pPr>
          </w:p>
        </w:tc>
        <w:tc>
          <w:tcPr>
            <w:tcW w:w="4876" w:type="dxa"/>
          </w:tcPr>
          <w:p w14:paraId="7851603D" w14:textId="77777777" w:rsidR="00BF5FE0" w:rsidRPr="00AA0D2E" w:rsidRDefault="00BF5FE0" w:rsidP="00010923">
            <w:pPr>
              <w:pStyle w:val="Normal6"/>
              <w:rPr>
                <w:szCs w:val="24"/>
              </w:rPr>
            </w:pPr>
            <w:r w:rsidRPr="00AA0D2E">
              <w:rPr>
                <w:i/>
              </w:rPr>
              <w:t>(This amendment also applies throughout Articles 2 and 3.)</w:t>
            </w:r>
          </w:p>
        </w:tc>
      </w:tr>
    </w:tbl>
    <w:p w14:paraId="63F51B8D"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D2EE6E9" w14:textId="77777777" w:rsidR="00BF5FE0" w:rsidRPr="00AA0D2E" w:rsidRDefault="00BF5FE0" w:rsidP="00BF5FE0">
      <w:r w:rsidRPr="006A124A">
        <w:rPr>
          <w:rStyle w:val="HideTWBExt"/>
          <w:noProof w:val="0"/>
        </w:rPr>
        <w:t>&lt;/Amend&gt;</w:t>
      </w:r>
    </w:p>
    <w:p w14:paraId="1B5D47B2" w14:textId="28C6744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430</w:t>
      </w:r>
      <w:r w:rsidRPr="006A124A">
        <w:rPr>
          <w:rStyle w:val="HideTWBExt"/>
          <w:b w:val="0"/>
          <w:noProof w:val="0"/>
        </w:rPr>
        <w:t>&lt;/NumAm&gt;</w:t>
      </w:r>
    </w:p>
    <w:p w14:paraId="64944357"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26E84BFB" w14:textId="77777777" w:rsidR="00BF5FE0" w:rsidRPr="00AA0D2E" w:rsidRDefault="00BF5FE0" w:rsidP="00BF5FE0">
      <w:r w:rsidRPr="006A124A">
        <w:rPr>
          <w:rStyle w:val="HideTWBExt"/>
          <w:noProof w:val="0"/>
        </w:rPr>
        <w:t>&lt;/RepeatBlock-By&gt;</w:t>
      </w:r>
    </w:p>
    <w:p w14:paraId="38B79AD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6BB64CB"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b</w:t>
      </w:r>
      <w:r w:rsidRPr="006A124A">
        <w:rPr>
          <w:rStyle w:val="HideTWBExt"/>
          <w:b w:val="0"/>
          <w:noProof w:val="0"/>
        </w:rPr>
        <w:t>&lt;/Article&gt;</w:t>
      </w:r>
    </w:p>
    <w:p w14:paraId="0E16BF47"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19B4C044"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ABBD54E" w14:textId="77777777" w:rsidTr="00010923">
        <w:trPr>
          <w:jc w:val="center"/>
        </w:trPr>
        <w:tc>
          <w:tcPr>
            <w:tcW w:w="9752" w:type="dxa"/>
            <w:gridSpan w:val="2"/>
          </w:tcPr>
          <w:p w14:paraId="4640B064" w14:textId="77777777" w:rsidR="00BF5FE0" w:rsidRPr="00AA0D2E" w:rsidRDefault="00BF5FE0" w:rsidP="00010923">
            <w:pPr>
              <w:keepNext/>
              <w:rPr>
                <w:lang w:val="fr-FR"/>
              </w:rPr>
            </w:pPr>
          </w:p>
        </w:tc>
      </w:tr>
      <w:tr w:rsidR="00BF5FE0" w:rsidRPr="00AA0D2E" w14:paraId="2251FB67" w14:textId="77777777" w:rsidTr="00010923">
        <w:trPr>
          <w:jc w:val="center"/>
        </w:trPr>
        <w:tc>
          <w:tcPr>
            <w:tcW w:w="4876" w:type="dxa"/>
          </w:tcPr>
          <w:p w14:paraId="52F2D72B" w14:textId="77777777" w:rsidR="00BF5FE0" w:rsidRPr="00AA0D2E" w:rsidRDefault="00BF5FE0" w:rsidP="00010923">
            <w:pPr>
              <w:pStyle w:val="ColumnHeading"/>
              <w:keepNext/>
            </w:pPr>
            <w:r w:rsidRPr="00AA0D2E">
              <w:t>Text proposed by the Commission</w:t>
            </w:r>
          </w:p>
        </w:tc>
        <w:tc>
          <w:tcPr>
            <w:tcW w:w="4876" w:type="dxa"/>
          </w:tcPr>
          <w:p w14:paraId="4935718D" w14:textId="77777777" w:rsidR="00BF5FE0" w:rsidRPr="00AA0D2E" w:rsidRDefault="00BF5FE0" w:rsidP="00010923">
            <w:pPr>
              <w:pStyle w:val="ColumnHeading"/>
              <w:keepNext/>
            </w:pPr>
            <w:r w:rsidRPr="00AA0D2E">
              <w:t>Amendment</w:t>
            </w:r>
          </w:p>
        </w:tc>
      </w:tr>
      <w:tr w:rsidR="00BF5FE0" w:rsidRPr="00AA0D2E" w14:paraId="4FE2F1A5" w14:textId="77777777" w:rsidTr="00010923">
        <w:trPr>
          <w:jc w:val="center"/>
        </w:trPr>
        <w:tc>
          <w:tcPr>
            <w:tcW w:w="4876" w:type="dxa"/>
          </w:tcPr>
          <w:p w14:paraId="3E265557" w14:textId="77777777" w:rsidR="00BF5FE0" w:rsidRPr="00AA0D2E" w:rsidRDefault="00BF5FE0" w:rsidP="00010923">
            <w:pPr>
              <w:pStyle w:val="Normal6"/>
            </w:pPr>
            <w:r w:rsidRPr="00AA0D2E">
              <w:t>2.</w:t>
            </w:r>
            <w:r w:rsidRPr="00AA0D2E">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opinions or advice from the </w:t>
            </w:r>
            <w:r w:rsidRPr="00AA0D2E">
              <w:rPr>
                <w:b/>
                <w:i/>
              </w:rPr>
              <w:t>Banking</w:t>
            </w:r>
            <w:r w:rsidRPr="00AA0D2E">
              <w:t xml:space="preserve"> Stakeholder Group referred to in Article 37</w:t>
            </w:r>
            <w:r w:rsidRPr="00AA0D2E">
              <w:rPr>
                <w:b/>
                <w:i/>
              </w:rPr>
              <w:t>.</w:t>
            </w:r>
            <w:r w:rsidRPr="00AA0D2E">
              <w:t>;</w:t>
            </w:r>
          </w:p>
        </w:tc>
        <w:tc>
          <w:tcPr>
            <w:tcW w:w="4876" w:type="dxa"/>
          </w:tcPr>
          <w:p w14:paraId="5FA4C9EA" w14:textId="77777777" w:rsidR="00BF5FE0" w:rsidRPr="00AA0D2E" w:rsidRDefault="00BF5FE0" w:rsidP="00010923">
            <w:pPr>
              <w:pStyle w:val="Normal6"/>
              <w:rPr>
                <w:szCs w:val="24"/>
              </w:rPr>
            </w:pPr>
            <w:r w:rsidRPr="00AA0D2E">
              <w:t>2.</w:t>
            </w:r>
            <w:r w:rsidRPr="00AA0D2E">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w:t>
            </w:r>
            <w:r w:rsidRPr="00AA0D2E">
              <w:rPr>
                <w:b/>
                <w:i/>
              </w:rPr>
              <w:t>If for exceptional circumstances the Authority does not conduct an open public consultation, it shall provide the reasons for this decision.</w:t>
            </w:r>
            <w:r w:rsidRPr="00AA0D2E">
              <w:t xml:space="preserve"> The Authority shall, save in exceptional circumstances, also request opinions or advice from the Stakeholder Group referred to in Article 37;</w:t>
            </w:r>
          </w:p>
        </w:tc>
      </w:tr>
      <w:tr w:rsidR="00BF5FE0" w:rsidRPr="00AA0D2E" w14:paraId="5BFFF7B4" w14:textId="77777777" w:rsidTr="00010923">
        <w:trPr>
          <w:jc w:val="center"/>
        </w:trPr>
        <w:tc>
          <w:tcPr>
            <w:tcW w:w="4876" w:type="dxa"/>
          </w:tcPr>
          <w:p w14:paraId="505D2666" w14:textId="77777777" w:rsidR="00BF5FE0" w:rsidRPr="00AA0D2E" w:rsidRDefault="00BF5FE0" w:rsidP="00010923">
            <w:pPr>
              <w:pStyle w:val="Normal6"/>
            </w:pPr>
          </w:p>
        </w:tc>
        <w:tc>
          <w:tcPr>
            <w:tcW w:w="4876" w:type="dxa"/>
          </w:tcPr>
          <w:p w14:paraId="209700A2" w14:textId="77777777" w:rsidR="00BF5FE0" w:rsidRPr="00AA0D2E" w:rsidRDefault="00BF5FE0" w:rsidP="00010923">
            <w:pPr>
              <w:pStyle w:val="Normal6"/>
              <w:rPr>
                <w:szCs w:val="24"/>
              </w:rPr>
            </w:pPr>
            <w:r w:rsidRPr="00AA0D2E">
              <w:rPr>
                <w:i/>
              </w:rPr>
              <w:t>(These changes equally apply to Regulation (EU) No 1094/2010 and Regulation (EU) No 1095/2010.)</w:t>
            </w:r>
          </w:p>
        </w:tc>
      </w:tr>
    </w:tbl>
    <w:p w14:paraId="05CE9EB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2ABA2A7"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6D8BC824" w14:textId="77777777" w:rsidR="00BF5FE0" w:rsidRPr="00AA0D2E" w:rsidRDefault="00BF5FE0" w:rsidP="00BF5FE0">
      <w:pPr>
        <w:pStyle w:val="Normal12Italic"/>
        <w:rPr>
          <w:noProof w:val="0"/>
        </w:rPr>
      </w:pPr>
      <w:r w:rsidRPr="00AA0D2E">
        <w:rPr>
          <w:noProof w:val="0"/>
        </w:rPr>
        <w:t>Conducting public consultations should be the norm. If the Authority choses to deviate from normal practice, a detailed justification is required.</w:t>
      </w:r>
    </w:p>
    <w:p w14:paraId="268A075D" w14:textId="77777777" w:rsidR="00BF5FE0" w:rsidRPr="00AA0D2E" w:rsidRDefault="00BF5FE0" w:rsidP="00BF5FE0">
      <w:r w:rsidRPr="006A124A">
        <w:rPr>
          <w:rStyle w:val="HideTWBExt"/>
          <w:noProof w:val="0"/>
        </w:rPr>
        <w:t>&lt;/Amend&gt;</w:t>
      </w:r>
    </w:p>
    <w:p w14:paraId="18493F0C" w14:textId="5819A00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431</w:t>
      </w:r>
      <w:r w:rsidRPr="006A124A">
        <w:rPr>
          <w:rStyle w:val="HideTWBExt"/>
          <w:b w:val="0"/>
          <w:noProof w:val="0"/>
        </w:rPr>
        <w:t>&lt;/NumAm&gt;</w:t>
      </w:r>
    </w:p>
    <w:p w14:paraId="4D04750B"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3F0AFDFD" w14:textId="77777777" w:rsidR="00BF5FE0" w:rsidRPr="00AA0D2E" w:rsidRDefault="00BF5FE0" w:rsidP="00BF5FE0">
      <w:r w:rsidRPr="006A124A">
        <w:rPr>
          <w:rStyle w:val="HideTWBExt"/>
          <w:noProof w:val="0"/>
        </w:rPr>
        <w:t>&lt;/RepeatBlock-By&gt;</w:t>
      </w:r>
    </w:p>
    <w:p w14:paraId="23BEA85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44C7B0D"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b</w:t>
      </w:r>
      <w:r w:rsidRPr="006A124A">
        <w:rPr>
          <w:rStyle w:val="HideTWBExt"/>
          <w:b w:val="0"/>
          <w:noProof w:val="0"/>
        </w:rPr>
        <w:t>&lt;/Article&gt;</w:t>
      </w:r>
    </w:p>
    <w:p w14:paraId="65198813"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1F861F64" w14:textId="77777777" w:rsidR="00BF5FE0" w:rsidRPr="00AA0D2E" w:rsidRDefault="00BF5FE0" w:rsidP="00BF5FE0">
      <w:r w:rsidRPr="006A124A">
        <w:rPr>
          <w:rStyle w:val="HideTWBExt"/>
          <w:noProof w:val="0"/>
        </w:rPr>
        <w:t>&lt;Article2&gt;</w:t>
      </w:r>
      <w:r w:rsidRPr="00AA0D2E">
        <w:t>Article 16 – 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6AD7746" w14:textId="77777777" w:rsidTr="00010923">
        <w:trPr>
          <w:jc w:val="center"/>
        </w:trPr>
        <w:tc>
          <w:tcPr>
            <w:tcW w:w="9752" w:type="dxa"/>
            <w:gridSpan w:val="2"/>
          </w:tcPr>
          <w:p w14:paraId="776EF4AD" w14:textId="77777777" w:rsidR="00BF5FE0" w:rsidRPr="00AA0D2E" w:rsidRDefault="00BF5FE0" w:rsidP="00010923">
            <w:pPr>
              <w:keepNext/>
            </w:pPr>
          </w:p>
        </w:tc>
      </w:tr>
      <w:tr w:rsidR="00BF5FE0" w:rsidRPr="00AA0D2E" w14:paraId="6A57BCF0" w14:textId="77777777" w:rsidTr="00010923">
        <w:trPr>
          <w:jc w:val="center"/>
        </w:trPr>
        <w:tc>
          <w:tcPr>
            <w:tcW w:w="4876" w:type="dxa"/>
          </w:tcPr>
          <w:p w14:paraId="77C59DF4" w14:textId="77777777" w:rsidR="00BF5FE0" w:rsidRPr="00AA0D2E" w:rsidRDefault="00BF5FE0" w:rsidP="00010923">
            <w:pPr>
              <w:pStyle w:val="ColumnHeading"/>
              <w:keepNext/>
            </w:pPr>
            <w:r w:rsidRPr="00AA0D2E">
              <w:t>Text proposed by the Commission</w:t>
            </w:r>
          </w:p>
        </w:tc>
        <w:tc>
          <w:tcPr>
            <w:tcW w:w="4876" w:type="dxa"/>
          </w:tcPr>
          <w:p w14:paraId="73499EA3" w14:textId="77777777" w:rsidR="00BF5FE0" w:rsidRPr="00AA0D2E" w:rsidRDefault="00BF5FE0" w:rsidP="00010923">
            <w:pPr>
              <w:pStyle w:val="ColumnHeading"/>
              <w:keepNext/>
            </w:pPr>
            <w:r w:rsidRPr="00AA0D2E">
              <w:t>Amendment</w:t>
            </w:r>
          </w:p>
        </w:tc>
      </w:tr>
      <w:tr w:rsidR="00BF5FE0" w:rsidRPr="00AA0D2E" w14:paraId="5D1961C0" w14:textId="77777777" w:rsidTr="00010923">
        <w:trPr>
          <w:jc w:val="center"/>
        </w:trPr>
        <w:tc>
          <w:tcPr>
            <w:tcW w:w="4876" w:type="dxa"/>
          </w:tcPr>
          <w:p w14:paraId="42F8286A" w14:textId="77777777" w:rsidR="00BF5FE0" w:rsidRPr="00AA0D2E" w:rsidRDefault="00BF5FE0" w:rsidP="00010923">
            <w:pPr>
              <w:pStyle w:val="Normal6"/>
            </w:pPr>
            <w:r w:rsidRPr="00AA0D2E">
              <w:t>2.</w:t>
            </w:r>
            <w:r w:rsidRPr="00AA0D2E">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w:t>
            </w:r>
            <w:r w:rsidRPr="00AA0D2E">
              <w:rPr>
                <w:b/>
                <w:i/>
              </w:rPr>
              <w:t>opinions or advice from</w:t>
            </w:r>
            <w:r w:rsidRPr="00AA0D2E">
              <w:t xml:space="preserve"> the Banking Stakeholder Group referred to in Article 37.</w:t>
            </w:r>
            <w:r w:rsidRPr="00AA0D2E">
              <w:rPr>
                <w:b/>
                <w:i/>
              </w:rPr>
              <w:t>;</w:t>
            </w:r>
          </w:p>
        </w:tc>
        <w:tc>
          <w:tcPr>
            <w:tcW w:w="4876" w:type="dxa"/>
          </w:tcPr>
          <w:p w14:paraId="4533538F" w14:textId="03A44B6D" w:rsidR="00BF5FE0" w:rsidRPr="00AA0D2E" w:rsidRDefault="00BF5FE0" w:rsidP="00010923">
            <w:pPr>
              <w:pStyle w:val="Normal6"/>
              <w:rPr>
                <w:szCs w:val="24"/>
              </w:rPr>
            </w:pPr>
            <w:r w:rsidRPr="00AA0D2E">
              <w:t>2.</w:t>
            </w:r>
            <w:r w:rsidRPr="00AA0D2E">
              <w:tab/>
              <w:t xml:space="preserve">The Authority shall, save in exceptional circumstances,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w:t>
            </w:r>
            <w:r w:rsidRPr="00AA0D2E">
              <w:rPr>
                <w:b/>
                <w:i/>
              </w:rPr>
              <w:t>the opinion of the Technical Committee of</w:t>
            </w:r>
            <w:r w:rsidRPr="00AA0D2E">
              <w:t xml:space="preserve"> the Banking Stakeholder Group referred to in A</w:t>
            </w:r>
            <w:r w:rsidR="00AF5A77" w:rsidRPr="00AA0D2E">
              <w:t>rticle 37</w:t>
            </w:r>
            <w:r w:rsidR="00AF5A77" w:rsidRPr="00AA0D2E">
              <w:rPr>
                <w:b/>
                <w:i/>
              </w:rPr>
              <w:t>(</w:t>
            </w:r>
            <w:r w:rsidRPr="00AA0D2E">
              <w:rPr>
                <w:b/>
                <w:i/>
              </w:rPr>
              <w:t>4a</w:t>
            </w:r>
            <w:r w:rsidR="00AF5A77" w:rsidRPr="00AA0D2E">
              <w:rPr>
                <w:b/>
                <w:i/>
              </w:rPr>
              <w:t>)</w:t>
            </w:r>
            <w:r w:rsidRPr="00AA0D2E">
              <w:t>.</w:t>
            </w:r>
          </w:p>
        </w:tc>
      </w:tr>
    </w:tbl>
    <w:p w14:paraId="31C7E38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C71B280"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10D9B244" w14:textId="77777777" w:rsidR="00BF5FE0" w:rsidRPr="00AA0D2E" w:rsidRDefault="00BF5FE0" w:rsidP="00BF5FE0">
      <w:pPr>
        <w:pStyle w:val="Normal12Italic"/>
        <w:rPr>
          <w:noProof w:val="0"/>
        </w:rPr>
      </w:pPr>
      <w:r w:rsidRPr="00AA0D2E">
        <w:rPr>
          <w:noProof w:val="0"/>
        </w:rPr>
        <w:t>When the Banking Stakeholder Group is asked to provide an opinion on purely technical issues, it is crucial that the parties discussing those matters have an understanding of internal implementation processes within financial institutions. Only in such a way it will be possible to have a true understanding of the effect those regulatory technical standards will have and whether or not the intended purpose will be achieved.</w:t>
      </w:r>
    </w:p>
    <w:p w14:paraId="0A98A569" w14:textId="77777777" w:rsidR="00BF5FE0" w:rsidRPr="00AA0D2E" w:rsidRDefault="00BF5FE0" w:rsidP="00BF5FE0">
      <w:r w:rsidRPr="006A124A">
        <w:rPr>
          <w:rStyle w:val="HideTWBExt"/>
          <w:noProof w:val="0"/>
        </w:rPr>
        <w:t>&lt;/Amend&gt;</w:t>
      </w:r>
    </w:p>
    <w:p w14:paraId="1D0E644B" w14:textId="214FA2A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432</w:t>
      </w:r>
      <w:r w:rsidRPr="006A124A">
        <w:rPr>
          <w:rStyle w:val="HideTWBExt"/>
          <w:b w:val="0"/>
          <w:noProof w:val="0"/>
        </w:rPr>
        <w:t>&lt;/NumAm&gt;</w:t>
      </w:r>
    </w:p>
    <w:p w14:paraId="4C2A5F19" w14:textId="77777777" w:rsidR="00BF5FE0" w:rsidRPr="00AA0D2E" w:rsidRDefault="00BF5FE0" w:rsidP="00BF5FE0">
      <w:pPr>
        <w:pStyle w:val="NormalBold"/>
      </w:pPr>
      <w:r w:rsidRPr="006A124A">
        <w:rPr>
          <w:rStyle w:val="HideTWBExt"/>
          <w:b w:val="0"/>
          <w:noProof w:val="0"/>
        </w:rPr>
        <w:t>&lt;RepeatBlock-By&gt;&lt;Members&gt;</w:t>
      </w:r>
      <w:r w:rsidRPr="00AA0D2E">
        <w:t>Brian Hayes</w:t>
      </w:r>
      <w:r w:rsidRPr="006A124A">
        <w:rPr>
          <w:rStyle w:val="HideTWBExt"/>
          <w:b w:val="0"/>
          <w:noProof w:val="0"/>
        </w:rPr>
        <w:t>&lt;/Members&gt;</w:t>
      </w:r>
    </w:p>
    <w:p w14:paraId="108F115C" w14:textId="77777777" w:rsidR="00BF5FE0" w:rsidRPr="00AA0D2E" w:rsidRDefault="00BF5FE0" w:rsidP="00BF5FE0">
      <w:r w:rsidRPr="006A124A">
        <w:rPr>
          <w:rStyle w:val="HideTWBExt"/>
          <w:noProof w:val="0"/>
        </w:rPr>
        <w:t>&lt;/RepeatBlock-By&gt;</w:t>
      </w:r>
    </w:p>
    <w:p w14:paraId="5B99B0A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21A629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b</w:t>
      </w:r>
      <w:r w:rsidRPr="006A124A">
        <w:rPr>
          <w:rStyle w:val="HideTWBExt"/>
          <w:b w:val="0"/>
          <w:noProof w:val="0"/>
        </w:rPr>
        <w:t>&lt;/Article&gt;</w:t>
      </w:r>
    </w:p>
    <w:p w14:paraId="3944FA9F" w14:textId="6745A2ED" w:rsidR="00BF5FE0" w:rsidRPr="00360FE9" w:rsidRDefault="00BF5FE0" w:rsidP="00BF5FE0">
      <w:pPr>
        <w:keepNext/>
        <w:rPr>
          <w:lang w:val="pt-PT"/>
        </w:rPr>
      </w:pPr>
      <w:r w:rsidRPr="00360FE9">
        <w:rPr>
          <w:rStyle w:val="HideTWBExt"/>
          <w:noProof w:val="0"/>
          <w:lang w:val="pt-PT"/>
        </w:rPr>
        <w:t>&lt;DocAmend2&gt;</w:t>
      </w:r>
      <w:r w:rsidR="00360FE9" w:rsidRPr="00360FE9">
        <w:rPr>
          <w:lang w:val="pt-PT"/>
        </w:rPr>
        <w:t>Regulation (</w:t>
      </w:r>
      <w:r w:rsidRPr="00360FE9">
        <w:rPr>
          <w:lang w:val="pt-PT"/>
        </w:rPr>
        <w:t>EU) No 1093/2010</w:t>
      </w:r>
      <w:r w:rsidRPr="00360FE9">
        <w:rPr>
          <w:rStyle w:val="HideTWBExt"/>
          <w:noProof w:val="0"/>
          <w:lang w:val="pt-PT"/>
        </w:rPr>
        <w:t>&lt;/DocAmend2&gt;</w:t>
      </w:r>
    </w:p>
    <w:p w14:paraId="264F6F58" w14:textId="77777777" w:rsidR="00BF5FE0" w:rsidRPr="00AA0D2E" w:rsidRDefault="00BF5FE0" w:rsidP="00BF5FE0">
      <w:r w:rsidRPr="006A124A">
        <w:rPr>
          <w:rStyle w:val="HideTWBExt"/>
          <w:noProof w:val="0"/>
        </w:rPr>
        <w:t>&lt;Article2&gt;</w:t>
      </w:r>
      <w:r w:rsidRPr="00AA0D2E">
        <w:t>Article 16 – 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7AAAC83" w14:textId="77777777" w:rsidTr="00010923">
        <w:trPr>
          <w:jc w:val="center"/>
        </w:trPr>
        <w:tc>
          <w:tcPr>
            <w:tcW w:w="9752" w:type="dxa"/>
            <w:gridSpan w:val="2"/>
          </w:tcPr>
          <w:p w14:paraId="506F44AE" w14:textId="77777777" w:rsidR="00BF5FE0" w:rsidRPr="00AA0D2E" w:rsidRDefault="00BF5FE0" w:rsidP="00010923">
            <w:pPr>
              <w:keepNext/>
            </w:pPr>
          </w:p>
        </w:tc>
      </w:tr>
      <w:tr w:rsidR="00BF5FE0" w:rsidRPr="00AA0D2E" w14:paraId="2CA777E1" w14:textId="77777777" w:rsidTr="00010923">
        <w:trPr>
          <w:jc w:val="center"/>
        </w:trPr>
        <w:tc>
          <w:tcPr>
            <w:tcW w:w="4876" w:type="dxa"/>
          </w:tcPr>
          <w:p w14:paraId="49A90D9B" w14:textId="77777777" w:rsidR="00BF5FE0" w:rsidRPr="00AA0D2E" w:rsidRDefault="00BF5FE0" w:rsidP="00010923">
            <w:pPr>
              <w:pStyle w:val="ColumnHeading"/>
              <w:keepNext/>
            </w:pPr>
            <w:r w:rsidRPr="00AA0D2E">
              <w:t>Text proposed by the Commission</w:t>
            </w:r>
          </w:p>
        </w:tc>
        <w:tc>
          <w:tcPr>
            <w:tcW w:w="4876" w:type="dxa"/>
          </w:tcPr>
          <w:p w14:paraId="757BE259" w14:textId="77777777" w:rsidR="00BF5FE0" w:rsidRPr="00AA0D2E" w:rsidRDefault="00BF5FE0" w:rsidP="00010923">
            <w:pPr>
              <w:pStyle w:val="ColumnHeading"/>
              <w:keepNext/>
            </w:pPr>
            <w:r w:rsidRPr="00AA0D2E">
              <w:t>Amendment</w:t>
            </w:r>
          </w:p>
        </w:tc>
      </w:tr>
      <w:tr w:rsidR="00BF5FE0" w:rsidRPr="00AA0D2E" w14:paraId="63C59409" w14:textId="77777777" w:rsidTr="00010923">
        <w:trPr>
          <w:jc w:val="center"/>
        </w:trPr>
        <w:tc>
          <w:tcPr>
            <w:tcW w:w="4876" w:type="dxa"/>
          </w:tcPr>
          <w:p w14:paraId="2FAEBCD8" w14:textId="77777777" w:rsidR="00BF5FE0" w:rsidRPr="00AA0D2E" w:rsidRDefault="00BF5FE0" w:rsidP="00010923">
            <w:pPr>
              <w:pStyle w:val="Normal6"/>
            </w:pPr>
            <w:r w:rsidRPr="00AA0D2E">
              <w:t>2.</w:t>
            </w:r>
            <w:r w:rsidRPr="00AA0D2E">
              <w:tab/>
              <w:t>The Authority shall</w:t>
            </w:r>
            <w:r w:rsidRPr="00AA0D2E">
              <w:rPr>
                <w:b/>
                <w:i/>
              </w:rPr>
              <w:t>, save in exceptional circumstances,</w:t>
            </w:r>
            <w:r w:rsidRPr="00AA0D2E">
              <w:t xml:space="preserve"> conduct open public consultations regarding the guidelines </w:t>
            </w:r>
            <w:r w:rsidRPr="00AA0D2E">
              <w:rPr>
                <w:b/>
                <w:i/>
              </w:rPr>
              <w:t>and</w:t>
            </w:r>
            <w:r w:rsidRPr="00AA0D2E">
              <w:t xml:space="preserve">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w:t>
            </w:r>
            <w:r w:rsidRPr="00AA0D2E">
              <w:rPr>
                <w:b/>
                <w:i/>
              </w:rPr>
              <w:t>, save in exceptional circumstances,</w:t>
            </w:r>
            <w:r w:rsidRPr="00AA0D2E">
              <w:t xml:space="preserve"> also request opinions or advice from the Banking Stakeholder Group referred to in Article 37.;</w:t>
            </w:r>
          </w:p>
        </w:tc>
        <w:tc>
          <w:tcPr>
            <w:tcW w:w="4876" w:type="dxa"/>
          </w:tcPr>
          <w:p w14:paraId="5D8F7698" w14:textId="77777777" w:rsidR="00BF5FE0" w:rsidRPr="00AA0D2E" w:rsidRDefault="00BF5FE0" w:rsidP="00010923">
            <w:pPr>
              <w:pStyle w:val="Normal6"/>
              <w:rPr>
                <w:szCs w:val="24"/>
              </w:rPr>
            </w:pPr>
            <w:r w:rsidRPr="00AA0D2E">
              <w:t>2.</w:t>
            </w:r>
            <w:r w:rsidRPr="00AA0D2E">
              <w:tab/>
              <w:t>The Authority shall conduct open public consultations regarding the guidelines</w:t>
            </w:r>
            <w:r w:rsidRPr="00AA0D2E">
              <w:rPr>
                <w:b/>
                <w:i/>
              </w:rPr>
              <w:t>,</w:t>
            </w:r>
            <w:r w:rsidRPr="00AA0D2E">
              <w:t xml:space="preserve"> recommendations</w:t>
            </w:r>
            <w:r w:rsidRPr="00AA0D2E">
              <w:rPr>
                <w:b/>
                <w:i/>
              </w:rPr>
              <w:t>, and where applicable, questions and answers</w:t>
            </w:r>
            <w:r w:rsidRPr="00AA0D2E">
              <w:t xml:space="preserve"> which it issues and shall analyse the related potential costs and benefits of issuing such guidelines and recommendations. Those consultations and analyses shall be proportionate in relation to the scope, nature and impact of the guidelines or recommendations. The Authority shall also request opinions or advice from the Banking Stakeholder Group referred to in Article 37.;</w:t>
            </w:r>
          </w:p>
        </w:tc>
      </w:tr>
      <w:tr w:rsidR="00BF5FE0" w:rsidRPr="00AA0D2E" w14:paraId="1D2127AC" w14:textId="77777777" w:rsidTr="00010923">
        <w:trPr>
          <w:jc w:val="center"/>
        </w:trPr>
        <w:tc>
          <w:tcPr>
            <w:tcW w:w="4876" w:type="dxa"/>
          </w:tcPr>
          <w:p w14:paraId="2DCD0FE9" w14:textId="77777777" w:rsidR="00BF5FE0" w:rsidRPr="00AA0D2E" w:rsidRDefault="00BF5FE0" w:rsidP="00010923">
            <w:pPr>
              <w:pStyle w:val="Normal6"/>
            </w:pPr>
          </w:p>
        </w:tc>
        <w:tc>
          <w:tcPr>
            <w:tcW w:w="4876" w:type="dxa"/>
          </w:tcPr>
          <w:p w14:paraId="2EE8340A" w14:textId="77777777" w:rsidR="00BF5FE0" w:rsidRPr="00AA0D2E" w:rsidRDefault="00BF5FE0" w:rsidP="00010923">
            <w:pPr>
              <w:pStyle w:val="Normal6"/>
              <w:rPr>
                <w:szCs w:val="24"/>
              </w:rPr>
            </w:pPr>
            <w:r w:rsidRPr="00AA0D2E">
              <w:rPr>
                <w:i/>
              </w:rPr>
              <w:t>(This amendment also applies throughout Article 2 and Article 3.)</w:t>
            </w:r>
          </w:p>
        </w:tc>
      </w:tr>
    </w:tbl>
    <w:p w14:paraId="1BFBA24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F8CC7B2"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76D5CBF5" w14:textId="77777777" w:rsidR="00BF5FE0" w:rsidRPr="00AA0D2E" w:rsidRDefault="00BF5FE0" w:rsidP="00BF5FE0">
      <w:pPr>
        <w:pStyle w:val="Normal12Italic"/>
        <w:rPr>
          <w:noProof w:val="0"/>
        </w:rPr>
      </w:pPr>
      <w:r w:rsidRPr="00AA0D2E">
        <w:rPr>
          <w:noProof w:val="0"/>
        </w:rPr>
        <w:t>Authorities should always conduct open public consultations, without exception.</w:t>
      </w:r>
    </w:p>
    <w:p w14:paraId="02FE5D1C" w14:textId="77777777" w:rsidR="00BF5FE0" w:rsidRPr="00AA0D2E" w:rsidRDefault="00BF5FE0" w:rsidP="00BF5FE0">
      <w:r w:rsidRPr="006A124A">
        <w:rPr>
          <w:rStyle w:val="HideTWBExt"/>
          <w:noProof w:val="0"/>
        </w:rPr>
        <w:t>&lt;/Amend&gt;</w:t>
      </w:r>
    </w:p>
    <w:p w14:paraId="7346AC3F" w14:textId="02F63FD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433</w:t>
      </w:r>
      <w:r w:rsidRPr="006A124A">
        <w:rPr>
          <w:rStyle w:val="HideTWBExt"/>
          <w:b w:val="0"/>
          <w:noProof w:val="0"/>
        </w:rPr>
        <w:t>&lt;/NumAm&gt;</w:t>
      </w:r>
    </w:p>
    <w:p w14:paraId="794AEC1D" w14:textId="77777777" w:rsidR="00BF5FE0" w:rsidRPr="00AA0D2E" w:rsidRDefault="00BF5FE0" w:rsidP="00BF5FE0">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4A5115C9" w14:textId="77777777" w:rsidR="00BF5FE0" w:rsidRPr="00AA0D2E" w:rsidRDefault="00BF5FE0" w:rsidP="00BF5FE0">
      <w:r w:rsidRPr="006A124A">
        <w:rPr>
          <w:rStyle w:val="HideTWBExt"/>
          <w:noProof w:val="0"/>
        </w:rPr>
        <w:t>&lt;/RepeatBlock-By&gt;</w:t>
      </w:r>
    </w:p>
    <w:p w14:paraId="23BDA69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DAD089C"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b a (new)</w:t>
      </w:r>
      <w:r w:rsidRPr="006A124A">
        <w:rPr>
          <w:rStyle w:val="HideTWBExt"/>
          <w:b w:val="0"/>
          <w:noProof w:val="0"/>
        </w:rPr>
        <w:t>&lt;/Article&gt;</w:t>
      </w:r>
    </w:p>
    <w:p w14:paraId="32301806"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A165F5D"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2 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45163D9" w14:textId="77777777" w:rsidTr="00010923">
        <w:trPr>
          <w:jc w:val="center"/>
        </w:trPr>
        <w:tc>
          <w:tcPr>
            <w:tcW w:w="9752" w:type="dxa"/>
            <w:gridSpan w:val="2"/>
          </w:tcPr>
          <w:p w14:paraId="47557409" w14:textId="77777777" w:rsidR="00BF5FE0" w:rsidRPr="00AA0D2E" w:rsidRDefault="00BF5FE0" w:rsidP="00010923">
            <w:pPr>
              <w:keepNext/>
              <w:rPr>
                <w:lang w:val="fr-FR"/>
              </w:rPr>
            </w:pPr>
          </w:p>
        </w:tc>
      </w:tr>
      <w:tr w:rsidR="00BF5FE0" w:rsidRPr="00AA0D2E" w14:paraId="3493119E" w14:textId="77777777" w:rsidTr="00010923">
        <w:trPr>
          <w:jc w:val="center"/>
        </w:trPr>
        <w:tc>
          <w:tcPr>
            <w:tcW w:w="4876" w:type="dxa"/>
          </w:tcPr>
          <w:p w14:paraId="317048DC" w14:textId="77777777" w:rsidR="00BF5FE0" w:rsidRPr="00AA0D2E" w:rsidRDefault="00BF5FE0" w:rsidP="00010923">
            <w:pPr>
              <w:pStyle w:val="ColumnHeading"/>
              <w:keepNext/>
            </w:pPr>
            <w:r w:rsidRPr="00AA0D2E">
              <w:t>Text proposed by the Commission</w:t>
            </w:r>
          </w:p>
        </w:tc>
        <w:tc>
          <w:tcPr>
            <w:tcW w:w="4876" w:type="dxa"/>
          </w:tcPr>
          <w:p w14:paraId="3BA7EF46" w14:textId="77777777" w:rsidR="00BF5FE0" w:rsidRPr="00AA0D2E" w:rsidRDefault="00BF5FE0" w:rsidP="00010923">
            <w:pPr>
              <w:pStyle w:val="ColumnHeading"/>
              <w:keepNext/>
            </w:pPr>
            <w:r w:rsidRPr="00AA0D2E">
              <w:t>Amendment</w:t>
            </w:r>
          </w:p>
        </w:tc>
      </w:tr>
      <w:tr w:rsidR="0041282C" w:rsidRPr="00AA0D2E" w14:paraId="2DDB372C" w14:textId="77777777" w:rsidTr="00010923">
        <w:trPr>
          <w:jc w:val="center"/>
        </w:trPr>
        <w:tc>
          <w:tcPr>
            <w:tcW w:w="4876" w:type="dxa"/>
          </w:tcPr>
          <w:p w14:paraId="634E2F03" w14:textId="77777777" w:rsidR="0041282C" w:rsidRPr="00AA0D2E" w:rsidRDefault="0041282C" w:rsidP="00010923">
            <w:pPr>
              <w:pStyle w:val="Normal6"/>
            </w:pPr>
          </w:p>
        </w:tc>
        <w:tc>
          <w:tcPr>
            <w:tcW w:w="4876" w:type="dxa"/>
          </w:tcPr>
          <w:p w14:paraId="496E7715" w14:textId="1DF646B8" w:rsidR="0041282C" w:rsidRPr="00AA0D2E" w:rsidRDefault="0041282C" w:rsidP="00D005A3">
            <w:pPr>
              <w:pStyle w:val="Normal6"/>
              <w:rPr>
                <w:b/>
                <w:i/>
              </w:rPr>
            </w:pPr>
            <w:r w:rsidRPr="00AA0D2E">
              <w:rPr>
                <w:b/>
                <w:i/>
              </w:rPr>
              <w:t>(b a)</w:t>
            </w:r>
            <w:r w:rsidRPr="00AA0D2E">
              <w:rPr>
                <w:b/>
                <w:i/>
              </w:rPr>
              <w:tab/>
              <w:t>the following paragraph 2a is inserted:</w:t>
            </w:r>
          </w:p>
        </w:tc>
      </w:tr>
      <w:tr w:rsidR="00BF5FE0" w:rsidRPr="00AA0D2E" w14:paraId="2BDEE43D" w14:textId="77777777" w:rsidTr="00010923">
        <w:trPr>
          <w:jc w:val="center"/>
        </w:trPr>
        <w:tc>
          <w:tcPr>
            <w:tcW w:w="4876" w:type="dxa"/>
          </w:tcPr>
          <w:p w14:paraId="0917B54A" w14:textId="77777777" w:rsidR="00BF5FE0" w:rsidRPr="00AA0D2E" w:rsidRDefault="00BF5FE0" w:rsidP="00010923">
            <w:pPr>
              <w:pStyle w:val="Normal6"/>
            </w:pPr>
          </w:p>
        </w:tc>
        <w:tc>
          <w:tcPr>
            <w:tcW w:w="4876" w:type="dxa"/>
          </w:tcPr>
          <w:p w14:paraId="6D929805" w14:textId="080329F4" w:rsidR="00BF5FE0" w:rsidRPr="00AA0D2E" w:rsidRDefault="0041282C" w:rsidP="00010923">
            <w:pPr>
              <w:pStyle w:val="Normal6"/>
              <w:rPr>
                <w:szCs w:val="24"/>
              </w:rPr>
            </w:pPr>
            <w:r w:rsidRPr="00AA0D2E">
              <w:rPr>
                <w:b/>
                <w:i/>
              </w:rPr>
              <w:t xml:space="preserve">“2a. </w:t>
            </w:r>
            <w:r w:rsidR="00BF5FE0" w:rsidRPr="00AA0D2E">
              <w:rPr>
                <w:b/>
                <w:i/>
              </w:rPr>
              <w:t>Three months before delivering any of the guidelines and recommendations mentioned in paragraph 1a and paragraph2a, the Authority shall inform the European Parliament and the Council of its intention regarding the content of these guidelines and recommendations.</w:t>
            </w:r>
            <w:r w:rsidRPr="00AA0D2E">
              <w:rPr>
                <w:b/>
                <w:i/>
              </w:rPr>
              <w:t>”</w:t>
            </w:r>
          </w:p>
        </w:tc>
      </w:tr>
      <w:tr w:rsidR="00BF5FE0" w:rsidRPr="00AA0D2E" w14:paraId="12FEB010" w14:textId="77777777" w:rsidTr="00010923">
        <w:trPr>
          <w:jc w:val="center"/>
        </w:trPr>
        <w:tc>
          <w:tcPr>
            <w:tcW w:w="4876" w:type="dxa"/>
          </w:tcPr>
          <w:p w14:paraId="20E6CBB5" w14:textId="77777777" w:rsidR="00BF5FE0" w:rsidRPr="00AA0D2E" w:rsidRDefault="00BF5FE0" w:rsidP="00010923">
            <w:pPr>
              <w:pStyle w:val="Normal6"/>
            </w:pPr>
          </w:p>
        </w:tc>
        <w:tc>
          <w:tcPr>
            <w:tcW w:w="4876" w:type="dxa"/>
          </w:tcPr>
          <w:p w14:paraId="5121A689" w14:textId="77777777" w:rsidR="00BF5FE0" w:rsidRPr="00AA0D2E" w:rsidRDefault="00BF5FE0" w:rsidP="00010923">
            <w:pPr>
              <w:pStyle w:val="Normal6"/>
              <w:rPr>
                <w:szCs w:val="24"/>
              </w:rPr>
            </w:pPr>
            <w:r w:rsidRPr="00AA0D2E">
              <w:rPr>
                <w:i/>
              </w:rPr>
              <w:t>(This amendment also applies throughout Article 2 and Article 3)</w:t>
            </w:r>
          </w:p>
        </w:tc>
      </w:tr>
    </w:tbl>
    <w:p w14:paraId="4FB5049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E7D15B3" w14:textId="77777777" w:rsidR="00BF5FE0" w:rsidRPr="00AA0D2E" w:rsidRDefault="00BF5FE0" w:rsidP="00BF5FE0">
      <w:r w:rsidRPr="006A124A">
        <w:rPr>
          <w:rStyle w:val="HideTWBExt"/>
          <w:noProof w:val="0"/>
        </w:rPr>
        <w:t>&lt;/Amend&gt;</w:t>
      </w:r>
    </w:p>
    <w:p w14:paraId="67DC81B9" w14:textId="5D10545D" w:rsidR="00895C3E" w:rsidRPr="00AA0D2E" w:rsidRDefault="00895C3E" w:rsidP="00895C3E">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434</w:t>
      </w:r>
      <w:r w:rsidRPr="006A124A">
        <w:rPr>
          <w:rStyle w:val="HideTWBExt"/>
          <w:b w:val="0"/>
          <w:noProof w:val="0"/>
        </w:rPr>
        <w:t>&lt;/NumAm&gt;</w:t>
      </w:r>
    </w:p>
    <w:p w14:paraId="11698734" w14:textId="77777777" w:rsidR="00895C3E" w:rsidRPr="00AA0D2E" w:rsidRDefault="00895C3E" w:rsidP="00895C3E">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8748612" w14:textId="77777777" w:rsidR="00895C3E" w:rsidRPr="00AA0D2E" w:rsidRDefault="00895C3E" w:rsidP="00895C3E">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49483283" w14:textId="77777777" w:rsidR="00895C3E" w:rsidRPr="00AA0D2E" w:rsidRDefault="00895C3E" w:rsidP="00895C3E">
      <w:r w:rsidRPr="006A124A">
        <w:rPr>
          <w:rStyle w:val="HideTWBExt"/>
          <w:noProof w:val="0"/>
        </w:rPr>
        <w:t>&lt;/RepeatBlock-By&gt;</w:t>
      </w:r>
    </w:p>
    <w:p w14:paraId="71C69A7D" w14:textId="77777777" w:rsidR="00895C3E" w:rsidRPr="00AA0D2E" w:rsidRDefault="00895C3E" w:rsidP="00895C3E">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B219183" w14:textId="77777777" w:rsidR="00895C3E" w:rsidRPr="00AA0D2E" w:rsidRDefault="00895C3E" w:rsidP="00895C3E">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01D84235" w14:textId="77777777" w:rsidR="00895C3E" w:rsidRPr="00AA0D2E" w:rsidRDefault="00895C3E" w:rsidP="00895C3E">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6070A938" w14:textId="77777777" w:rsidR="00895C3E" w:rsidRPr="00AA0D2E" w:rsidRDefault="00895C3E" w:rsidP="00895C3E">
      <w:pPr>
        <w:rPr>
          <w:lang w:val="fr-FR"/>
        </w:rPr>
      </w:pPr>
      <w:r w:rsidRPr="006A124A">
        <w:rPr>
          <w:rStyle w:val="HideTWBExt"/>
          <w:noProof w:val="0"/>
        </w:rPr>
        <w:t>&lt;Article2&gt;</w:t>
      </w:r>
      <w:r w:rsidRPr="00AA0D2E">
        <w:rPr>
          <w:lang w:val="fr-FR"/>
        </w:rPr>
        <w:t>Article 16 – paragraph 5</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95C3E" w:rsidRPr="00AA0D2E" w14:paraId="16783C66" w14:textId="77777777" w:rsidTr="008A3D02">
        <w:trPr>
          <w:jc w:val="center"/>
        </w:trPr>
        <w:tc>
          <w:tcPr>
            <w:tcW w:w="9752" w:type="dxa"/>
            <w:gridSpan w:val="2"/>
          </w:tcPr>
          <w:p w14:paraId="5D18AB80" w14:textId="77777777" w:rsidR="00895C3E" w:rsidRPr="00AA0D2E" w:rsidRDefault="00895C3E" w:rsidP="008A3D02">
            <w:pPr>
              <w:keepNext/>
              <w:rPr>
                <w:lang w:val="fr-FR"/>
              </w:rPr>
            </w:pPr>
          </w:p>
        </w:tc>
      </w:tr>
      <w:tr w:rsidR="00895C3E" w:rsidRPr="00AA0D2E" w14:paraId="44BB0147" w14:textId="77777777" w:rsidTr="008A3D02">
        <w:trPr>
          <w:jc w:val="center"/>
        </w:trPr>
        <w:tc>
          <w:tcPr>
            <w:tcW w:w="4876" w:type="dxa"/>
          </w:tcPr>
          <w:p w14:paraId="1DB1C1F0" w14:textId="77777777" w:rsidR="00895C3E" w:rsidRPr="00AA0D2E" w:rsidRDefault="00895C3E" w:rsidP="008A3D02">
            <w:pPr>
              <w:pStyle w:val="ColumnHeading"/>
              <w:keepNext/>
            </w:pPr>
            <w:r w:rsidRPr="00AA0D2E">
              <w:t>Text proposed by the Commission</w:t>
            </w:r>
          </w:p>
        </w:tc>
        <w:tc>
          <w:tcPr>
            <w:tcW w:w="4876" w:type="dxa"/>
          </w:tcPr>
          <w:p w14:paraId="4769E675" w14:textId="77777777" w:rsidR="00895C3E" w:rsidRPr="00AA0D2E" w:rsidRDefault="00895C3E" w:rsidP="008A3D02">
            <w:pPr>
              <w:pStyle w:val="ColumnHeading"/>
              <w:keepNext/>
            </w:pPr>
            <w:r w:rsidRPr="00AA0D2E">
              <w:t>Amendment</w:t>
            </w:r>
          </w:p>
        </w:tc>
      </w:tr>
      <w:tr w:rsidR="00895C3E" w:rsidRPr="00AA0D2E" w14:paraId="5B7F7B25" w14:textId="77777777" w:rsidTr="008A3D02">
        <w:trPr>
          <w:jc w:val="center"/>
        </w:trPr>
        <w:tc>
          <w:tcPr>
            <w:tcW w:w="4876" w:type="dxa"/>
          </w:tcPr>
          <w:p w14:paraId="552CD469" w14:textId="77777777" w:rsidR="00895C3E" w:rsidRPr="00AA0D2E" w:rsidRDefault="00895C3E" w:rsidP="008A3D02">
            <w:pPr>
              <w:pStyle w:val="Normal6"/>
            </w:pPr>
            <w:r w:rsidRPr="00AA0D2E">
              <w:rPr>
                <w:b/>
                <w:i/>
              </w:rPr>
              <w:t>5.</w:t>
            </w:r>
            <w:r w:rsidRPr="00AA0D2E">
              <w:rPr>
                <w:b/>
                <w:i/>
              </w:rPr>
              <w:tab/>
              <w:t>Where two thirds of the members of the Banking Stakeholder Group are of the opinion that the Authority has exceeded its competence by issuing certain guidelines or recommendations, they may send a reasoned opinion to the Commission.</w:t>
            </w:r>
          </w:p>
        </w:tc>
        <w:tc>
          <w:tcPr>
            <w:tcW w:w="4876" w:type="dxa"/>
          </w:tcPr>
          <w:p w14:paraId="33DDB542" w14:textId="77777777" w:rsidR="00895C3E" w:rsidRPr="00AA0D2E" w:rsidRDefault="00895C3E" w:rsidP="008A3D02">
            <w:pPr>
              <w:pStyle w:val="Normal6"/>
              <w:rPr>
                <w:szCs w:val="24"/>
              </w:rPr>
            </w:pPr>
            <w:r w:rsidRPr="00AA0D2E">
              <w:rPr>
                <w:b/>
                <w:i/>
              </w:rPr>
              <w:t>deleted</w:t>
            </w:r>
          </w:p>
        </w:tc>
      </w:tr>
      <w:tr w:rsidR="00895C3E" w:rsidRPr="00AA0D2E" w14:paraId="6B65A3BF" w14:textId="77777777" w:rsidTr="008A3D02">
        <w:trPr>
          <w:jc w:val="center"/>
        </w:trPr>
        <w:tc>
          <w:tcPr>
            <w:tcW w:w="4876" w:type="dxa"/>
          </w:tcPr>
          <w:p w14:paraId="44A40FEF" w14:textId="77777777" w:rsidR="00895C3E" w:rsidRPr="00AA0D2E" w:rsidRDefault="00895C3E" w:rsidP="008A3D02">
            <w:pPr>
              <w:pStyle w:val="Normal6"/>
            </w:pPr>
            <w:r w:rsidRPr="00AA0D2E">
              <w:rPr>
                <w:b/>
                <w:i/>
              </w:rPr>
              <w:t>The Commission shall request an explanation justifying the issuance of the guidelines or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shall be made public.;</w:t>
            </w:r>
          </w:p>
        </w:tc>
        <w:tc>
          <w:tcPr>
            <w:tcW w:w="4876" w:type="dxa"/>
          </w:tcPr>
          <w:p w14:paraId="65042754" w14:textId="77777777" w:rsidR="00895C3E" w:rsidRPr="00AA0D2E" w:rsidRDefault="00895C3E" w:rsidP="008A3D02">
            <w:pPr>
              <w:pStyle w:val="Normal6"/>
              <w:rPr>
                <w:szCs w:val="24"/>
              </w:rPr>
            </w:pPr>
          </w:p>
        </w:tc>
      </w:tr>
    </w:tbl>
    <w:p w14:paraId="3547B53F" w14:textId="77777777" w:rsidR="00895C3E" w:rsidRPr="00AA0D2E" w:rsidRDefault="00895C3E" w:rsidP="00895C3E">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B010A3B" w14:textId="77777777" w:rsidR="00895C3E" w:rsidRPr="00AA0D2E" w:rsidRDefault="00895C3E" w:rsidP="00895C3E">
      <w:r w:rsidRPr="006A124A">
        <w:rPr>
          <w:rStyle w:val="HideTWBExt"/>
          <w:noProof w:val="0"/>
        </w:rPr>
        <w:t>&lt;/Amend&gt;</w:t>
      </w:r>
    </w:p>
    <w:p w14:paraId="4FB66ADD" w14:textId="3DF851D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435</w:t>
      </w:r>
      <w:r w:rsidRPr="006A124A">
        <w:rPr>
          <w:rStyle w:val="HideTWBExt"/>
          <w:b w:val="0"/>
          <w:noProof w:val="0"/>
        </w:rPr>
        <w:t>&lt;/NumAm&gt;</w:t>
      </w:r>
    </w:p>
    <w:p w14:paraId="242E7D6C" w14:textId="77777777" w:rsidR="00BF5FE0" w:rsidRPr="00AA0D2E" w:rsidRDefault="00BF5FE0" w:rsidP="00BF5FE0">
      <w:pPr>
        <w:pStyle w:val="NormalBold"/>
      </w:pPr>
      <w:r w:rsidRPr="006A124A">
        <w:rPr>
          <w:rStyle w:val="HideTWBExt"/>
          <w:b w:val="0"/>
          <w:noProof w:val="0"/>
        </w:rPr>
        <w:t>&lt;RepeatBlock-By&gt;&lt;Members&gt;</w:t>
      </w:r>
      <w:r w:rsidRPr="00AA0D2E">
        <w:t>Matt Carthy</w:t>
      </w:r>
      <w:r w:rsidRPr="006A124A">
        <w:rPr>
          <w:rStyle w:val="HideTWBExt"/>
          <w:b w:val="0"/>
          <w:noProof w:val="0"/>
        </w:rPr>
        <w:t>&lt;/Members&gt;</w:t>
      </w:r>
    </w:p>
    <w:p w14:paraId="268E699C" w14:textId="77777777" w:rsidR="00BF5FE0" w:rsidRPr="00AA0D2E" w:rsidRDefault="00BF5FE0" w:rsidP="00BF5FE0">
      <w:r w:rsidRPr="006A124A">
        <w:rPr>
          <w:rStyle w:val="HideTWBExt"/>
          <w:noProof w:val="0"/>
        </w:rPr>
        <w:t>&lt;/RepeatBlock-By&gt;</w:t>
      </w:r>
    </w:p>
    <w:p w14:paraId="4076433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3FC6726"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550DE70F" w14:textId="77777777" w:rsidR="00BF5FE0" w:rsidRPr="00AA0D2E" w:rsidRDefault="00BF5FE0" w:rsidP="00BF5FE0">
      <w:pPr>
        <w:keepNext/>
      </w:pPr>
      <w:r w:rsidRPr="006A124A">
        <w:rPr>
          <w:rStyle w:val="HideTWBExt"/>
          <w:noProof w:val="0"/>
        </w:rPr>
        <w:t>&lt;DocAmend2&gt;</w:t>
      </w:r>
      <w:r w:rsidRPr="00AA0D2E">
        <w:t>Regulation 1093/2010</w:t>
      </w:r>
      <w:r w:rsidRPr="006A124A">
        <w:rPr>
          <w:rStyle w:val="HideTWBExt"/>
          <w:noProof w:val="0"/>
        </w:rPr>
        <w:t>&lt;/DocAmend2&gt;</w:t>
      </w:r>
    </w:p>
    <w:p w14:paraId="11660484" w14:textId="280C676E" w:rsidR="00BF5FE0" w:rsidRPr="00AA0D2E" w:rsidRDefault="00BF5FE0" w:rsidP="00BF5FE0">
      <w:r w:rsidRPr="006A124A">
        <w:rPr>
          <w:rStyle w:val="HideTWBExt"/>
          <w:noProof w:val="0"/>
        </w:rPr>
        <w:t>&lt;Article2&gt;</w:t>
      </w:r>
      <w:r w:rsidRPr="00AA0D2E">
        <w:t xml:space="preserve">Article 16 </w:t>
      </w:r>
      <w:r w:rsidR="0041282C" w:rsidRPr="00AA0D2E">
        <w:t>– paragraph 5</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021CAA6" w14:textId="77777777" w:rsidTr="0041282C">
        <w:trPr>
          <w:jc w:val="center"/>
        </w:trPr>
        <w:tc>
          <w:tcPr>
            <w:tcW w:w="9752" w:type="dxa"/>
            <w:gridSpan w:val="2"/>
          </w:tcPr>
          <w:p w14:paraId="11C7FC2B" w14:textId="77777777" w:rsidR="00BF5FE0" w:rsidRPr="00AA0D2E" w:rsidRDefault="00BF5FE0" w:rsidP="00010923">
            <w:pPr>
              <w:keepNext/>
            </w:pPr>
          </w:p>
        </w:tc>
      </w:tr>
      <w:tr w:rsidR="00BF5FE0" w:rsidRPr="00AA0D2E" w14:paraId="71730E61" w14:textId="77777777" w:rsidTr="0041282C">
        <w:trPr>
          <w:jc w:val="center"/>
        </w:trPr>
        <w:tc>
          <w:tcPr>
            <w:tcW w:w="4876" w:type="dxa"/>
          </w:tcPr>
          <w:p w14:paraId="6B6811A7" w14:textId="77777777" w:rsidR="00BF5FE0" w:rsidRPr="00AA0D2E" w:rsidRDefault="00BF5FE0" w:rsidP="00010923">
            <w:pPr>
              <w:pStyle w:val="ColumnHeading"/>
              <w:keepNext/>
            </w:pPr>
            <w:r w:rsidRPr="00AA0D2E">
              <w:t>Text proposed by the Commission</w:t>
            </w:r>
          </w:p>
        </w:tc>
        <w:tc>
          <w:tcPr>
            <w:tcW w:w="4876" w:type="dxa"/>
          </w:tcPr>
          <w:p w14:paraId="127A1B39" w14:textId="77777777" w:rsidR="00BF5FE0" w:rsidRPr="00AA0D2E" w:rsidRDefault="00BF5FE0" w:rsidP="00010923">
            <w:pPr>
              <w:pStyle w:val="ColumnHeading"/>
              <w:keepNext/>
            </w:pPr>
            <w:r w:rsidRPr="00AA0D2E">
              <w:t>Amendment</w:t>
            </w:r>
          </w:p>
        </w:tc>
      </w:tr>
      <w:tr w:rsidR="00BF5FE0" w:rsidRPr="00AA0D2E" w14:paraId="3640F881" w14:textId="77777777" w:rsidTr="0041282C">
        <w:trPr>
          <w:jc w:val="center"/>
        </w:trPr>
        <w:tc>
          <w:tcPr>
            <w:tcW w:w="4876" w:type="dxa"/>
          </w:tcPr>
          <w:p w14:paraId="65FB93AD" w14:textId="77777777" w:rsidR="00BF5FE0" w:rsidRPr="00AA0D2E" w:rsidRDefault="00BF5FE0" w:rsidP="00010923">
            <w:pPr>
              <w:pStyle w:val="Normal6"/>
            </w:pPr>
            <w:r w:rsidRPr="00AA0D2E">
              <w:rPr>
                <w:b/>
                <w:i/>
              </w:rPr>
              <w:t>(d)</w:t>
            </w:r>
            <w:r w:rsidRPr="00AA0D2E">
              <w:rPr>
                <w:b/>
                <w:i/>
              </w:rPr>
              <w:tab/>
              <w:t>the following paragraph 5 is added:</w:t>
            </w:r>
          </w:p>
        </w:tc>
        <w:tc>
          <w:tcPr>
            <w:tcW w:w="4876" w:type="dxa"/>
          </w:tcPr>
          <w:p w14:paraId="7F5D382C" w14:textId="77777777" w:rsidR="00BF5FE0" w:rsidRPr="00AA0D2E" w:rsidRDefault="00BF5FE0" w:rsidP="00010923">
            <w:pPr>
              <w:pStyle w:val="Normal6"/>
              <w:rPr>
                <w:szCs w:val="24"/>
              </w:rPr>
            </w:pPr>
            <w:r w:rsidRPr="00AA0D2E">
              <w:rPr>
                <w:b/>
                <w:i/>
              </w:rPr>
              <w:t>deleted</w:t>
            </w:r>
          </w:p>
        </w:tc>
      </w:tr>
      <w:tr w:rsidR="00BF5FE0" w:rsidRPr="00AA0D2E" w14:paraId="39A5F44C" w14:textId="77777777" w:rsidTr="0041282C">
        <w:trPr>
          <w:jc w:val="center"/>
        </w:trPr>
        <w:tc>
          <w:tcPr>
            <w:tcW w:w="4876" w:type="dxa"/>
          </w:tcPr>
          <w:p w14:paraId="105777FE" w14:textId="5945A68F" w:rsidR="00BF5FE0" w:rsidRPr="00AA0D2E" w:rsidRDefault="0041282C" w:rsidP="00010923">
            <w:pPr>
              <w:pStyle w:val="Normal6"/>
            </w:pPr>
            <w:r w:rsidRPr="00AA0D2E">
              <w:rPr>
                <w:b/>
                <w:i/>
              </w:rPr>
              <w:t>“5. Where two thirds of the members of the Banking Stakeholder Group are of the opinion that the Authority has exceeded its competence by issuing certain guidelines or recommendations, they may send a reasoned opinion to the Commission.</w:t>
            </w:r>
          </w:p>
        </w:tc>
        <w:tc>
          <w:tcPr>
            <w:tcW w:w="4876" w:type="dxa"/>
          </w:tcPr>
          <w:p w14:paraId="06A31695" w14:textId="77777777" w:rsidR="00BF5FE0" w:rsidRPr="00AA0D2E" w:rsidRDefault="00BF5FE0" w:rsidP="00010923">
            <w:pPr>
              <w:pStyle w:val="Normal6"/>
              <w:rPr>
                <w:szCs w:val="24"/>
              </w:rPr>
            </w:pPr>
          </w:p>
        </w:tc>
      </w:tr>
      <w:tr w:rsidR="00BF5FE0" w:rsidRPr="00AA0D2E" w14:paraId="0F6520B5" w14:textId="77777777" w:rsidTr="0041282C">
        <w:trPr>
          <w:jc w:val="center"/>
        </w:trPr>
        <w:tc>
          <w:tcPr>
            <w:tcW w:w="4876" w:type="dxa"/>
          </w:tcPr>
          <w:p w14:paraId="0ADDE902" w14:textId="01E17F2B" w:rsidR="00BF5FE0" w:rsidRPr="00AA0D2E" w:rsidRDefault="00BF5FE0" w:rsidP="00010923">
            <w:pPr>
              <w:pStyle w:val="Normal6"/>
            </w:pPr>
            <w:r w:rsidRPr="00AA0D2E">
              <w:rPr>
                <w:b/>
                <w:i/>
              </w:rPr>
              <w:t>The Commission shall request an explanation justifying the issuance of the guidelines or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shall be made public.;</w:t>
            </w:r>
            <w:r w:rsidR="0041282C" w:rsidRPr="00AA0D2E">
              <w:rPr>
                <w:b/>
                <w:i/>
              </w:rPr>
              <w:t>”</w:t>
            </w:r>
          </w:p>
        </w:tc>
        <w:tc>
          <w:tcPr>
            <w:tcW w:w="4876" w:type="dxa"/>
          </w:tcPr>
          <w:p w14:paraId="7E409A1C" w14:textId="77777777" w:rsidR="00BF5FE0" w:rsidRPr="00AA0D2E" w:rsidRDefault="00BF5FE0" w:rsidP="00010923">
            <w:pPr>
              <w:pStyle w:val="Normal6"/>
              <w:rPr>
                <w:szCs w:val="24"/>
              </w:rPr>
            </w:pPr>
          </w:p>
        </w:tc>
      </w:tr>
    </w:tbl>
    <w:p w14:paraId="6159086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FA41097" w14:textId="77777777" w:rsidR="00BF5FE0" w:rsidRPr="00AA0D2E" w:rsidRDefault="00BF5FE0" w:rsidP="00BF5FE0">
      <w:r w:rsidRPr="006A124A">
        <w:rPr>
          <w:rStyle w:val="HideTWBExt"/>
          <w:noProof w:val="0"/>
        </w:rPr>
        <w:t>&lt;/Amend&gt;</w:t>
      </w:r>
    </w:p>
    <w:p w14:paraId="441D3B09" w14:textId="19AC2F9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436</w:t>
      </w:r>
      <w:r w:rsidRPr="006A124A">
        <w:rPr>
          <w:rStyle w:val="HideTWBExt"/>
          <w:b w:val="0"/>
          <w:noProof w:val="0"/>
        </w:rPr>
        <w:t>&lt;/NumAm&gt;</w:t>
      </w:r>
    </w:p>
    <w:p w14:paraId="306E9B5E" w14:textId="77777777" w:rsidR="00BF5FE0" w:rsidRPr="00AA0D2E" w:rsidRDefault="00BF5FE0" w:rsidP="00BF5FE0">
      <w:pPr>
        <w:pStyle w:val="NormalBold"/>
      </w:pPr>
      <w:r w:rsidRPr="006A124A">
        <w:rPr>
          <w:rStyle w:val="HideTWBExt"/>
          <w:b w:val="0"/>
          <w:noProof w:val="0"/>
        </w:rPr>
        <w:t>&lt;RepeatBlock-By&gt;&lt;Members&gt;</w:t>
      </w:r>
      <w:r w:rsidRPr="00AA0D2E">
        <w:t>Matt Carthy</w:t>
      </w:r>
      <w:r w:rsidRPr="006A124A">
        <w:rPr>
          <w:rStyle w:val="HideTWBExt"/>
          <w:b w:val="0"/>
          <w:noProof w:val="0"/>
        </w:rPr>
        <w:t>&lt;/Members&gt;</w:t>
      </w:r>
    </w:p>
    <w:p w14:paraId="1E4B297C" w14:textId="77777777" w:rsidR="00BF5FE0" w:rsidRPr="00AA0D2E" w:rsidRDefault="00BF5FE0" w:rsidP="00BF5FE0">
      <w:r w:rsidRPr="006A124A">
        <w:rPr>
          <w:rStyle w:val="HideTWBExt"/>
          <w:noProof w:val="0"/>
        </w:rPr>
        <w:t>&lt;/RepeatBlock-By&gt;</w:t>
      </w:r>
    </w:p>
    <w:p w14:paraId="448346B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B3C13E5" w14:textId="7A4AE9CD"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4AD43459" w14:textId="77777777" w:rsidR="00BF5FE0" w:rsidRPr="00AA0D2E" w:rsidRDefault="00BF5FE0" w:rsidP="00BF5FE0">
      <w:pPr>
        <w:keepNext/>
      </w:pPr>
      <w:r w:rsidRPr="006A124A">
        <w:rPr>
          <w:rStyle w:val="HideTWBExt"/>
          <w:noProof w:val="0"/>
        </w:rPr>
        <w:t>&lt;DocAmend2&gt;</w:t>
      </w:r>
      <w:r w:rsidRPr="00AA0D2E">
        <w:t>Regulation 1093/2010</w:t>
      </w:r>
      <w:r w:rsidRPr="006A124A">
        <w:rPr>
          <w:rStyle w:val="HideTWBExt"/>
          <w:noProof w:val="0"/>
        </w:rPr>
        <w:t>&lt;/DocAmend2&gt;</w:t>
      </w:r>
    </w:p>
    <w:p w14:paraId="49E9136C" w14:textId="5C9D82F2" w:rsidR="00BF5FE0" w:rsidRPr="00AA0D2E" w:rsidRDefault="00BF5FE0" w:rsidP="00BF5FE0">
      <w:r w:rsidRPr="006A124A">
        <w:rPr>
          <w:rStyle w:val="HideTWBExt"/>
          <w:noProof w:val="0"/>
        </w:rPr>
        <w:t>&lt;Article2&gt;</w:t>
      </w:r>
      <w:r w:rsidRPr="00AA0D2E">
        <w:t xml:space="preserve">Article 16 </w:t>
      </w:r>
      <w:r w:rsidR="0041282C" w:rsidRPr="00AA0D2E">
        <w:t>– paragraph 5</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BCDBC85" w14:textId="77777777" w:rsidTr="0041282C">
        <w:trPr>
          <w:jc w:val="center"/>
        </w:trPr>
        <w:tc>
          <w:tcPr>
            <w:tcW w:w="9752" w:type="dxa"/>
            <w:gridSpan w:val="2"/>
          </w:tcPr>
          <w:p w14:paraId="0D9AEEF4" w14:textId="77777777" w:rsidR="00BF5FE0" w:rsidRPr="00AA0D2E" w:rsidRDefault="00BF5FE0" w:rsidP="00010923">
            <w:pPr>
              <w:keepNext/>
            </w:pPr>
          </w:p>
        </w:tc>
      </w:tr>
      <w:tr w:rsidR="00BF5FE0" w:rsidRPr="00AA0D2E" w14:paraId="02DD54C1" w14:textId="77777777" w:rsidTr="0041282C">
        <w:trPr>
          <w:jc w:val="center"/>
        </w:trPr>
        <w:tc>
          <w:tcPr>
            <w:tcW w:w="4876" w:type="dxa"/>
          </w:tcPr>
          <w:p w14:paraId="6EC5DE6E" w14:textId="77777777" w:rsidR="00BF5FE0" w:rsidRPr="00AA0D2E" w:rsidRDefault="00BF5FE0" w:rsidP="00010923">
            <w:pPr>
              <w:pStyle w:val="ColumnHeading"/>
              <w:keepNext/>
            </w:pPr>
            <w:r w:rsidRPr="00AA0D2E">
              <w:t>Text proposed by the Commission</w:t>
            </w:r>
          </w:p>
        </w:tc>
        <w:tc>
          <w:tcPr>
            <w:tcW w:w="4876" w:type="dxa"/>
          </w:tcPr>
          <w:p w14:paraId="37F310EE" w14:textId="77777777" w:rsidR="00BF5FE0" w:rsidRPr="00AA0D2E" w:rsidRDefault="00BF5FE0" w:rsidP="00010923">
            <w:pPr>
              <w:pStyle w:val="ColumnHeading"/>
              <w:keepNext/>
            </w:pPr>
            <w:r w:rsidRPr="00AA0D2E">
              <w:t>Amendment</w:t>
            </w:r>
          </w:p>
        </w:tc>
      </w:tr>
      <w:tr w:rsidR="00BF5FE0" w:rsidRPr="00AA0D2E" w14:paraId="4E3C8964" w14:textId="77777777" w:rsidTr="0041282C">
        <w:trPr>
          <w:jc w:val="center"/>
        </w:trPr>
        <w:tc>
          <w:tcPr>
            <w:tcW w:w="4876" w:type="dxa"/>
          </w:tcPr>
          <w:p w14:paraId="174869DA" w14:textId="7329DAB8" w:rsidR="00BF5FE0" w:rsidRPr="00AA0D2E" w:rsidRDefault="0041282C" w:rsidP="00010923">
            <w:pPr>
              <w:pStyle w:val="Normal6"/>
            </w:pPr>
            <w:r w:rsidRPr="00AA0D2E">
              <w:rPr>
                <w:b/>
                <w:i/>
              </w:rPr>
              <w:t xml:space="preserve">5. Where two thirds of the members of the Banking Stakeholder Group are of the opinion that the Authority has exceeded its competence by issuing certain </w:t>
            </w:r>
            <w:r w:rsidRPr="00AA0D2E">
              <w:t>guidelines</w:t>
            </w:r>
            <w:r w:rsidRPr="00AA0D2E">
              <w:rPr>
                <w:b/>
                <w:i/>
              </w:rPr>
              <w:t xml:space="preserve"> or </w:t>
            </w:r>
            <w:r w:rsidRPr="00AA0D2E">
              <w:t>recommendations</w:t>
            </w:r>
            <w:r w:rsidRPr="00AA0D2E">
              <w:rPr>
                <w:b/>
                <w:i/>
              </w:rPr>
              <w:t>, they may send a reasoned opinion to the Commission.</w:t>
            </w:r>
          </w:p>
        </w:tc>
        <w:tc>
          <w:tcPr>
            <w:tcW w:w="4876" w:type="dxa"/>
          </w:tcPr>
          <w:p w14:paraId="5011998D" w14:textId="4DFF7FD8" w:rsidR="00BF5FE0" w:rsidRPr="00AA0D2E" w:rsidRDefault="0041282C" w:rsidP="00010923">
            <w:pPr>
              <w:pStyle w:val="Normal6"/>
              <w:rPr>
                <w:szCs w:val="24"/>
              </w:rPr>
            </w:pPr>
            <w:r w:rsidRPr="00AA0D2E">
              <w:rPr>
                <w:b/>
                <w:i/>
              </w:rPr>
              <w:t xml:space="preserve">5. </w:t>
            </w:r>
            <w:r w:rsidR="00BF5FE0" w:rsidRPr="00AA0D2E">
              <w:rPr>
                <w:b/>
                <w:i/>
              </w:rPr>
              <w:t xml:space="preserve">The role of the stakeholders group is as an advisory body established to provide feedback on the Authority's guidelines and </w:t>
            </w:r>
            <w:r w:rsidR="00BF5FE0" w:rsidRPr="00AA0D2E">
              <w:t>recommendations</w:t>
            </w:r>
            <w:r w:rsidR="00BF5FE0" w:rsidRPr="00AA0D2E">
              <w:rPr>
                <w:b/>
                <w:i/>
              </w:rPr>
              <w:t>. It shall not have the power to block the Authority's proposals or work.</w:t>
            </w:r>
          </w:p>
        </w:tc>
      </w:tr>
      <w:tr w:rsidR="0041282C" w:rsidRPr="00AA0D2E" w14:paraId="193B8DAE" w14:textId="77777777" w:rsidTr="0041282C">
        <w:trPr>
          <w:jc w:val="center"/>
        </w:trPr>
        <w:tc>
          <w:tcPr>
            <w:tcW w:w="4876" w:type="dxa"/>
          </w:tcPr>
          <w:p w14:paraId="612F3788" w14:textId="2DBA438B" w:rsidR="0041282C" w:rsidRPr="00AA0D2E" w:rsidRDefault="0041282C" w:rsidP="00010923">
            <w:pPr>
              <w:pStyle w:val="Normal6"/>
              <w:rPr>
                <w:b/>
                <w:i/>
              </w:rPr>
            </w:pPr>
            <w:r w:rsidRPr="00AA0D2E">
              <w:rPr>
                <w:b/>
                <w:i/>
              </w:rPr>
              <w:t>The Commission shall request an explanation justifying the issuance of the guidelines or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shall be made public.;</w:t>
            </w:r>
          </w:p>
        </w:tc>
        <w:tc>
          <w:tcPr>
            <w:tcW w:w="4876" w:type="dxa"/>
          </w:tcPr>
          <w:p w14:paraId="6B72412F" w14:textId="77777777" w:rsidR="0041282C" w:rsidRPr="00AA0D2E" w:rsidRDefault="0041282C" w:rsidP="00010923">
            <w:pPr>
              <w:pStyle w:val="Normal6"/>
              <w:rPr>
                <w:b/>
                <w:i/>
              </w:rPr>
            </w:pPr>
          </w:p>
        </w:tc>
      </w:tr>
    </w:tbl>
    <w:p w14:paraId="036FB30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F32A92A" w14:textId="77777777" w:rsidR="00BF5FE0" w:rsidRPr="00AA0D2E" w:rsidRDefault="00BF5FE0" w:rsidP="00BF5FE0">
      <w:r w:rsidRPr="006A124A">
        <w:rPr>
          <w:rStyle w:val="HideTWBExt"/>
          <w:noProof w:val="0"/>
        </w:rPr>
        <w:t>&lt;/Amend&gt;</w:t>
      </w:r>
    </w:p>
    <w:p w14:paraId="117242E0" w14:textId="383B0B02"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437</w:t>
      </w:r>
      <w:r w:rsidRPr="006A124A">
        <w:rPr>
          <w:rStyle w:val="HideTWBExt"/>
          <w:b w:val="0"/>
          <w:noProof w:val="0"/>
        </w:rPr>
        <w:t>&lt;/NumAm&gt;</w:t>
      </w:r>
    </w:p>
    <w:p w14:paraId="677C4A3D" w14:textId="77777777" w:rsidR="00BF5FE0" w:rsidRPr="00AA0D2E" w:rsidRDefault="00BF5FE0" w:rsidP="00BF5FE0">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2638EF36" w14:textId="77777777" w:rsidR="00BF5FE0" w:rsidRPr="00AA0D2E" w:rsidRDefault="00BF5FE0" w:rsidP="00BF5FE0">
      <w:r w:rsidRPr="006A124A">
        <w:rPr>
          <w:rStyle w:val="HideTWBExt"/>
          <w:noProof w:val="0"/>
        </w:rPr>
        <w:t>&lt;/RepeatBlock-By&gt;</w:t>
      </w:r>
    </w:p>
    <w:p w14:paraId="713DB76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7B264AD"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41CD34C3"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86DF69A"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5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6D547AE" w14:textId="77777777" w:rsidTr="00010923">
        <w:trPr>
          <w:jc w:val="center"/>
        </w:trPr>
        <w:tc>
          <w:tcPr>
            <w:tcW w:w="9752" w:type="dxa"/>
            <w:gridSpan w:val="2"/>
          </w:tcPr>
          <w:p w14:paraId="2D9A6303" w14:textId="77777777" w:rsidR="00BF5FE0" w:rsidRPr="00AA0D2E" w:rsidRDefault="00BF5FE0" w:rsidP="00010923">
            <w:pPr>
              <w:keepNext/>
              <w:rPr>
                <w:lang w:val="fr-FR"/>
              </w:rPr>
            </w:pPr>
          </w:p>
        </w:tc>
      </w:tr>
      <w:tr w:rsidR="00BF5FE0" w:rsidRPr="00AA0D2E" w14:paraId="2F7B2963" w14:textId="77777777" w:rsidTr="00010923">
        <w:trPr>
          <w:jc w:val="center"/>
        </w:trPr>
        <w:tc>
          <w:tcPr>
            <w:tcW w:w="4876" w:type="dxa"/>
          </w:tcPr>
          <w:p w14:paraId="0F2B8CAB" w14:textId="77777777" w:rsidR="00BF5FE0" w:rsidRPr="00AA0D2E" w:rsidRDefault="00BF5FE0" w:rsidP="00010923">
            <w:pPr>
              <w:pStyle w:val="ColumnHeading"/>
              <w:keepNext/>
            </w:pPr>
            <w:r w:rsidRPr="00AA0D2E">
              <w:t>Text proposed by the Commission</w:t>
            </w:r>
          </w:p>
        </w:tc>
        <w:tc>
          <w:tcPr>
            <w:tcW w:w="4876" w:type="dxa"/>
          </w:tcPr>
          <w:p w14:paraId="14C04747" w14:textId="77777777" w:rsidR="00BF5FE0" w:rsidRPr="00AA0D2E" w:rsidRDefault="00BF5FE0" w:rsidP="00010923">
            <w:pPr>
              <w:pStyle w:val="ColumnHeading"/>
              <w:keepNext/>
            </w:pPr>
            <w:r w:rsidRPr="00AA0D2E">
              <w:t>Amendment</w:t>
            </w:r>
          </w:p>
        </w:tc>
      </w:tr>
      <w:tr w:rsidR="00BF5FE0" w:rsidRPr="00AA0D2E" w14:paraId="2A8B9236" w14:textId="77777777" w:rsidTr="00010923">
        <w:trPr>
          <w:jc w:val="center"/>
        </w:trPr>
        <w:tc>
          <w:tcPr>
            <w:tcW w:w="4876" w:type="dxa"/>
          </w:tcPr>
          <w:p w14:paraId="22EF9674" w14:textId="77777777" w:rsidR="00BF5FE0" w:rsidRPr="00AA0D2E" w:rsidRDefault="00BF5FE0" w:rsidP="00010923">
            <w:pPr>
              <w:pStyle w:val="Normal6"/>
            </w:pPr>
            <w:r w:rsidRPr="00AA0D2E">
              <w:t xml:space="preserve">Where two thirds of the members of the Banking Stakeholder Group </w:t>
            </w:r>
            <w:r w:rsidRPr="00AA0D2E">
              <w:rPr>
                <w:b/>
                <w:i/>
              </w:rPr>
              <w:t>are of the opinion</w:t>
            </w:r>
            <w:r w:rsidRPr="00AA0D2E">
              <w:t xml:space="preserve"> that the Authority has exceeded its competence by issuing </w:t>
            </w:r>
            <w:r w:rsidRPr="00AA0D2E">
              <w:rPr>
                <w:b/>
                <w:i/>
              </w:rPr>
              <w:t>certain guidelines or recommendations</w:t>
            </w:r>
            <w:r w:rsidRPr="00AA0D2E">
              <w:t xml:space="preserve">, they may send a reasoned opinion </w:t>
            </w:r>
            <w:r w:rsidRPr="00AA0D2E">
              <w:rPr>
                <w:b/>
                <w:i/>
              </w:rPr>
              <w:t>to</w:t>
            </w:r>
            <w:r w:rsidRPr="00AA0D2E">
              <w:t xml:space="preserve"> the Commission.</w:t>
            </w:r>
          </w:p>
        </w:tc>
        <w:tc>
          <w:tcPr>
            <w:tcW w:w="4876" w:type="dxa"/>
          </w:tcPr>
          <w:p w14:paraId="5C6BB1A9" w14:textId="77777777" w:rsidR="00BF5FE0" w:rsidRPr="00AA0D2E" w:rsidRDefault="00BF5FE0" w:rsidP="00010923">
            <w:pPr>
              <w:pStyle w:val="Normal6"/>
              <w:rPr>
                <w:szCs w:val="24"/>
              </w:rPr>
            </w:pPr>
            <w:r w:rsidRPr="00AA0D2E">
              <w:t xml:space="preserve">Where two thirds of the members of the Banking Stakeholder Group </w:t>
            </w:r>
            <w:r w:rsidRPr="00AA0D2E">
              <w:rPr>
                <w:b/>
                <w:i/>
              </w:rPr>
              <w:t>consider</w:t>
            </w:r>
            <w:r w:rsidRPr="00AA0D2E">
              <w:t xml:space="preserve"> that the Authority has exceeded its competence by issuing </w:t>
            </w:r>
            <w:r w:rsidRPr="00AA0D2E">
              <w:rPr>
                <w:b/>
                <w:i/>
              </w:rPr>
              <w:t>a guideline or a recommendation pursuant to paragraph 1</w:t>
            </w:r>
            <w:r w:rsidRPr="00AA0D2E">
              <w:t xml:space="preserve">, they may send a reasoned opinion </w:t>
            </w:r>
            <w:r w:rsidRPr="00AA0D2E">
              <w:rPr>
                <w:b/>
                <w:i/>
              </w:rPr>
              <w:t>thereon to the European Parliament, the Council and</w:t>
            </w:r>
            <w:r w:rsidRPr="00AA0D2E">
              <w:t xml:space="preserve"> the Commission.</w:t>
            </w:r>
          </w:p>
        </w:tc>
      </w:tr>
      <w:tr w:rsidR="00BF5FE0" w:rsidRPr="00AA0D2E" w14:paraId="513DBFA8" w14:textId="77777777" w:rsidTr="00010923">
        <w:trPr>
          <w:jc w:val="center"/>
        </w:trPr>
        <w:tc>
          <w:tcPr>
            <w:tcW w:w="4876" w:type="dxa"/>
          </w:tcPr>
          <w:p w14:paraId="4774F816" w14:textId="77777777" w:rsidR="00BF5FE0" w:rsidRPr="00AA0D2E" w:rsidRDefault="00BF5FE0" w:rsidP="00010923">
            <w:pPr>
              <w:pStyle w:val="Normal6"/>
            </w:pPr>
          </w:p>
        </w:tc>
        <w:tc>
          <w:tcPr>
            <w:tcW w:w="4876" w:type="dxa"/>
          </w:tcPr>
          <w:p w14:paraId="6D5E2EFE" w14:textId="77777777" w:rsidR="00BF5FE0" w:rsidRPr="00AA0D2E" w:rsidRDefault="00BF5FE0" w:rsidP="00010923">
            <w:pPr>
              <w:pStyle w:val="Normal6"/>
              <w:rPr>
                <w:szCs w:val="24"/>
              </w:rPr>
            </w:pPr>
            <w:r w:rsidRPr="00AA0D2E">
              <w:rPr>
                <w:i/>
              </w:rPr>
              <w:t>(This amendment also applies throughout Article 2 and Article 3.)</w:t>
            </w:r>
          </w:p>
        </w:tc>
      </w:tr>
    </w:tbl>
    <w:p w14:paraId="48EE73C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EDBD09C" w14:textId="77777777" w:rsidR="00BF5FE0" w:rsidRPr="00AA0D2E" w:rsidRDefault="00BF5FE0" w:rsidP="00BF5FE0">
      <w:r w:rsidRPr="006A124A">
        <w:rPr>
          <w:rStyle w:val="HideTWBExt"/>
          <w:noProof w:val="0"/>
        </w:rPr>
        <w:t>&lt;/Amend&gt;</w:t>
      </w:r>
    </w:p>
    <w:p w14:paraId="51DEE988" w14:textId="563E6F61"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438</w:t>
      </w:r>
      <w:r w:rsidRPr="006A124A">
        <w:rPr>
          <w:rStyle w:val="HideTWBExt"/>
          <w:b w:val="0"/>
          <w:noProof w:val="0"/>
        </w:rPr>
        <w:t>&lt;/NumAm&gt;</w:t>
      </w:r>
    </w:p>
    <w:p w14:paraId="6FB1DFCB" w14:textId="77777777" w:rsidR="00BF5FE0" w:rsidRPr="00AA0D2E" w:rsidRDefault="00BF5FE0" w:rsidP="00BF5FE0">
      <w:pPr>
        <w:pStyle w:val="NormalBold"/>
      </w:pPr>
      <w:r w:rsidRPr="006A124A">
        <w:rPr>
          <w:rStyle w:val="HideTWBExt"/>
          <w:b w:val="0"/>
          <w:noProof w:val="0"/>
        </w:rPr>
        <w:t>&lt;RepeatBlock-By&gt;&lt;Members&gt;</w:t>
      </w:r>
      <w:r w:rsidRPr="00AA0D2E">
        <w:t>Othmar Karas</w:t>
      </w:r>
      <w:r w:rsidRPr="006A124A">
        <w:rPr>
          <w:rStyle w:val="HideTWBExt"/>
          <w:b w:val="0"/>
          <w:noProof w:val="0"/>
        </w:rPr>
        <w:t>&lt;/Members&gt;</w:t>
      </w:r>
    </w:p>
    <w:p w14:paraId="15E36356" w14:textId="77777777" w:rsidR="00BF5FE0" w:rsidRPr="00AA0D2E" w:rsidRDefault="00BF5FE0" w:rsidP="00BF5FE0">
      <w:r w:rsidRPr="006A124A">
        <w:rPr>
          <w:rStyle w:val="HideTWBExt"/>
          <w:noProof w:val="0"/>
        </w:rPr>
        <w:t>&lt;/RepeatBlock-By&gt;</w:t>
      </w:r>
    </w:p>
    <w:p w14:paraId="4F66A5F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FFAF39E"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4960AEEB"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1D2341E5"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5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BDCF609" w14:textId="77777777" w:rsidTr="00010923">
        <w:trPr>
          <w:jc w:val="center"/>
        </w:trPr>
        <w:tc>
          <w:tcPr>
            <w:tcW w:w="9752" w:type="dxa"/>
            <w:gridSpan w:val="2"/>
          </w:tcPr>
          <w:p w14:paraId="6CA39D78" w14:textId="77777777" w:rsidR="00BF5FE0" w:rsidRPr="00AA0D2E" w:rsidRDefault="00BF5FE0" w:rsidP="00010923">
            <w:pPr>
              <w:keepNext/>
              <w:rPr>
                <w:lang w:val="fr-FR"/>
              </w:rPr>
            </w:pPr>
          </w:p>
        </w:tc>
      </w:tr>
      <w:tr w:rsidR="00BF5FE0" w:rsidRPr="00AA0D2E" w14:paraId="2434CF6C" w14:textId="77777777" w:rsidTr="00010923">
        <w:trPr>
          <w:jc w:val="center"/>
        </w:trPr>
        <w:tc>
          <w:tcPr>
            <w:tcW w:w="4876" w:type="dxa"/>
          </w:tcPr>
          <w:p w14:paraId="46D79168" w14:textId="77777777" w:rsidR="00BF5FE0" w:rsidRPr="00AA0D2E" w:rsidRDefault="00BF5FE0" w:rsidP="00010923">
            <w:pPr>
              <w:pStyle w:val="ColumnHeading"/>
              <w:keepNext/>
            </w:pPr>
            <w:r w:rsidRPr="00AA0D2E">
              <w:t>Text proposed by the Commission</w:t>
            </w:r>
          </w:p>
        </w:tc>
        <w:tc>
          <w:tcPr>
            <w:tcW w:w="4876" w:type="dxa"/>
          </w:tcPr>
          <w:p w14:paraId="56F23053" w14:textId="77777777" w:rsidR="00BF5FE0" w:rsidRPr="00AA0D2E" w:rsidRDefault="00BF5FE0" w:rsidP="00010923">
            <w:pPr>
              <w:pStyle w:val="ColumnHeading"/>
              <w:keepNext/>
            </w:pPr>
            <w:r w:rsidRPr="00AA0D2E">
              <w:t>Amendment</w:t>
            </w:r>
          </w:p>
        </w:tc>
      </w:tr>
      <w:tr w:rsidR="00BF5FE0" w:rsidRPr="00AA0D2E" w14:paraId="201EE78E" w14:textId="77777777" w:rsidTr="00010923">
        <w:trPr>
          <w:jc w:val="center"/>
        </w:trPr>
        <w:tc>
          <w:tcPr>
            <w:tcW w:w="4876" w:type="dxa"/>
          </w:tcPr>
          <w:p w14:paraId="190631F6" w14:textId="77777777" w:rsidR="00BF5FE0" w:rsidRPr="00AA0D2E" w:rsidRDefault="00BF5FE0" w:rsidP="00010923">
            <w:pPr>
              <w:pStyle w:val="Normal6"/>
            </w:pPr>
            <w:r w:rsidRPr="00AA0D2E">
              <w:t xml:space="preserve">Where </w:t>
            </w:r>
            <w:r w:rsidRPr="00AA0D2E">
              <w:rPr>
                <w:b/>
                <w:i/>
              </w:rPr>
              <w:t>two thirds</w:t>
            </w:r>
            <w:r w:rsidRPr="00AA0D2E">
              <w:t xml:space="preserve"> of the members of the Banking Stakeholder Group are of the opinion that the Authority has exceeded its competence by issuing certain guidelines or recommendations, they may send a reasoned </w:t>
            </w:r>
            <w:r w:rsidRPr="00AA0D2E">
              <w:rPr>
                <w:b/>
                <w:i/>
              </w:rPr>
              <w:t>opinion to</w:t>
            </w:r>
            <w:r w:rsidRPr="00AA0D2E">
              <w:t xml:space="preserve"> the Commission.</w:t>
            </w:r>
          </w:p>
        </w:tc>
        <w:tc>
          <w:tcPr>
            <w:tcW w:w="4876" w:type="dxa"/>
          </w:tcPr>
          <w:p w14:paraId="1DB76809" w14:textId="77777777" w:rsidR="00BF5FE0" w:rsidRPr="00AA0D2E" w:rsidRDefault="00BF5FE0" w:rsidP="00010923">
            <w:pPr>
              <w:pStyle w:val="Normal6"/>
              <w:rPr>
                <w:szCs w:val="24"/>
              </w:rPr>
            </w:pPr>
            <w:r w:rsidRPr="00AA0D2E">
              <w:t xml:space="preserve">Where </w:t>
            </w:r>
            <w:r w:rsidRPr="00AA0D2E">
              <w:rPr>
                <w:b/>
                <w:i/>
              </w:rPr>
              <w:t>at least half</w:t>
            </w:r>
            <w:r w:rsidRPr="00AA0D2E">
              <w:t xml:space="preserve"> of the members of the Banking Stakeholder Group are of the opinion that the Authority has exceeded its competence by issuing certain guidelines or recommendations, they may send a reasoned </w:t>
            </w:r>
            <w:r w:rsidRPr="00AA0D2E">
              <w:rPr>
                <w:b/>
                <w:i/>
              </w:rPr>
              <w:t>advice thereon to the European Parliament, the Council and</w:t>
            </w:r>
            <w:r w:rsidRPr="00AA0D2E">
              <w:t xml:space="preserve"> the Commission.</w:t>
            </w:r>
          </w:p>
        </w:tc>
      </w:tr>
      <w:tr w:rsidR="00BF5FE0" w:rsidRPr="00AA0D2E" w14:paraId="163C3E3A" w14:textId="77777777" w:rsidTr="00010923">
        <w:trPr>
          <w:jc w:val="center"/>
        </w:trPr>
        <w:tc>
          <w:tcPr>
            <w:tcW w:w="4876" w:type="dxa"/>
          </w:tcPr>
          <w:p w14:paraId="5CA5F499" w14:textId="77777777" w:rsidR="00BF5FE0" w:rsidRPr="00AA0D2E" w:rsidRDefault="00BF5FE0" w:rsidP="00010923">
            <w:pPr>
              <w:pStyle w:val="Normal6"/>
            </w:pPr>
          </w:p>
        </w:tc>
        <w:tc>
          <w:tcPr>
            <w:tcW w:w="4876" w:type="dxa"/>
          </w:tcPr>
          <w:p w14:paraId="65A56C65" w14:textId="77777777" w:rsidR="00BF5FE0" w:rsidRPr="00AA0D2E" w:rsidRDefault="00BF5FE0" w:rsidP="00010923">
            <w:pPr>
              <w:pStyle w:val="Normal6"/>
              <w:rPr>
                <w:szCs w:val="24"/>
              </w:rPr>
            </w:pPr>
            <w:r w:rsidRPr="00AA0D2E">
              <w:rPr>
                <w:i/>
              </w:rPr>
              <w:t>(This amendment also applies throughout Article 2 and Article 3.)</w:t>
            </w:r>
          </w:p>
        </w:tc>
      </w:tr>
    </w:tbl>
    <w:p w14:paraId="202C014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338C758"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444465AB" w14:textId="77777777" w:rsidR="00BF5FE0" w:rsidRPr="00AA0D2E" w:rsidRDefault="00BF5FE0" w:rsidP="00BF5FE0">
      <w:pPr>
        <w:pStyle w:val="Normal12Italic"/>
        <w:rPr>
          <w:noProof w:val="0"/>
        </w:rPr>
      </w:pPr>
      <w:r w:rsidRPr="00AA0D2E">
        <w:rPr>
          <w:noProof w:val="0"/>
        </w:rPr>
        <w:t>This amendment shall ensure that the Banking Stakeholder Group may submit to the European Parliament, the Council and the Commission a reasoned advice in the case that at least half of the Banking Stakeholder Group share the view that the Authority has overstepped its competence by issuing certain guidelines or recommendations.</w:t>
      </w:r>
    </w:p>
    <w:p w14:paraId="0EFD1DC7" w14:textId="77777777" w:rsidR="00BF5FE0" w:rsidRPr="00AA0D2E" w:rsidRDefault="00BF5FE0" w:rsidP="00BF5FE0">
      <w:r w:rsidRPr="006A124A">
        <w:rPr>
          <w:rStyle w:val="HideTWBExt"/>
          <w:noProof w:val="0"/>
        </w:rPr>
        <w:t>&lt;/Amend&gt;</w:t>
      </w:r>
    </w:p>
    <w:p w14:paraId="1F6C07CD" w14:textId="26E6155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439</w:t>
      </w:r>
      <w:r w:rsidRPr="006A124A">
        <w:rPr>
          <w:rStyle w:val="HideTWBExt"/>
          <w:b w:val="0"/>
          <w:noProof w:val="0"/>
        </w:rPr>
        <w:t>&lt;/NumAm&gt;</w:t>
      </w:r>
    </w:p>
    <w:p w14:paraId="0E741945"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16FA1EB9" w14:textId="77777777" w:rsidR="00BF5FE0" w:rsidRPr="00AA0D2E" w:rsidRDefault="00BF5FE0" w:rsidP="00BF5FE0">
      <w:r w:rsidRPr="006A124A">
        <w:rPr>
          <w:rStyle w:val="HideTWBExt"/>
          <w:noProof w:val="0"/>
        </w:rPr>
        <w:t>&lt;/RepeatBlock-By&gt;</w:t>
      </w:r>
    </w:p>
    <w:p w14:paraId="14794A9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C2F633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10FDFF16"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7B2FBB1E"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5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133CB33" w14:textId="77777777" w:rsidTr="00010923">
        <w:trPr>
          <w:jc w:val="center"/>
        </w:trPr>
        <w:tc>
          <w:tcPr>
            <w:tcW w:w="9752" w:type="dxa"/>
            <w:gridSpan w:val="2"/>
          </w:tcPr>
          <w:p w14:paraId="712A5CB7" w14:textId="77777777" w:rsidR="00BF5FE0" w:rsidRPr="00AA0D2E" w:rsidRDefault="00BF5FE0" w:rsidP="00010923">
            <w:pPr>
              <w:keepNext/>
              <w:rPr>
                <w:lang w:val="fr-FR"/>
              </w:rPr>
            </w:pPr>
          </w:p>
        </w:tc>
      </w:tr>
      <w:tr w:rsidR="00BF5FE0" w:rsidRPr="00AA0D2E" w14:paraId="46543FE0" w14:textId="77777777" w:rsidTr="00010923">
        <w:trPr>
          <w:jc w:val="center"/>
        </w:trPr>
        <w:tc>
          <w:tcPr>
            <w:tcW w:w="4876" w:type="dxa"/>
          </w:tcPr>
          <w:p w14:paraId="3B071A9A" w14:textId="77777777" w:rsidR="00BF5FE0" w:rsidRPr="00AA0D2E" w:rsidRDefault="00BF5FE0" w:rsidP="00010923">
            <w:pPr>
              <w:pStyle w:val="ColumnHeading"/>
              <w:keepNext/>
            </w:pPr>
            <w:r w:rsidRPr="00AA0D2E">
              <w:t>Text proposed by the Commission</w:t>
            </w:r>
          </w:p>
        </w:tc>
        <w:tc>
          <w:tcPr>
            <w:tcW w:w="4876" w:type="dxa"/>
          </w:tcPr>
          <w:p w14:paraId="1A944CD5" w14:textId="77777777" w:rsidR="00BF5FE0" w:rsidRPr="00AA0D2E" w:rsidRDefault="00BF5FE0" w:rsidP="00010923">
            <w:pPr>
              <w:pStyle w:val="ColumnHeading"/>
              <w:keepNext/>
            </w:pPr>
            <w:r w:rsidRPr="00AA0D2E">
              <w:t>Amendment</w:t>
            </w:r>
          </w:p>
        </w:tc>
      </w:tr>
      <w:tr w:rsidR="00BF5FE0" w:rsidRPr="00AA0D2E" w14:paraId="27477777" w14:textId="77777777" w:rsidTr="00010923">
        <w:trPr>
          <w:jc w:val="center"/>
        </w:trPr>
        <w:tc>
          <w:tcPr>
            <w:tcW w:w="4876" w:type="dxa"/>
          </w:tcPr>
          <w:p w14:paraId="29234C91" w14:textId="77777777" w:rsidR="00BF5FE0" w:rsidRPr="00AA0D2E" w:rsidRDefault="00BF5FE0" w:rsidP="00010923">
            <w:pPr>
              <w:pStyle w:val="Normal6"/>
            </w:pPr>
            <w:r w:rsidRPr="00AA0D2E">
              <w:t xml:space="preserve">Where </w:t>
            </w:r>
            <w:r w:rsidRPr="00AA0D2E">
              <w:rPr>
                <w:b/>
                <w:i/>
              </w:rPr>
              <w:t>two thirds</w:t>
            </w:r>
            <w:r w:rsidRPr="00AA0D2E">
              <w:t xml:space="preserve"> of the members of the </w:t>
            </w:r>
            <w:r w:rsidRPr="00AA0D2E">
              <w:rPr>
                <w:b/>
                <w:i/>
              </w:rPr>
              <w:t>Banking</w:t>
            </w:r>
            <w:r w:rsidRPr="00AA0D2E">
              <w:t xml:space="preserve"> Stakeholder Group are of the opinion that the Authority has exceeded its competence by issuing certain guidelines </w:t>
            </w:r>
            <w:r w:rsidRPr="00AA0D2E">
              <w:rPr>
                <w:b/>
                <w:i/>
              </w:rPr>
              <w:t>or</w:t>
            </w:r>
            <w:r w:rsidRPr="00AA0D2E">
              <w:t xml:space="preserve"> recommendations, they may send a reasoned opinion to the Commission.</w:t>
            </w:r>
          </w:p>
        </w:tc>
        <w:tc>
          <w:tcPr>
            <w:tcW w:w="4876" w:type="dxa"/>
          </w:tcPr>
          <w:p w14:paraId="4A3D287F" w14:textId="77777777" w:rsidR="00BF5FE0" w:rsidRPr="00AA0D2E" w:rsidRDefault="00BF5FE0" w:rsidP="00010923">
            <w:pPr>
              <w:pStyle w:val="Normal6"/>
              <w:rPr>
                <w:szCs w:val="24"/>
              </w:rPr>
            </w:pPr>
            <w:r w:rsidRPr="00AA0D2E">
              <w:t xml:space="preserve">Where </w:t>
            </w:r>
            <w:r w:rsidRPr="00AA0D2E">
              <w:rPr>
                <w:b/>
                <w:i/>
              </w:rPr>
              <w:t>a majority</w:t>
            </w:r>
            <w:r w:rsidRPr="00AA0D2E">
              <w:t xml:space="preserve"> of the members of the Stakeholder Group are of the opinion that the Authority has exceeded its competence by issuing certain guidelines</w:t>
            </w:r>
            <w:r w:rsidRPr="00AA0D2E">
              <w:rPr>
                <w:b/>
                <w:i/>
              </w:rPr>
              <w:t>,</w:t>
            </w:r>
            <w:r w:rsidRPr="00AA0D2E">
              <w:t xml:space="preserve"> recommendations </w:t>
            </w:r>
            <w:r w:rsidRPr="00AA0D2E">
              <w:rPr>
                <w:b/>
                <w:i/>
              </w:rPr>
              <w:t>or Q&amp;As</w:t>
            </w:r>
            <w:r w:rsidRPr="00AA0D2E">
              <w:t>, they may send a reasoned opinion to the Commission</w:t>
            </w:r>
            <w:r w:rsidRPr="00AA0D2E">
              <w:rPr>
                <w:b/>
                <w:i/>
              </w:rPr>
              <w:t>, the European Parliament and the Council</w:t>
            </w:r>
            <w:r w:rsidRPr="00AA0D2E">
              <w:t>.</w:t>
            </w:r>
          </w:p>
        </w:tc>
      </w:tr>
      <w:tr w:rsidR="00BF5FE0" w:rsidRPr="00AA0D2E" w14:paraId="4814020E" w14:textId="77777777" w:rsidTr="00010923">
        <w:trPr>
          <w:jc w:val="center"/>
        </w:trPr>
        <w:tc>
          <w:tcPr>
            <w:tcW w:w="4876" w:type="dxa"/>
          </w:tcPr>
          <w:p w14:paraId="7BBED636" w14:textId="77777777" w:rsidR="00BF5FE0" w:rsidRPr="00AA0D2E" w:rsidRDefault="00BF5FE0" w:rsidP="00010923">
            <w:pPr>
              <w:pStyle w:val="Normal6"/>
            </w:pPr>
          </w:p>
        </w:tc>
        <w:tc>
          <w:tcPr>
            <w:tcW w:w="4876" w:type="dxa"/>
          </w:tcPr>
          <w:p w14:paraId="632CC87B" w14:textId="77777777" w:rsidR="00BF5FE0" w:rsidRPr="00AA0D2E" w:rsidRDefault="00BF5FE0" w:rsidP="00010923">
            <w:pPr>
              <w:pStyle w:val="Normal6"/>
              <w:rPr>
                <w:szCs w:val="24"/>
              </w:rPr>
            </w:pPr>
            <w:r w:rsidRPr="00AA0D2E">
              <w:rPr>
                <w:i/>
              </w:rPr>
              <w:t>(These changes equally apply to regulation (EU) No 1094/2010 and Regulation (EU) No 1095/2010).)</w:t>
            </w:r>
          </w:p>
        </w:tc>
      </w:tr>
    </w:tbl>
    <w:p w14:paraId="429FB81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4661E81"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5CACEDAA" w14:textId="77777777" w:rsidR="00BF5FE0" w:rsidRPr="00AA0D2E" w:rsidRDefault="00BF5FE0" w:rsidP="00BF5FE0">
      <w:pPr>
        <w:pStyle w:val="Normal12Italic"/>
        <w:rPr>
          <w:noProof w:val="0"/>
        </w:rPr>
      </w:pPr>
      <w:r w:rsidRPr="00AA0D2E">
        <w:rPr>
          <w:noProof w:val="0"/>
        </w:rPr>
        <w:t>A two thirds threshold is too high given the diverse composition of the ESA stakeholder groups.</w:t>
      </w:r>
    </w:p>
    <w:p w14:paraId="71267270" w14:textId="77777777" w:rsidR="00BF5FE0" w:rsidRPr="00AA0D2E" w:rsidRDefault="00BF5FE0" w:rsidP="00BF5FE0">
      <w:r w:rsidRPr="006A124A">
        <w:rPr>
          <w:rStyle w:val="HideTWBExt"/>
          <w:noProof w:val="0"/>
        </w:rPr>
        <w:t>&lt;/Amend&gt;</w:t>
      </w:r>
    </w:p>
    <w:p w14:paraId="6B01312A" w14:textId="51417223"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440</w:t>
      </w:r>
      <w:r w:rsidRPr="006A124A">
        <w:rPr>
          <w:rStyle w:val="HideTWBExt"/>
          <w:b w:val="0"/>
          <w:noProof w:val="0"/>
        </w:rPr>
        <w:t>&lt;/NumAm&gt;</w:t>
      </w:r>
    </w:p>
    <w:p w14:paraId="27C8097A"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4020527B" w14:textId="77777777" w:rsidR="00BF5FE0" w:rsidRPr="00AA0D2E" w:rsidRDefault="00BF5FE0" w:rsidP="00BF5FE0">
      <w:r w:rsidRPr="006A124A">
        <w:rPr>
          <w:rStyle w:val="HideTWBExt"/>
          <w:noProof w:val="0"/>
        </w:rPr>
        <w:t>&lt;/RepeatBlock-By&gt;</w:t>
      </w:r>
    </w:p>
    <w:p w14:paraId="3309054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C1BA73D"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4BEBCF70"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081D454"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5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4BC409E" w14:textId="77777777" w:rsidTr="00010923">
        <w:trPr>
          <w:jc w:val="center"/>
        </w:trPr>
        <w:tc>
          <w:tcPr>
            <w:tcW w:w="9752" w:type="dxa"/>
            <w:gridSpan w:val="2"/>
          </w:tcPr>
          <w:p w14:paraId="7FBB6FC8" w14:textId="77777777" w:rsidR="00BF5FE0" w:rsidRPr="00AA0D2E" w:rsidRDefault="00BF5FE0" w:rsidP="00010923">
            <w:pPr>
              <w:keepNext/>
              <w:rPr>
                <w:lang w:val="fr-FR"/>
              </w:rPr>
            </w:pPr>
          </w:p>
        </w:tc>
      </w:tr>
      <w:tr w:rsidR="00BF5FE0" w:rsidRPr="00AA0D2E" w14:paraId="6F02025F" w14:textId="77777777" w:rsidTr="00010923">
        <w:trPr>
          <w:jc w:val="center"/>
        </w:trPr>
        <w:tc>
          <w:tcPr>
            <w:tcW w:w="4876" w:type="dxa"/>
          </w:tcPr>
          <w:p w14:paraId="5507DC11" w14:textId="77777777" w:rsidR="00BF5FE0" w:rsidRPr="00AA0D2E" w:rsidRDefault="00BF5FE0" w:rsidP="00010923">
            <w:pPr>
              <w:pStyle w:val="ColumnHeading"/>
              <w:keepNext/>
            </w:pPr>
            <w:r w:rsidRPr="00AA0D2E">
              <w:t>Text proposed by the Commission</w:t>
            </w:r>
          </w:p>
        </w:tc>
        <w:tc>
          <w:tcPr>
            <w:tcW w:w="4876" w:type="dxa"/>
          </w:tcPr>
          <w:p w14:paraId="29925CE2" w14:textId="77777777" w:rsidR="00BF5FE0" w:rsidRPr="00AA0D2E" w:rsidRDefault="00BF5FE0" w:rsidP="00010923">
            <w:pPr>
              <w:pStyle w:val="ColumnHeading"/>
              <w:keepNext/>
            </w:pPr>
            <w:r w:rsidRPr="00AA0D2E">
              <w:t>Amendment</w:t>
            </w:r>
          </w:p>
        </w:tc>
      </w:tr>
      <w:tr w:rsidR="00BF5FE0" w:rsidRPr="00AA0D2E" w14:paraId="53689C35" w14:textId="77777777" w:rsidTr="00010923">
        <w:trPr>
          <w:jc w:val="center"/>
        </w:trPr>
        <w:tc>
          <w:tcPr>
            <w:tcW w:w="4876" w:type="dxa"/>
          </w:tcPr>
          <w:p w14:paraId="3B21E029" w14:textId="77777777" w:rsidR="00BF5FE0" w:rsidRPr="00AA0D2E" w:rsidRDefault="00BF5FE0" w:rsidP="00010923">
            <w:pPr>
              <w:pStyle w:val="Normal6"/>
            </w:pPr>
            <w:r w:rsidRPr="00AA0D2E">
              <w:t xml:space="preserve">Where two thirds of the members of the Banking </w:t>
            </w:r>
            <w:r w:rsidRPr="00AA0D2E">
              <w:rPr>
                <w:b/>
                <w:i/>
              </w:rPr>
              <w:t>Stakeholder Group</w:t>
            </w:r>
            <w:r w:rsidRPr="00AA0D2E">
              <w:t xml:space="preserve"> are of the opinion that the Authority has exceeded its competence by issuing certain guidelines or recommendations, they may send a reasoned opinion to the Commission.</w:t>
            </w:r>
          </w:p>
        </w:tc>
        <w:tc>
          <w:tcPr>
            <w:tcW w:w="4876" w:type="dxa"/>
          </w:tcPr>
          <w:p w14:paraId="1DA1633B" w14:textId="77777777" w:rsidR="00BF5FE0" w:rsidRPr="00AA0D2E" w:rsidRDefault="00BF5FE0" w:rsidP="00010923">
            <w:pPr>
              <w:pStyle w:val="Normal6"/>
              <w:rPr>
                <w:szCs w:val="24"/>
              </w:rPr>
            </w:pPr>
            <w:r w:rsidRPr="00AA0D2E">
              <w:t xml:space="preserve">Where two thirds of the members of the </w:t>
            </w:r>
            <w:r w:rsidRPr="00AA0D2E">
              <w:rPr>
                <w:b/>
                <w:i/>
              </w:rPr>
              <w:t>Technical Committee of the</w:t>
            </w:r>
            <w:r w:rsidRPr="00AA0D2E">
              <w:t xml:space="preserve"> Banking are of the opinion that the Authority has exceeded its competence by issuing certain guidelines or recommendations, they may send a reasoned opinion to the Commission.</w:t>
            </w:r>
          </w:p>
        </w:tc>
      </w:tr>
    </w:tbl>
    <w:p w14:paraId="6F3D8BE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72DC171" w14:textId="77777777" w:rsidR="00BF5FE0" w:rsidRPr="00AA0D2E" w:rsidRDefault="00BF5FE0" w:rsidP="00BF5FE0">
      <w:r w:rsidRPr="006A124A">
        <w:rPr>
          <w:rStyle w:val="HideTWBExt"/>
          <w:noProof w:val="0"/>
        </w:rPr>
        <w:t>&lt;/Amend&gt;</w:t>
      </w:r>
    </w:p>
    <w:p w14:paraId="2162C453" w14:textId="4E71F4F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441</w:t>
      </w:r>
      <w:r w:rsidRPr="006A124A">
        <w:rPr>
          <w:rStyle w:val="HideTWBExt"/>
          <w:b w:val="0"/>
          <w:noProof w:val="0"/>
        </w:rPr>
        <w:t>&lt;/NumAm&gt;</w:t>
      </w:r>
    </w:p>
    <w:p w14:paraId="65126770" w14:textId="77777777" w:rsidR="00BF5FE0" w:rsidRPr="00AA0D2E" w:rsidRDefault="00BF5FE0" w:rsidP="00BF5FE0">
      <w:pPr>
        <w:pStyle w:val="NormalBold"/>
      </w:pPr>
      <w:r w:rsidRPr="006A124A">
        <w:rPr>
          <w:rStyle w:val="HideTWBExt"/>
          <w:b w:val="0"/>
          <w:noProof w:val="0"/>
        </w:rPr>
        <w:t>&lt;RepeatBlock-By&gt;&lt;Members&gt;</w:t>
      </w:r>
      <w:r w:rsidRPr="00AA0D2E">
        <w:t>Wolf Klinz, Thierry Cornillet</w:t>
      </w:r>
      <w:r w:rsidRPr="006A124A">
        <w:rPr>
          <w:rStyle w:val="HideTWBExt"/>
          <w:b w:val="0"/>
          <w:noProof w:val="0"/>
        </w:rPr>
        <w:t>&lt;/Members&gt;</w:t>
      </w:r>
    </w:p>
    <w:p w14:paraId="0E1711E0" w14:textId="77777777" w:rsidR="00BF5FE0" w:rsidRPr="00AA0D2E" w:rsidRDefault="00BF5FE0" w:rsidP="00BF5FE0">
      <w:r w:rsidRPr="006A124A">
        <w:rPr>
          <w:rStyle w:val="HideTWBExt"/>
          <w:noProof w:val="0"/>
        </w:rPr>
        <w:t>&lt;/RepeatBlock-By&gt;</w:t>
      </w:r>
    </w:p>
    <w:p w14:paraId="26157E3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197D488"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2D8F18D5" w14:textId="77777777" w:rsidR="00895C3E" w:rsidRPr="00AA0D2E" w:rsidRDefault="00895C3E" w:rsidP="00895C3E">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04687652" w14:textId="65B8769F" w:rsidR="00BF5FE0" w:rsidRPr="00AA0D2E" w:rsidRDefault="00895C3E" w:rsidP="00895C3E">
      <w:pPr>
        <w:rPr>
          <w:lang w:val="fr-FR"/>
        </w:rPr>
      </w:pPr>
      <w:r w:rsidRPr="006A124A">
        <w:rPr>
          <w:rStyle w:val="HideTWBExt"/>
          <w:noProof w:val="0"/>
        </w:rPr>
        <w:t>&lt;Article2&gt;</w:t>
      </w:r>
      <w:r w:rsidRPr="00AA0D2E">
        <w:rPr>
          <w:lang w:val="fr-FR"/>
        </w:rPr>
        <w:t>Article 16 – paragraph 5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4E79363" w14:textId="77777777" w:rsidTr="00010923">
        <w:trPr>
          <w:jc w:val="center"/>
        </w:trPr>
        <w:tc>
          <w:tcPr>
            <w:tcW w:w="9752" w:type="dxa"/>
            <w:gridSpan w:val="2"/>
          </w:tcPr>
          <w:p w14:paraId="368FC78F" w14:textId="77777777" w:rsidR="00BF5FE0" w:rsidRPr="00AA0D2E" w:rsidRDefault="00BF5FE0" w:rsidP="00010923">
            <w:pPr>
              <w:keepNext/>
              <w:rPr>
                <w:lang w:val="fr-FR"/>
              </w:rPr>
            </w:pPr>
          </w:p>
        </w:tc>
      </w:tr>
      <w:tr w:rsidR="00BF5FE0" w:rsidRPr="00AA0D2E" w14:paraId="28416B2C" w14:textId="77777777" w:rsidTr="00010923">
        <w:trPr>
          <w:jc w:val="center"/>
        </w:trPr>
        <w:tc>
          <w:tcPr>
            <w:tcW w:w="4876" w:type="dxa"/>
          </w:tcPr>
          <w:p w14:paraId="030E2006" w14:textId="77777777" w:rsidR="00BF5FE0" w:rsidRPr="00AA0D2E" w:rsidRDefault="00BF5FE0" w:rsidP="00010923">
            <w:pPr>
              <w:pStyle w:val="ColumnHeading"/>
              <w:keepNext/>
            </w:pPr>
            <w:r w:rsidRPr="00AA0D2E">
              <w:t>Text proposed by the Commission</w:t>
            </w:r>
          </w:p>
        </w:tc>
        <w:tc>
          <w:tcPr>
            <w:tcW w:w="4876" w:type="dxa"/>
          </w:tcPr>
          <w:p w14:paraId="4FEF3E9A" w14:textId="77777777" w:rsidR="00BF5FE0" w:rsidRPr="00AA0D2E" w:rsidRDefault="00BF5FE0" w:rsidP="00010923">
            <w:pPr>
              <w:pStyle w:val="ColumnHeading"/>
              <w:keepNext/>
            </w:pPr>
            <w:r w:rsidRPr="00AA0D2E">
              <w:t>Amendment</w:t>
            </w:r>
          </w:p>
        </w:tc>
      </w:tr>
      <w:tr w:rsidR="00BF5FE0" w:rsidRPr="00AA0D2E" w14:paraId="5FBD7BB7" w14:textId="77777777" w:rsidTr="00010923">
        <w:trPr>
          <w:jc w:val="center"/>
        </w:trPr>
        <w:tc>
          <w:tcPr>
            <w:tcW w:w="4876" w:type="dxa"/>
          </w:tcPr>
          <w:p w14:paraId="70B93D90" w14:textId="77777777" w:rsidR="00BF5FE0" w:rsidRPr="00AA0D2E" w:rsidRDefault="00BF5FE0" w:rsidP="00010923">
            <w:pPr>
              <w:pStyle w:val="Normal6"/>
            </w:pPr>
            <w:r w:rsidRPr="00AA0D2E">
              <w:t xml:space="preserve">Where </w:t>
            </w:r>
            <w:r w:rsidRPr="00AA0D2E">
              <w:rPr>
                <w:b/>
                <w:i/>
              </w:rPr>
              <w:t>two thirds</w:t>
            </w:r>
            <w:r w:rsidRPr="00AA0D2E">
              <w:t xml:space="preserve"> of the members of the Banking Stakeholder Group are of the opinion that the Authority has exceeded its competence by issuing certain guidelines or recommendations, they may send a reasoned opinion to the Commission.</w:t>
            </w:r>
          </w:p>
        </w:tc>
        <w:tc>
          <w:tcPr>
            <w:tcW w:w="4876" w:type="dxa"/>
          </w:tcPr>
          <w:p w14:paraId="0D7BC190" w14:textId="77777777" w:rsidR="00BF5FE0" w:rsidRPr="00AA0D2E" w:rsidRDefault="00BF5FE0" w:rsidP="00010923">
            <w:pPr>
              <w:pStyle w:val="Normal6"/>
              <w:rPr>
                <w:szCs w:val="24"/>
              </w:rPr>
            </w:pPr>
            <w:r w:rsidRPr="00AA0D2E">
              <w:t xml:space="preserve">Where </w:t>
            </w:r>
            <w:r w:rsidRPr="00AA0D2E">
              <w:rPr>
                <w:b/>
                <w:i/>
              </w:rPr>
              <w:t>the majority</w:t>
            </w:r>
            <w:r w:rsidRPr="00AA0D2E">
              <w:t xml:space="preserve"> of the members of the Banking Stakeholder Group are of the opinion that the Authority has exceeded its competence by issuing certain guidelines or recommendations, they may send a reasoned opinion to the Commission.</w:t>
            </w:r>
          </w:p>
        </w:tc>
      </w:tr>
    </w:tbl>
    <w:p w14:paraId="0340037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9D26405" w14:textId="77777777" w:rsidR="00BF5FE0" w:rsidRPr="00AA0D2E" w:rsidRDefault="00BF5FE0" w:rsidP="00BF5FE0">
      <w:r w:rsidRPr="006A124A">
        <w:rPr>
          <w:rStyle w:val="HideTWBExt"/>
          <w:noProof w:val="0"/>
        </w:rPr>
        <w:t>&lt;/Amend&gt;</w:t>
      </w:r>
    </w:p>
    <w:p w14:paraId="2753E199" w14:textId="54CE07D2"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442</w:t>
      </w:r>
      <w:r w:rsidRPr="006A124A">
        <w:rPr>
          <w:rStyle w:val="HideTWBExt"/>
          <w:b w:val="0"/>
          <w:noProof w:val="0"/>
        </w:rPr>
        <w:t>&lt;/NumAm&gt;</w:t>
      </w:r>
    </w:p>
    <w:p w14:paraId="58026387"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6EB10DAE" w14:textId="77777777" w:rsidR="00BF5FE0" w:rsidRPr="00AA0D2E" w:rsidRDefault="00BF5FE0" w:rsidP="00BF5FE0">
      <w:r w:rsidRPr="006A124A">
        <w:rPr>
          <w:rStyle w:val="HideTWBExt"/>
          <w:noProof w:val="0"/>
        </w:rPr>
        <w:t>&lt;/RepeatBlock-By&gt;</w:t>
      </w:r>
    </w:p>
    <w:p w14:paraId="1966ABAC"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2D4A8D9"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035E4BA0"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5387F4D8"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5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06283C3" w14:textId="77777777" w:rsidTr="00010923">
        <w:trPr>
          <w:jc w:val="center"/>
        </w:trPr>
        <w:tc>
          <w:tcPr>
            <w:tcW w:w="9752" w:type="dxa"/>
            <w:gridSpan w:val="2"/>
          </w:tcPr>
          <w:p w14:paraId="21C8D365" w14:textId="77777777" w:rsidR="00BF5FE0" w:rsidRPr="00AA0D2E" w:rsidRDefault="00BF5FE0" w:rsidP="00010923">
            <w:pPr>
              <w:keepNext/>
              <w:rPr>
                <w:lang w:val="fr-FR"/>
              </w:rPr>
            </w:pPr>
          </w:p>
        </w:tc>
      </w:tr>
      <w:tr w:rsidR="00BF5FE0" w:rsidRPr="00AA0D2E" w14:paraId="0A8FD749" w14:textId="77777777" w:rsidTr="00010923">
        <w:trPr>
          <w:jc w:val="center"/>
        </w:trPr>
        <w:tc>
          <w:tcPr>
            <w:tcW w:w="4876" w:type="dxa"/>
          </w:tcPr>
          <w:p w14:paraId="4E65A0E9" w14:textId="77777777" w:rsidR="00BF5FE0" w:rsidRPr="00AA0D2E" w:rsidRDefault="00BF5FE0" w:rsidP="00010923">
            <w:pPr>
              <w:pStyle w:val="ColumnHeading"/>
              <w:keepNext/>
            </w:pPr>
            <w:r w:rsidRPr="00AA0D2E">
              <w:t>Text proposed by the Commission</w:t>
            </w:r>
          </w:p>
        </w:tc>
        <w:tc>
          <w:tcPr>
            <w:tcW w:w="4876" w:type="dxa"/>
          </w:tcPr>
          <w:p w14:paraId="2BDAF904" w14:textId="77777777" w:rsidR="00BF5FE0" w:rsidRPr="00AA0D2E" w:rsidRDefault="00BF5FE0" w:rsidP="00010923">
            <w:pPr>
              <w:pStyle w:val="ColumnHeading"/>
              <w:keepNext/>
            </w:pPr>
            <w:r w:rsidRPr="00AA0D2E">
              <w:t>Amendment</w:t>
            </w:r>
          </w:p>
        </w:tc>
      </w:tr>
      <w:tr w:rsidR="00BF5FE0" w:rsidRPr="00AA0D2E" w14:paraId="059D3F0A" w14:textId="77777777" w:rsidTr="00010923">
        <w:trPr>
          <w:jc w:val="center"/>
        </w:trPr>
        <w:tc>
          <w:tcPr>
            <w:tcW w:w="4876" w:type="dxa"/>
          </w:tcPr>
          <w:p w14:paraId="4B42D446" w14:textId="77777777" w:rsidR="00BF5FE0" w:rsidRPr="00AA0D2E" w:rsidRDefault="00BF5FE0" w:rsidP="00010923">
            <w:pPr>
              <w:pStyle w:val="Normal6"/>
            </w:pPr>
            <w:r w:rsidRPr="00AA0D2E">
              <w:t>The Commission shall request an explanation justifying the issuance of the guidelines or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shall be made public.;</w:t>
            </w:r>
          </w:p>
        </w:tc>
        <w:tc>
          <w:tcPr>
            <w:tcW w:w="4876" w:type="dxa"/>
          </w:tcPr>
          <w:p w14:paraId="5DD66994" w14:textId="77777777" w:rsidR="00BF5FE0" w:rsidRPr="00AA0D2E" w:rsidRDefault="00BF5FE0" w:rsidP="00010923">
            <w:pPr>
              <w:pStyle w:val="Normal6"/>
              <w:rPr>
                <w:szCs w:val="24"/>
              </w:rPr>
            </w:pPr>
            <w:r w:rsidRPr="00AA0D2E">
              <w:t xml:space="preserve">The Commission shall request an explanation justifying the issuance of the guidelines or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shall be made public. </w:t>
            </w:r>
            <w:r w:rsidRPr="00AA0D2E">
              <w:rPr>
                <w:b/>
                <w:i/>
              </w:rPr>
              <w:t>The obligation to comply with the guidelines or recommendations shall be suspended until the publishing of the Commission´s decision</w:t>
            </w:r>
            <w:r w:rsidRPr="00AA0D2E">
              <w:t>;</w:t>
            </w:r>
          </w:p>
        </w:tc>
      </w:tr>
    </w:tbl>
    <w:p w14:paraId="7C88282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E79C2AE"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702E4495" w14:textId="77777777" w:rsidR="00BF5FE0" w:rsidRPr="00AA0D2E" w:rsidRDefault="00BF5FE0" w:rsidP="00BF5FE0">
      <w:pPr>
        <w:pStyle w:val="Normal12Italic"/>
        <w:rPr>
          <w:noProof w:val="0"/>
        </w:rPr>
      </w:pPr>
      <w:r w:rsidRPr="00AA0D2E">
        <w:rPr>
          <w:noProof w:val="0"/>
        </w:rPr>
        <w:t>The introduced Stakeholder Group´s right to issue reasoned opinions to the Commission in case of suspected transgression of the EBA´s competence when issuing guidelines and recommendations does not reach far enough. To prevent a wasteful use of resources, the obligation to comply with the challenged guidelines or recommendations should be suspended for the period between the submission of the reasoned opinion and the Commission´s decision.</w:t>
      </w:r>
    </w:p>
    <w:p w14:paraId="3A09EAE3" w14:textId="77777777" w:rsidR="00BF5FE0" w:rsidRPr="00AA0D2E" w:rsidRDefault="00BF5FE0" w:rsidP="00BF5FE0">
      <w:r w:rsidRPr="006A124A">
        <w:rPr>
          <w:rStyle w:val="HideTWBExt"/>
          <w:noProof w:val="0"/>
        </w:rPr>
        <w:t>&lt;/Amend&gt;</w:t>
      </w:r>
    </w:p>
    <w:p w14:paraId="2984C987" w14:textId="79264292"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443</w:t>
      </w:r>
      <w:r w:rsidRPr="006A124A">
        <w:rPr>
          <w:rStyle w:val="HideTWBExt"/>
          <w:b w:val="0"/>
          <w:noProof w:val="0"/>
        </w:rPr>
        <w:t>&lt;/NumAm&gt;</w:t>
      </w:r>
    </w:p>
    <w:p w14:paraId="66340952"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7556815A" w14:textId="77777777" w:rsidR="00BF5FE0" w:rsidRPr="00AA0D2E" w:rsidRDefault="00BF5FE0" w:rsidP="00BF5FE0">
      <w:r w:rsidRPr="006A124A">
        <w:rPr>
          <w:rStyle w:val="HideTWBExt"/>
          <w:noProof w:val="0"/>
        </w:rPr>
        <w:t>&lt;/RepeatBlock-By&gt;</w:t>
      </w:r>
    </w:p>
    <w:p w14:paraId="12AD4F7C"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DCF1035"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w:t>
      </w:r>
      <w:r w:rsidRPr="006A124A">
        <w:rPr>
          <w:rStyle w:val="HideTWBExt"/>
          <w:b w:val="0"/>
          <w:noProof w:val="0"/>
        </w:rPr>
        <w:t>&lt;/Article&gt;</w:t>
      </w:r>
    </w:p>
    <w:p w14:paraId="2BAD71A9" w14:textId="78AAE506" w:rsidR="00BF5FE0" w:rsidRPr="00AA0D2E" w:rsidRDefault="00BF5FE0" w:rsidP="00BF5FE0">
      <w:pPr>
        <w:keepNext/>
        <w:rPr>
          <w:lang w:val="pt-PT"/>
        </w:rPr>
      </w:pPr>
      <w:r w:rsidRPr="006A124A">
        <w:rPr>
          <w:rStyle w:val="HideTWBExt"/>
          <w:noProof w:val="0"/>
        </w:rPr>
        <w:t>&lt;DocAmend2&gt;</w:t>
      </w:r>
      <w:r w:rsidRPr="00AA0D2E">
        <w:rPr>
          <w:lang w:val="pt-PT"/>
        </w:rPr>
        <w:t xml:space="preserve">Regulation </w:t>
      </w:r>
      <w:r w:rsidR="00D005A3" w:rsidRPr="00AA0D2E">
        <w:rPr>
          <w:lang w:val="pt-PT"/>
        </w:rPr>
        <w:t xml:space="preserve">(EU) No </w:t>
      </w:r>
      <w:r w:rsidRPr="00AA0D2E">
        <w:rPr>
          <w:lang w:val="pt-PT"/>
        </w:rPr>
        <w:t>1093/2010</w:t>
      </w:r>
      <w:r w:rsidRPr="006A124A">
        <w:rPr>
          <w:rStyle w:val="HideTWBExt"/>
          <w:noProof w:val="0"/>
        </w:rPr>
        <w:t>&lt;/DocAmend2&gt;</w:t>
      </w:r>
    </w:p>
    <w:p w14:paraId="37EE20E9"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5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6AAC2F1" w14:textId="77777777" w:rsidTr="00010923">
        <w:trPr>
          <w:jc w:val="center"/>
        </w:trPr>
        <w:tc>
          <w:tcPr>
            <w:tcW w:w="9752" w:type="dxa"/>
            <w:gridSpan w:val="2"/>
          </w:tcPr>
          <w:p w14:paraId="45714D2E" w14:textId="77777777" w:rsidR="00BF5FE0" w:rsidRPr="00AA0D2E" w:rsidRDefault="00BF5FE0" w:rsidP="00010923">
            <w:pPr>
              <w:keepNext/>
              <w:rPr>
                <w:lang w:val="fr-FR"/>
              </w:rPr>
            </w:pPr>
          </w:p>
        </w:tc>
      </w:tr>
      <w:tr w:rsidR="00BF5FE0" w:rsidRPr="00AA0D2E" w14:paraId="516F982D" w14:textId="77777777" w:rsidTr="00010923">
        <w:trPr>
          <w:jc w:val="center"/>
        </w:trPr>
        <w:tc>
          <w:tcPr>
            <w:tcW w:w="4876" w:type="dxa"/>
          </w:tcPr>
          <w:p w14:paraId="00055A3E" w14:textId="77777777" w:rsidR="00BF5FE0" w:rsidRPr="00AA0D2E" w:rsidRDefault="00BF5FE0" w:rsidP="00010923">
            <w:pPr>
              <w:pStyle w:val="ColumnHeading"/>
              <w:keepNext/>
            </w:pPr>
            <w:r w:rsidRPr="00AA0D2E">
              <w:t>Text proposed by the Commission</w:t>
            </w:r>
          </w:p>
        </w:tc>
        <w:tc>
          <w:tcPr>
            <w:tcW w:w="4876" w:type="dxa"/>
          </w:tcPr>
          <w:p w14:paraId="6863A2F6" w14:textId="77777777" w:rsidR="00BF5FE0" w:rsidRPr="00AA0D2E" w:rsidRDefault="00BF5FE0" w:rsidP="00010923">
            <w:pPr>
              <w:pStyle w:val="ColumnHeading"/>
              <w:keepNext/>
            </w:pPr>
            <w:r w:rsidRPr="00AA0D2E">
              <w:t>Amendment</w:t>
            </w:r>
          </w:p>
        </w:tc>
      </w:tr>
      <w:tr w:rsidR="00BF5FE0" w:rsidRPr="00AA0D2E" w14:paraId="25172244" w14:textId="77777777" w:rsidTr="00010923">
        <w:trPr>
          <w:jc w:val="center"/>
        </w:trPr>
        <w:tc>
          <w:tcPr>
            <w:tcW w:w="4876" w:type="dxa"/>
          </w:tcPr>
          <w:p w14:paraId="412DD1C3" w14:textId="77777777" w:rsidR="00BF5FE0" w:rsidRPr="00AA0D2E" w:rsidRDefault="00BF5FE0" w:rsidP="00010923">
            <w:pPr>
              <w:pStyle w:val="Normal6"/>
            </w:pPr>
            <w:r w:rsidRPr="00AA0D2E">
              <w:t xml:space="preserve">The Commission shall request an explanation justifying the issuance of the guidelines </w:t>
            </w:r>
            <w:r w:rsidRPr="00AA0D2E">
              <w:rPr>
                <w:b/>
                <w:i/>
              </w:rPr>
              <w:t>or</w:t>
            </w:r>
            <w:r w:rsidRPr="00AA0D2E">
              <w:t xml:space="preserve">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w:t>
            </w:r>
            <w:r w:rsidRPr="00AA0D2E">
              <w:rPr>
                <w:b/>
                <w:i/>
              </w:rPr>
              <w:t>or</w:t>
            </w:r>
            <w:r w:rsidRPr="00AA0D2E">
              <w:t xml:space="preserve"> recommendations concerned .The decision of the Commission shall be made public</w:t>
            </w:r>
            <w:r w:rsidRPr="00AA0D2E">
              <w:rPr>
                <w:b/>
                <w:i/>
              </w:rPr>
              <w:t>.</w:t>
            </w:r>
            <w:r w:rsidRPr="00AA0D2E">
              <w:t>;</w:t>
            </w:r>
          </w:p>
        </w:tc>
        <w:tc>
          <w:tcPr>
            <w:tcW w:w="4876" w:type="dxa"/>
          </w:tcPr>
          <w:p w14:paraId="15D4F065" w14:textId="77777777" w:rsidR="00BF5FE0" w:rsidRPr="00AA0D2E" w:rsidRDefault="00BF5FE0" w:rsidP="00010923">
            <w:pPr>
              <w:pStyle w:val="Normal6"/>
              <w:rPr>
                <w:szCs w:val="24"/>
              </w:rPr>
            </w:pPr>
            <w:r w:rsidRPr="00AA0D2E">
              <w:t>The Commission shall request an explanation justifying the issuance of the guidelines</w:t>
            </w:r>
            <w:r w:rsidRPr="00AA0D2E">
              <w:rPr>
                <w:b/>
                <w:i/>
              </w:rPr>
              <w:t>,</w:t>
            </w:r>
            <w:r w:rsidRPr="00AA0D2E">
              <w:t xml:space="preserve"> recommendations </w:t>
            </w:r>
            <w:r w:rsidRPr="00AA0D2E">
              <w:rPr>
                <w:b/>
                <w:i/>
              </w:rPr>
              <w:t>or Q&amp;As</w:t>
            </w:r>
            <w:r w:rsidRPr="00AA0D2E">
              <w:t xml:space="preserve">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w:t>
            </w:r>
            <w:r w:rsidRPr="00AA0D2E">
              <w:rPr>
                <w:b/>
                <w:i/>
              </w:rPr>
              <w:t>,</w:t>
            </w:r>
            <w:r w:rsidRPr="00AA0D2E">
              <w:t xml:space="preserve"> recommendations </w:t>
            </w:r>
            <w:r w:rsidRPr="00AA0D2E">
              <w:rPr>
                <w:b/>
                <w:i/>
              </w:rPr>
              <w:t>or Q&amp;As</w:t>
            </w:r>
            <w:r w:rsidRPr="00AA0D2E">
              <w:t xml:space="preserve"> concerned. The decision of the Commission shall be made public;</w:t>
            </w:r>
          </w:p>
        </w:tc>
      </w:tr>
      <w:tr w:rsidR="00BF5FE0" w:rsidRPr="00AA0D2E" w14:paraId="7AAC6E79" w14:textId="77777777" w:rsidTr="00010923">
        <w:trPr>
          <w:jc w:val="center"/>
        </w:trPr>
        <w:tc>
          <w:tcPr>
            <w:tcW w:w="4876" w:type="dxa"/>
          </w:tcPr>
          <w:p w14:paraId="038A60CD" w14:textId="77777777" w:rsidR="00BF5FE0" w:rsidRPr="00AA0D2E" w:rsidRDefault="00BF5FE0" w:rsidP="00010923">
            <w:pPr>
              <w:pStyle w:val="Normal6"/>
            </w:pPr>
          </w:p>
        </w:tc>
        <w:tc>
          <w:tcPr>
            <w:tcW w:w="4876" w:type="dxa"/>
          </w:tcPr>
          <w:p w14:paraId="6EB040A2" w14:textId="77777777" w:rsidR="00BF5FE0" w:rsidRPr="00AA0D2E" w:rsidRDefault="00BF5FE0" w:rsidP="00010923">
            <w:pPr>
              <w:pStyle w:val="Normal6"/>
              <w:rPr>
                <w:szCs w:val="24"/>
              </w:rPr>
            </w:pPr>
            <w:r w:rsidRPr="00AA0D2E">
              <w:rPr>
                <w:i/>
              </w:rPr>
              <w:t>(These changes equally apply to Regulation (EU) No 1094/2010 and Regulation (EU) No 1095/2010.)</w:t>
            </w:r>
          </w:p>
        </w:tc>
      </w:tr>
    </w:tbl>
    <w:p w14:paraId="4417204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63D20AD" w14:textId="77777777" w:rsidR="00BF5FE0" w:rsidRPr="00AA0D2E" w:rsidRDefault="00BF5FE0" w:rsidP="00BF5FE0">
      <w:r w:rsidRPr="006A124A">
        <w:rPr>
          <w:rStyle w:val="HideTWBExt"/>
          <w:noProof w:val="0"/>
        </w:rPr>
        <w:t>&lt;/Amend&gt;</w:t>
      </w:r>
    </w:p>
    <w:p w14:paraId="589312E5" w14:textId="3DACC523"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444</w:t>
      </w:r>
      <w:r w:rsidRPr="006A124A">
        <w:rPr>
          <w:rStyle w:val="HideTWBExt"/>
          <w:b w:val="0"/>
          <w:noProof w:val="0"/>
        </w:rPr>
        <w:t>&lt;/NumAm&gt;</w:t>
      </w:r>
    </w:p>
    <w:p w14:paraId="1D48CE35" w14:textId="77777777" w:rsidR="00BF5FE0" w:rsidRPr="00AA0D2E" w:rsidRDefault="00BF5FE0" w:rsidP="00BF5FE0">
      <w:pPr>
        <w:pStyle w:val="NormalBold"/>
      </w:pPr>
      <w:r w:rsidRPr="006A124A">
        <w:rPr>
          <w:rStyle w:val="HideTWBExt"/>
          <w:b w:val="0"/>
          <w:noProof w:val="0"/>
        </w:rPr>
        <w:t>&lt;RepeatBlock-By&gt;&lt;Members&gt;</w:t>
      </w:r>
      <w:r w:rsidRPr="00AA0D2E">
        <w:t>Sirpa Pietikäinen</w:t>
      </w:r>
      <w:r w:rsidRPr="006A124A">
        <w:rPr>
          <w:rStyle w:val="HideTWBExt"/>
          <w:b w:val="0"/>
          <w:noProof w:val="0"/>
        </w:rPr>
        <w:t>&lt;/Members&gt;</w:t>
      </w:r>
    </w:p>
    <w:p w14:paraId="0D1B9A21" w14:textId="77777777" w:rsidR="00BF5FE0" w:rsidRPr="00AA0D2E" w:rsidRDefault="00BF5FE0" w:rsidP="00BF5FE0">
      <w:r w:rsidRPr="006A124A">
        <w:rPr>
          <w:rStyle w:val="HideTWBExt"/>
          <w:noProof w:val="0"/>
        </w:rPr>
        <w:t>&lt;/RepeatBlock-By&gt;</w:t>
      </w:r>
    </w:p>
    <w:p w14:paraId="76F4936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FC848E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 a (new)</w:t>
      </w:r>
      <w:r w:rsidRPr="006A124A">
        <w:rPr>
          <w:rStyle w:val="HideTWBExt"/>
          <w:b w:val="0"/>
          <w:noProof w:val="0"/>
        </w:rPr>
        <w:t>&lt;/Article&gt;</w:t>
      </w:r>
    </w:p>
    <w:p w14:paraId="61A0FE36" w14:textId="650F5EE7" w:rsidR="00BF5FE0" w:rsidRPr="00AA0D2E" w:rsidRDefault="00BF5FE0" w:rsidP="00BF5FE0">
      <w:pPr>
        <w:keepNext/>
        <w:rPr>
          <w:lang w:val="pt-PT"/>
        </w:rPr>
      </w:pPr>
      <w:r w:rsidRPr="00360FE9">
        <w:rPr>
          <w:rStyle w:val="HideTWBExt"/>
          <w:noProof w:val="0"/>
          <w:lang w:val="pt-PT"/>
        </w:rPr>
        <w:t>&lt;DocAmend2&gt;</w:t>
      </w:r>
      <w:r w:rsidR="00AA3275" w:rsidRPr="00AA0D2E">
        <w:rPr>
          <w:lang w:val="pt-PT"/>
        </w:rPr>
        <w:t>Regulation (EU) No 1093/2010</w:t>
      </w:r>
      <w:r w:rsidRPr="00360FE9">
        <w:rPr>
          <w:rStyle w:val="HideTWBExt"/>
          <w:noProof w:val="0"/>
          <w:lang w:val="pt-PT"/>
        </w:rPr>
        <w:t>&lt;/DocAmend2&gt;</w:t>
      </w:r>
    </w:p>
    <w:p w14:paraId="78453DF9" w14:textId="3FEC7DF0" w:rsidR="00BF5FE0" w:rsidRPr="00AA0D2E" w:rsidRDefault="00BF5FE0" w:rsidP="00BF5FE0">
      <w:pPr>
        <w:rPr>
          <w:lang w:val="fr-FR"/>
        </w:rPr>
      </w:pPr>
      <w:r w:rsidRPr="006A124A">
        <w:rPr>
          <w:rStyle w:val="HideTWBExt"/>
          <w:noProof w:val="0"/>
        </w:rPr>
        <w:t>&lt;Article2&gt;</w:t>
      </w:r>
      <w:r w:rsidRPr="00AA0D2E">
        <w:rPr>
          <w:lang w:val="fr-FR"/>
        </w:rPr>
        <w:t xml:space="preserve">Article 1 – paragraph </w:t>
      </w:r>
      <w:r w:rsidR="00AA3275" w:rsidRPr="00AA0D2E">
        <w:rPr>
          <w:lang w:val="fr-FR"/>
        </w:rPr>
        <w:t>5</w:t>
      </w:r>
      <w:r w:rsidRPr="00AA0D2E">
        <w:rPr>
          <w:lang w:val="fr-FR"/>
        </w:rPr>
        <w:t xml:space="preserve"> a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157754E" w14:textId="77777777" w:rsidTr="00AA3275">
        <w:trPr>
          <w:jc w:val="center"/>
        </w:trPr>
        <w:tc>
          <w:tcPr>
            <w:tcW w:w="9752" w:type="dxa"/>
            <w:gridSpan w:val="2"/>
          </w:tcPr>
          <w:p w14:paraId="136769ED" w14:textId="77777777" w:rsidR="00BF5FE0" w:rsidRPr="00AA0D2E" w:rsidRDefault="00BF5FE0" w:rsidP="00010923">
            <w:pPr>
              <w:keepNext/>
              <w:rPr>
                <w:lang w:val="fr-FR"/>
              </w:rPr>
            </w:pPr>
          </w:p>
        </w:tc>
      </w:tr>
      <w:tr w:rsidR="00BF5FE0" w:rsidRPr="00AA0D2E" w14:paraId="0EBD50E4" w14:textId="77777777" w:rsidTr="00AA3275">
        <w:trPr>
          <w:jc w:val="center"/>
        </w:trPr>
        <w:tc>
          <w:tcPr>
            <w:tcW w:w="4876" w:type="dxa"/>
          </w:tcPr>
          <w:p w14:paraId="133BDA66" w14:textId="77777777" w:rsidR="00BF5FE0" w:rsidRPr="00AA0D2E" w:rsidRDefault="00BF5FE0" w:rsidP="00010923">
            <w:pPr>
              <w:pStyle w:val="ColumnHeading"/>
              <w:keepNext/>
            </w:pPr>
            <w:r w:rsidRPr="00AA0D2E">
              <w:t>Text proposed by the Commission</w:t>
            </w:r>
          </w:p>
        </w:tc>
        <w:tc>
          <w:tcPr>
            <w:tcW w:w="4876" w:type="dxa"/>
          </w:tcPr>
          <w:p w14:paraId="7A364335" w14:textId="77777777" w:rsidR="00BF5FE0" w:rsidRPr="00AA0D2E" w:rsidRDefault="00BF5FE0" w:rsidP="00010923">
            <w:pPr>
              <w:pStyle w:val="ColumnHeading"/>
              <w:keepNext/>
            </w:pPr>
            <w:r w:rsidRPr="00AA0D2E">
              <w:t>Amendment</w:t>
            </w:r>
          </w:p>
        </w:tc>
      </w:tr>
      <w:tr w:rsidR="00AA3275" w:rsidRPr="00AA0D2E" w14:paraId="65269ABC" w14:textId="77777777" w:rsidTr="00AA3275">
        <w:trPr>
          <w:jc w:val="center"/>
        </w:trPr>
        <w:tc>
          <w:tcPr>
            <w:tcW w:w="4876" w:type="dxa"/>
          </w:tcPr>
          <w:p w14:paraId="56F4DA10" w14:textId="77777777" w:rsidR="00AA3275" w:rsidRPr="00AA0D2E" w:rsidRDefault="00AA3275" w:rsidP="00010923">
            <w:pPr>
              <w:pStyle w:val="Normal6"/>
            </w:pPr>
          </w:p>
        </w:tc>
        <w:tc>
          <w:tcPr>
            <w:tcW w:w="4876" w:type="dxa"/>
          </w:tcPr>
          <w:p w14:paraId="0A5E77CD" w14:textId="4C45556B" w:rsidR="00AA3275" w:rsidRPr="00AA0D2E" w:rsidRDefault="00AA3275" w:rsidP="00010923">
            <w:pPr>
              <w:pStyle w:val="Normal6"/>
              <w:rPr>
                <w:b/>
                <w:i/>
              </w:rPr>
            </w:pPr>
            <w:r w:rsidRPr="00AA0D2E">
              <w:rPr>
                <w:b/>
                <w:i/>
              </w:rPr>
              <w:t>(d a)</w:t>
            </w:r>
            <w:r w:rsidRPr="00AA0D2E">
              <w:rPr>
                <w:b/>
                <w:i/>
              </w:rPr>
              <w:tab/>
            </w:r>
            <w:r w:rsidRPr="00AA0D2E">
              <w:rPr>
                <w:b/>
              </w:rPr>
              <w:t>the following paragraph 5a is added:</w:t>
            </w:r>
          </w:p>
        </w:tc>
      </w:tr>
      <w:tr w:rsidR="00BF5FE0" w:rsidRPr="00AA0D2E" w14:paraId="1F1681A5" w14:textId="77777777" w:rsidTr="00AA3275">
        <w:trPr>
          <w:jc w:val="center"/>
        </w:trPr>
        <w:tc>
          <w:tcPr>
            <w:tcW w:w="4876" w:type="dxa"/>
          </w:tcPr>
          <w:p w14:paraId="0FD4E3AB" w14:textId="77777777" w:rsidR="00BF5FE0" w:rsidRPr="00AA0D2E" w:rsidRDefault="00BF5FE0" w:rsidP="00010923">
            <w:pPr>
              <w:pStyle w:val="Normal6"/>
            </w:pPr>
          </w:p>
        </w:tc>
        <w:tc>
          <w:tcPr>
            <w:tcW w:w="4876" w:type="dxa"/>
          </w:tcPr>
          <w:p w14:paraId="752ECA5E" w14:textId="5B38620F" w:rsidR="00BF5FE0" w:rsidRPr="00AA0D2E" w:rsidRDefault="00AA3275" w:rsidP="00010923">
            <w:pPr>
              <w:pStyle w:val="Normal6"/>
              <w:rPr>
                <w:szCs w:val="24"/>
              </w:rPr>
            </w:pPr>
            <w:r w:rsidRPr="00AA0D2E">
              <w:rPr>
                <w:b/>
                <w:i/>
              </w:rPr>
              <w:t>“5a.</w:t>
            </w:r>
            <w:r w:rsidR="00BF5FE0" w:rsidRPr="00AA0D2E">
              <w:rPr>
                <w:b/>
                <w:i/>
              </w:rPr>
              <w:t xml:space="preserve"> The Authority shall ensure that environmental, social and governance considerations, as those relate to the Authority’s tasks, are properly assessed and anticipated in all guidelines and recommendations, and ensure that clear expectations as to these considerations are set for both national competent authorities and financial institutions. This should include specific guidance on how to appropriately use forward-looking climate scenario analysis for financial institutions, built on standardised climate scenarios, including a well below 2°C scenario that is consistent with the Paris Agreement.</w:t>
            </w:r>
            <w:r w:rsidRPr="00AA0D2E">
              <w:rPr>
                <w:b/>
                <w:i/>
              </w:rPr>
              <w:t>”</w:t>
            </w:r>
          </w:p>
        </w:tc>
      </w:tr>
    </w:tbl>
    <w:p w14:paraId="6D8D682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4E0B817" w14:textId="77777777" w:rsidR="00BF5FE0" w:rsidRPr="00AA0D2E" w:rsidRDefault="00BF5FE0" w:rsidP="00BF5FE0">
      <w:pPr>
        <w:pStyle w:val="CrossRef"/>
      </w:pPr>
      <w:r w:rsidRPr="00AA0D2E">
        <w:t>(https://eur-lex.europa.eu/legal-content/EN/TXT/PDF/?uri=CELEX:32010R1093&amp;from=EN)</w:t>
      </w:r>
    </w:p>
    <w:p w14:paraId="1C033F2C" w14:textId="77777777" w:rsidR="00BF5FE0" w:rsidRPr="00AA0D2E" w:rsidRDefault="00BF5FE0" w:rsidP="00BF5FE0">
      <w:r w:rsidRPr="006A124A">
        <w:rPr>
          <w:rStyle w:val="HideTWBExt"/>
          <w:noProof w:val="0"/>
        </w:rPr>
        <w:t>&lt;/Amend&gt;</w:t>
      </w:r>
    </w:p>
    <w:p w14:paraId="439B3547" w14:textId="135FB52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445</w:t>
      </w:r>
      <w:r w:rsidRPr="006A124A">
        <w:rPr>
          <w:rStyle w:val="HideTWBExt"/>
          <w:b w:val="0"/>
          <w:noProof w:val="0"/>
        </w:rPr>
        <w:t>&lt;/NumAm&gt;</w:t>
      </w:r>
    </w:p>
    <w:p w14:paraId="3457CAC5" w14:textId="77777777" w:rsidR="00BF5FE0" w:rsidRPr="00AA0D2E" w:rsidRDefault="00BF5FE0" w:rsidP="00BF5FE0">
      <w:pPr>
        <w:pStyle w:val="NormalBold"/>
      </w:pPr>
      <w:r w:rsidRPr="006A124A">
        <w:rPr>
          <w:rStyle w:val="HideTWBExt"/>
          <w:b w:val="0"/>
          <w:noProof w:val="0"/>
        </w:rPr>
        <w:t>&lt;RepeatBlock-By&gt;&lt;Members&gt;</w:t>
      </w:r>
      <w:r w:rsidRPr="00AA0D2E">
        <w:t>Lieve Wierinck</w:t>
      </w:r>
      <w:r w:rsidRPr="006A124A">
        <w:rPr>
          <w:rStyle w:val="HideTWBExt"/>
          <w:b w:val="0"/>
          <w:noProof w:val="0"/>
        </w:rPr>
        <w:t>&lt;/Members&gt;</w:t>
      </w:r>
    </w:p>
    <w:p w14:paraId="270AC993" w14:textId="77777777" w:rsidR="00BF5FE0" w:rsidRPr="00AA0D2E" w:rsidRDefault="00BF5FE0" w:rsidP="00BF5FE0">
      <w:r w:rsidRPr="006A124A">
        <w:rPr>
          <w:rStyle w:val="HideTWBExt"/>
          <w:noProof w:val="0"/>
        </w:rPr>
        <w:t>&lt;/RepeatBlock-By&gt;</w:t>
      </w:r>
    </w:p>
    <w:p w14:paraId="63E3D65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6A3459D"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 point d a (new)</w:t>
      </w:r>
      <w:r w:rsidRPr="006A124A">
        <w:rPr>
          <w:rStyle w:val="HideTWBExt"/>
          <w:b w:val="0"/>
          <w:noProof w:val="0"/>
        </w:rPr>
        <w:t>&lt;/Article&gt;</w:t>
      </w:r>
    </w:p>
    <w:p w14:paraId="30B268BC"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768BFD3" w14:textId="77777777" w:rsidR="00BF5FE0" w:rsidRPr="00AA0D2E" w:rsidRDefault="00BF5FE0" w:rsidP="00BF5FE0">
      <w:pPr>
        <w:rPr>
          <w:lang w:val="fr-FR"/>
        </w:rPr>
      </w:pPr>
      <w:r w:rsidRPr="006A124A">
        <w:rPr>
          <w:rStyle w:val="HideTWBExt"/>
          <w:noProof w:val="0"/>
        </w:rPr>
        <w:t>&lt;Article2&gt;</w:t>
      </w:r>
      <w:r w:rsidRPr="00AA0D2E">
        <w:rPr>
          <w:lang w:val="fr-FR"/>
        </w:rPr>
        <w:t>Article 16 – paragraph 5a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BE23C3C" w14:textId="77777777" w:rsidTr="00010923">
        <w:trPr>
          <w:jc w:val="center"/>
        </w:trPr>
        <w:tc>
          <w:tcPr>
            <w:tcW w:w="9752" w:type="dxa"/>
            <w:gridSpan w:val="2"/>
          </w:tcPr>
          <w:p w14:paraId="1893DF17" w14:textId="77777777" w:rsidR="00BF5FE0" w:rsidRPr="00AA0D2E" w:rsidRDefault="00BF5FE0" w:rsidP="00010923">
            <w:pPr>
              <w:keepNext/>
              <w:rPr>
                <w:lang w:val="fr-FR"/>
              </w:rPr>
            </w:pPr>
          </w:p>
        </w:tc>
      </w:tr>
      <w:tr w:rsidR="00BF5FE0" w:rsidRPr="00AA0D2E" w14:paraId="6B457425" w14:textId="77777777" w:rsidTr="00010923">
        <w:trPr>
          <w:jc w:val="center"/>
        </w:trPr>
        <w:tc>
          <w:tcPr>
            <w:tcW w:w="4876" w:type="dxa"/>
          </w:tcPr>
          <w:p w14:paraId="312DC38E" w14:textId="77777777" w:rsidR="00BF5FE0" w:rsidRPr="00AA0D2E" w:rsidRDefault="00BF5FE0" w:rsidP="00010923">
            <w:pPr>
              <w:pStyle w:val="ColumnHeading"/>
              <w:keepNext/>
            </w:pPr>
            <w:r w:rsidRPr="00AA0D2E">
              <w:t>Text proposed by the Commission</w:t>
            </w:r>
          </w:p>
        </w:tc>
        <w:tc>
          <w:tcPr>
            <w:tcW w:w="4876" w:type="dxa"/>
          </w:tcPr>
          <w:p w14:paraId="43B3FEDE" w14:textId="77777777" w:rsidR="00BF5FE0" w:rsidRPr="00AA0D2E" w:rsidRDefault="00BF5FE0" w:rsidP="00010923">
            <w:pPr>
              <w:pStyle w:val="ColumnHeading"/>
              <w:keepNext/>
            </w:pPr>
            <w:r w:rsidRPr="00AA0D2E">
              <w:t>Amendment</w:t>
            </w:r>
          </w:p>
        </w:tc>
      </w:tr>
      <w:tr w:rsidR="00AA3275" w:rsidRPr="00AA0D2E" w14:paraId="5BD3F989" w14:textId="77777777" w:rsidTr="00010923">
        <w:trPr>
          <w:jc w:val="center"/>
        </w:trPr>
        <w:tc>
          <w:tcPr>
            <w:tcW w:w="4876" w:type="dxa"/>
          </w:tcPr>
          <w:p w14:paraId="501DC054" w14:textId="77777777" w:rsidR="00AA3275" w:rsidRPr="00AA0D2E" w:rsidRDefault="00AA3275" w:rsidP="00010923">
            <w:pPr>
              <w:pStyle w:val="Normal6"/>
            </w:pPr>
          </w:p>
        </w:tc>
        <w:tc>
          <w:tcPr>
            <w:tcW w:w="4876" w:type="dxa"/>
          </w:tcPr>
          <w:p w14:paraId="20684962" w14:textId="567816B0" w:rsidR="00AA3275" w:rsidRPr="00AA0D2E" w:rsidRDefault="00AA3275" w:rsidP="00010923">
            <w:pPr>
              <w:pStyle w:val="Normal6"/>
              <w:rPr>
                <w:b/>
                <w:i/>
              </w:rPr>
            </w:pPr>
            <w:r w:rsidRPr="00AA0D2E">
              <w:rPr>
                <w:b/>
              </w:rPr>
              <w:t>(d a)</w:t>
            </w:r>
            <w:r w:rsidRPr="00AA0D2E">
              <w:rPr>
                <w:b/>
              </w:rPr>
              <w:tab/>
              <w:t>the following paragraph 5a is added:</w:t>
            </w:r>
          </w:p>
        </w:tc>
      </w:tr>
      <w:tr w:rsidR="00BF5FE0" w:rsidRPr="00AA0D2E" w14:paraId="0561344B" w14:textId="77777777" w:rsidTr="00010923">
        <w:trPr>
          <w:jc w:val="center"/>
        </w:trPr>
        <w:tc>
          <w:tcPr>
            <w:tcW w:w="4876" w:type="dxa"/>
          </w:tcPr>
          <w:p w14:paraId="6285A60D" w14:textId="77777777" w:rsidR="00BF5FE0" w:rsidRPr="00AA0D2E" w:rsidRDefault="00BF5FE0" w:rsidP="00010923">
            <w:pPr>
              <w:pStyle w:val="Normal6"/>
            </w:pPr>
          </w:p>
        </w:tc>
        <w:tc>
          <w:tcPr>
            <w:tcW w:w="4876" w:type="dxa"/>
          </w:tcPr>
          <w:p w14:paraId="3C402F3E" w14:textId="5EFBA998" w:rsidR="00BF5FE0" w:rsidRPr="00AA0D2E" w:rsidRDefault="00AA3275" w:rsidP="00010923">
            <w:pPr>
              <w:pStyle w:val="Normal6"/>
              <w:rPr>
                <w:szCs w:val="24"/>
              </w:rPr>
            </w:pPr>
            <w:r w:rsidRPr="00AA0D2E">
              <w:rPr>
                <w:b/>
                <w:i/>
              </w:rPr>
              <w:t xml:space="preserve">“5a. </w:t>
            </w:r>
            <w:r w:rsidR="00BF5FE0" w:rsidRPr="00AA0D2E">
              <w:rPr>
                <w:b/>
                <w:i/>
              </w:rPr>
              <w:t>The authority should ensure that ESG aspects, as part of the Authority's tasks, are assessed in its guidelines and recommendations, and ensure they are properly integrated by national competent authorities and financial institutions. This should notably include specific guidance on how to use forward-looking climate scenario analysis for financial institutions.</w:t>
            </w:r>
            <w:r w:rsidRPr="00AA0D2E">
              <w:rPr>
                <w:b/>
                <w:i/>
              </w:rPr>
              <w:t>”</w:t>
            </w:r>
          </w:p>
        </w:tc>
      </w:tr>
    </w:tbl>
    <w:p w14:paraId="7D1FE1C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B24B860" w14:textId="77777777" w:rsidR="00BF5FE0" w:rsidRPr="00AA0D2E" w:rsidRDefault="00BF5FE0" w:rsidP="00BF5FE0">
      <w:pPr>
        <w:pStyle w:val="CrossRef"/>
      </w:pPr>
      <w:r w:rsidRPr="00AA0D2E">
        <w:t>(https://eur-lex.europa.eu/legal-content/EN/TXT/?uri=CELEX:02010R1093-20160112)</w:t>
      </w:r>
    </w:p>
    <w:p w14:paraId="5AC2201A" w14:textId="77777777" w:rsidR="00BF5FE0" w:rsidRPr="00AA0D2E" w:rsidRDefault="00BF5FE0" w:rsidP="00BF5FE0">
      <w:r w:rsidRPr="006A124A">
        <w:rPr>
          <w:rStyle w:val="HideTWBExt"/>
          <w:noProof w:val="0"/>
        </w:rPr>
        <w:t>&lt;/Amend&gt;</w:t>
      </w:r>
    </w:p>
    <w:p w14:paraId="58AF0A46" w14:textId="1B4D077D" w:rsidR="00AA3275" w:rsidRPr="00AA0D2E" w:rsidRDefault="00AA3275" w:rsidP="00AA3275">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446</w:t>
      </w:r>
      <w:r w:rsidRPr="006A124A">
        <w:rPr>
          <w:rStyle w:val="HideTWBExt"/>
          <w:b w:val="0"/>
          <w:noProof w:val="0"/>
        </w:rPr>
        <w:t>&lt;/NumAm&gt;</w:t>
      </w:r>
    </w:p>
    <w:p w14:paraId="4E2A0F70" w14:textId="77777777" w:rsidR="00AA3275" w:rsidRPr="00AA0D2E" w:rsidRDefault="00AA3275" w:rsidP="00AA3275">
      <w:pPr>
        <w:pStyle w:val="NormalBold"/>
      </w:pPr>
      <w:r w:rsidRPr="006A124A">
        <w:rPr>
          <w:rStyle w:val="HideTWBExt"/>
          <w:b w:val="0"/>
          <w:noProof w:val="0"/>
        </w:rPr>
        <w:t>&lt;RepeatBlock-By&gt;&lt;Members&gt;</w:t>
      </w:r>
      <w:r w:rsidRPr="00AA0D2E">
        <w:t>Matt Carthy</w:t>
      </w:r>
      <w:r w:rsidRPr="006A124A">
        <w:rPr>
          <w:rStyle w:val="HideTWBExt"/>
          <w:b w:val="0"/>
          <w:noProof w:val="0"/>
        </w:rPr>
        <w:t>&lt;/Members&gt;</w:t>
      </w:r>
    </w:p>
    <w:p w14:paraId="3E9F1B72" w14:textId="77777777" w:rsidR="00AA3275" w:rsidRPr="00AA0D2E" w:rsidRDefault="00AA3275" w:rsidP="00AA3275">
      <w:r w:rsidRPr="006A124A">
        <w:rPr>
          <w:rStyle w:val="HideTWBExt"/>
          <w:noProof w:val="0"/>
        </w:rPr>
        <w:t>&lt;/RepeatBlock-By&gt;</w:t>
      </w:r>
    </w:p>
    <w:p w14:paraId="78ECC37F" w14:textId="77777777" w:rsidR="00AA3275" w:rsidRPr="00AA0D2E" w:rsidRDefault="00AA3275" w:rsidP="00AA3275">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E14CC3C" w14:textId="77777777" w:rsidR="00AA3275" w:rsidRPr="00AA0D2E" w:rsidRDefault="00AA3275" w:rsidP="00AA3275">
      <w:pPr>
        <w:pStyle w:val="NormalBold"/>
        <w:rPr>
          <w:lang w:val="fr-FR"/>
        </w:rPr>
      </w:pPr>
      <w:r w:rsidRPr="006A124A">
        <w:rPr>
          <w:rStyle w:val="HideTWBExt"/>
          <w:b w:val="0"/>
          <w:noProof w:val="0"/>
        </w:rPr>
        <w:t>&lt;Article&gt;</w:t>
      </w:r>
      <w:r w:rsidRPr="00AA0D2E">
        <w:rPr>
          <w:lang w:val="fr-FR"/>
        </w:rPr>
        <w:t>Article 1 – paragraph 1 – point 7 – point d a (new)</w:t>
      </w:r>
      <w:r w:rsidRPr="006A124A">
        <w:rPr>
          <w:rStyle w:val="HideTWBExt"/>
          <w:b w:val="0"/>
          <w:noProof w:val="0"/>
        </w:rPr>
        <w:t>&lt;/Article&gt;</w:t>
      </w:r>
    </w:p>
    <w:p w14:paraId="6EEBDF41" w14:textId="77777777" w:rsidR="00AA3275" w:rsidRPr="00AA0D2E" w:rsidRDefault="00AA3275" w:rsidP="00AA3275">
      <w:pPr>
        <w:keepNext/>
      </w:pPr>
      <w:r w:rsidRPr="006A124A">
        <w:rPr>
          <w:rStyle w:val="HideTWBExt"/>
          <w:noProof w:val="0"/>
        </w:rPr>
        <w:t>&lt;DocAmend2&gt;</w:t>
      </w:r>
      <w:r w:rsidRPr="00AA0D2E">
        <w:t>Regulation 1093/2010</w:t>
      </w:r>
      <w:r w:rsidRPr="006A124A">
        <w:rPr>
          <w:rStyle w:val="HideTWBExt"/>
          <w:noProof w:val="0"/>
        </w:rPr>
        <w:t>&lt;/DocAmend2&gt;</w:t>
      </w:r>
    </w:p>
    <w:p w14:paraId="69E0A910" w14:textId="6A68C2D8" w:rsidR="00AA3275" w:rsidRPr="00AA0D2E" w:rsidRDefault="00AA3275" w:rsidP="00AA3275">
      <w:pPr>
        <w:rPr>
          <w:lang w:val="fr-FR"/>
        </w:rPr>
      </w:pPr>
      <w:r w:rsidRPr="00A37D5B">
        <w:rPr>
          <w:rStyle w:val="HideTWBExt"/>
          <w:noProof w:val="0"/>
          <w:lang w:val="fr-FR"/>
        </w:rPr>
        <w:t>&lt;Article2&gt;</w:t>
      </w:r>
      <w:r w:rsidRPr="00AA0D2E">
        <w:rPr>
          <w:lang w:val="fr-FR"/>
        </w:rPr>
        <w:t>Article 16 – paragraph 5 a (new)</w:t>
      </w:r>
      <w:r w:rsidRPr="00A37D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A3275" w:rsidRPr="00A37D5B" w14:paraId="4969DE5F" w14:textId="77777777" w:rsidTr="008A3D02">
        <w:trPr>
          <w:jc w:val="center"/>
        </w:trPr>
        <w:tc>
          <w:tcPr>
            <w:tcW w:w="9752" w:type="dxa"/>
            <w:gridSpan w:val="2"/>
          </w:tcPr>
          <w:p w14:paraId="6AC2ACBE" w14:textId="77777777" w:rsidR="00AA3275" w:rsidRPr="00AA0D2E" w:rsidRDefault="00AA3275" w:rsidP="008A3D02">
            <w:pPr>
              <w:keepNext/>
              <w:rPr>
                <w:lang w:val="fr-FR"/>
              </w:rPr>
            </w:pPr>
          </w:p>
        </w:tc>
      </w:tr>
      <w:tr w:rsidR="00AA3275" w:rsidRPr="00AA0D2E" w14:paraId="75B6C7E3" w14:textId="77777777" w:rsidTr="008A3D02">
        <w:trPr>
          <w:jc w:val="center"/>
        </w:trPr>
        <w:tc>
          <w:tcPr>
            <w:tcW w:w="4876" w:type="dxa"/>
          </w:tcPr>
          <w:p w14:paraId="7D84CB2F" w14:textId="77777777" w:rsidR="00AA3275" w:rsidRPr="00AA0D2E" w:rsidRDefault="00AA3275" w:rsidP="008A3D02">
            <w:pPr>
              <w:pStyle w:val="ColumnHeading"/>
              <w:keepNext/>
            </w:pPr>
            <w:r w:rsidRPr="00AA0D2E">
              <w:t>Text proposed by the Commission</w:t>
            </w:r>
          </w:p>
        </w:tc>
        <w:tc>
          <w:tcPr>
            <w:tcW w:w="4876" w:type="dxa"/>
          </w:tcPr>
          <w:p w14:paraId="6A73C0C2" w14:textId="77777777" w:rsidR="00AA3275" w:rsidRPr="00AA0D2E" w:rsidRDefault="00AA3275" w:rsidP="008A3D02">
            <w:pPr>
              <w:pStyle w:val="ColumnHeading"/>
              <w:keepNext/>
            </w:pPr>
            <w:r w:rsidRPr="00AA0D2E">
              <w:t>Amendment</w:t>
            </w:r>
          </w:p>
        </w:tc>
      </w:tr>
      <w:tr w:rsidR="00AA3275" w:rsidRPr="00AA0D2E" w14:paraId="69D9EB8A" w14:textId="77777777" w:rsidTr="008A3D02">
        <w:trPr>
          <w:jc w:val="center"/>
        </w:trPr>
        <w:tc>
          <w:tcPr>
            <w:tcW w:w="4876" w:type="dxa"/>
          </w:tcPr>
          <w:p w14:paraId="001F4183" w14:textId="77777777" w:rsidR="00AA3275" w:rsidRPr="00AA0D2E" w:rsidRDefault="00AA3275" w:rsidP="008A3D02">
            <w:pPr>
              <w:pStyle w:val="Normal6"/>
            </w:pPr>
          </w:p>
        </w:tc>
        <w:tc>
          <w:tcPr>
            <w:tcW w:w="4876" w:type="dxa"/>
          </w:tcPr>
          <w:p w14:paraId="4A20DD63" w14:textId="77777777" w:rsidR="00AA3275" w:rsidRPr="00AA0D2E" w:rsidRDefault="00AA3275" w:rsidP="008A3D02">
            <w:pPr>
              <w:pStyle w:val="Normal6"/>
              <w:rPr>
                <w:szCs w:val="24"/>
              </w:rPr>
            </w:pPr>
            <w:r w:rsidRPr="00AA0D2E">
              <w:rPr>
                <w:b/>
                <w:i/>
              </w:rPr>
              <w:t>(d a)</w:t>
            </w:r>
            <w:r w:rsidRPr="00AA0D2E">
              <w:rPr>
                <w:b/>
                <w:i/>
              </w:rPr>
              <w:tab/>
              <w:t>the following paragraph 5a is inserted:</w:t>
            </w:r>
          </w:p>
        </w:tc>
      </w:tr>
      <w:tr w:rsidR="00AA3275" w:rsidRPr="00AA0D2E" w14:paraId="58A5FEBD" w14:textId="77777777" w:rsidTr="008A3D02">
        <w:trPr>
          <w:jc w:val="center"/>
        </w:trPr>
        <w:tc>
          <w:tcPr>
            <w:tcW w:w="4876" w:type="dxa"/>
          </w:tcPr>
          <w:p w14:paraId="682E0DC8" w14:textId="77777777" w:rsidR="00AA3275" w:rsidRPr="00AA0D2E" w:rsidRDefault="00AA3275" w:rsidP="008A3D02">
            <w:pPr>
              <w:pStyle w:val="Normal6"/>
            </w:pPr>
          </w:p>
        </w:tc>
        <w:tc>
          <w:tcPr>
            <w:tcW w:w="4876" w:type="dxa"/>
          </w:tcPr>
          <w:p w14:paraId="49D3AD23" w14:textId="77777777" w:rsidR="00AA3275" w:rsidRPr="00AA0D2E" w:rsidRDefault="00AA3275" w:rsidP="008A3D02">
            <w:pPr>
              <w:pStyle w:val="Normal6"/>
              <w:rPr>
                <w:szCs w:val="24"/>
              </w:rPr>
            </w:pPr>
            <w:r w:rsidRPr="00AA0D2E">
              <w:rPr>
                <w:b/>
                <w:i/>
              </w:rPr>
              <w:t>“5a. When carrying out its tasks in accordance with this Regulation, the authority shall take into account the integration of environmental, social and governance related factors. This shall including monitoring of how financial institutions identify, report, and address risks that environmental, social and governance factors may pose to financial stability, providing guidance on how sustainability considerations can be effectively incorporated into relevant EU financial legislation, and promoting coherent implementation of these provisions upon adoption.”</w:t>
            </w:r>
          </w:p>
        </w:tc>
      </w:tr>
    </w:tbl>
    <w:p w14:paraId="732A8F7E" w14:textId="77777777" w:rsidR="00AA3275" w:rsidRPr="00AA0D2E" w:rsidRDefault="00AA3275" w:rsidP="00AA3275">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2CFD81F" w14:textId="77777777" w:rsidR="00AA3275" w:rsidRPr="00AA0D2E" w:rsidRDefault="00AA3275" w:rsidP="00AA3275">
      <w:r w:rsidRPr="006A124A">
        <w:rPr>
          <w:rStyle w:val="HideTWBExt"/>
          <w:noProof w:val="0"/>
        </w:rPr>
        <w:t>&lt;/Amend&gt;</w:t>
      </w:r>
    </w:p>
    <w:p w14:paraId="64566E7E" w14:textId="25E3F30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447</w:t>
      </w:r>
      <w:r w:rsidRPr="006A124A">
        <w:rPr>
          <w:rStyle w:val="HideTWBExt"/>
          <w:b w:val="0"/>
          <w:noProof w:val="0"/>
        </w:rPr>
        <w:t>&lt;/NumAm&gt;</w:t>
      </w:r>
    </w:p>
    <w:p w14:paraId="62D9CAF0"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584B39FE" w14:textId="77777777" w:rsidR="00BF5FE0" w:rsidRPr="00AA0D2E" w:rsidRDefault="00BF5FE0" w:rsidP="00BF5FE0">
      <w:r w:rsidRPr="006A124A">
        <w:rPr>
          <w:rStyle w:val="HideTWBExt"/>
          <w:noProof w:val="0"/>
        </w:rPr>
        <w:t>&lt;/RepeatBlock-By&gt;</w:t>
      </w:r>
    </w:p>
    <w:p w14:paraId="58FCB93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259403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a (new)</w:t>
      </w:r>
      <w:r w:rsidRPr="006A124A">
        <w:rPr>
          <w:rStyle w:val="HideTWBExt"/>
          <w:b w:val="0"/>
          <w:noProof w:val="0"/>
        </w:rPr>
        <w:t>&lt;/Article&gt;</w:t>
      </w:r>
    </w:p>
    <w:p w14:paraId="6500D598"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6C0F05CD" w14:textId="77777777" w:rsidR="00BF5FE0" w:rsidRPr="00AA0D2E" w:rsidRDefault="00BF5FE0" w:rsidP="00BF5FE0">
      <w:pPr>
        <w:rPr>
          <w:lang w:val="fr-FR"/>
        </w:rPr>
      </w:pPr>
      <w:r w:rsidRPr="006A124A">
        <w:rPr>
          <w:rStyle w:val="HideTWBExt"/>
          <w:noProof w:val="0"/>
        </w:rPr>
        <w:t>&lt;Article2&gt;</w:t>
      </w:r>
      <w:r w:rsidRPr="00AA0D2E">
        <w:rPr>
          <w:lang w:val="fr-FR"/>
        </w:rPr>
        <w:t>Article 16a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013EC30" w14:textId="77777777" w:rsidTr="00010923">
        <w:trPr>
          <w:jc w:val="center"/>
        </w:trPr>
        <w:tc>
          <w:tcPr>
            <w:tcW w:w="9752" w:type="dxa"/>
            <w:gridSpan w:val="2"/>
          </w:tcPr>
          <w:p w14:paraId="175E84A8" w14:textId="77777777" w:rsidR="00BF5FE0" w:rsidRPr="00AA0D2E" w:rsidRDefault="00BF5FE0" w:rsidP="00010923">
            <w:pPr>
              <w:keepNext/>
              <w:rPr>
                <w:lang w:val="fr-FR"/>
              </w:rPr>
            </w:pPr>
          </w:p>
        </w:tc>
      </w:tr>
      <w:tr w:rsidR="00BF5FE0" w:rsidRPr="00AA0D2E" w14:paraId="45EEF237" w14:textId="77777777" w:rsidTr="00010923">
        <w:trPr>
          <w:jc w:val="center"/>
        </w:trPr>
        <w:tc>
          <w:tcPr>
            <w:tcW w:w="4876" w:type="dxa"/>
          </w:tcPr>
          <w:p w14:paraId="3758A808" w14:textId="77777777" w:rsidR="00BF5FE0" w:rsidRPr="00AA0D2E" w:rsidRDefault="00BF5FE0" w:rsidP="00010923">
            <w:pPr>
              <w:pStyle w:val="ColumnHeading"/>
              <w:keepNext/>
            </w:pPr>
            <w:r w:rsidRPr="00AA0D2E">
              <w:t>Text proposed by the Commission</w:t>
            </w:r>
          </w:p>
        </w:tc>
        <w:tc>
          <w:tcPr>
            <w:tcW w:w="4876" w:type="dxa"/>
          </w:tcPr>
          <w:p w14:paraId="5F331664" w14:textId="77777777" w:rsidR="00BF5FE0" w:rsidRPr="00AA0D2E" w:rsidRDefault="00BF5FE0" w:rsidP="00010923">
            <w:pPr>
              <w:pStyle w:val="ColumnHeading"/>
              <w:keepNext/>
            </w:pPr>
            <w:r w:rsidRPr="00AA0D2E">
              <w:t>Amendment</w:t>
            </w:r>
          </w:p>
        </w:tc>
      </w:tr>
      <w:tr w:rsidR="00BF5FE0" w:rsidRPr="00AA0D2E" w14:paraId="579399E6" w14:textId="77777777" w:rsidTr="00010923">
        <w:trPr>
          <w:jc w:val="center"/>
        </w:trPr>
        <w:tc>
          <w:tcPr>
            <w:tcW w:w="4876" w:type="dxa"/>
          </w:tcPr>
          <w:p w14:paraId="7ACEF36E" w14:textId="77777777" w:rsidR="00BF5FE0" w:rsidRPr="00AA0D2E" w:rsidRDefault="00BF5FE0" w:rsidP="00010923">
            <w:pPr>
              <w:pStyle w:val="Normal6"/>
            </w:pPr>
          </w:p>
        </w:tc>
        <w:tc>
          <w:tcPr>
            <w:tcW w:w="4876" w:type="dxa"/>
          </w:tcPr>
          <w:p w14:paraId="705DBFCA" w14:textId="0BAAD658" w:rsidR="00BF5FE0" w:rsidRPr="00AA0D2E" w:rsidRDefault="00BF5FE0" w:rsidP="00D005A3">
            <w:pPr>
              <w:pStyle w:val="Normal6"/>
              <w:rPr>
                <w:szCs w:val="24"/>
              </w:rPr>
            </w:pPr>
            <w:r w:rsidRPr="00AA0D2E">
              <w:rPr>
                <w:b/>
                <w:i/>
              </w:rPr>
              <w:t>(7 a)</w:t>
            </w:r>
            <w:r w:rsidRPr="00AA0D2E">
              <w:rPr>
                <w:b/>
                <w:i/>
              </w:rPr>
              <w:tab/>
            </w:r>
            <w:r w:rsidR="00D005A3" w:rsidRPr="00AA0D2E">
              <w:rPr>
                <w:b/>
                <w:i/>
              </w:rPr>
              <w:t>t</w:t>
            </w:r>
            <w:r w:rsidRPr="00AA0D2E">
              <w:rPr>
                <w:b/>
                <w:i/>
              </w:rPr>
              <w:t>he following Article 16a is inserted:</w:t>
            </w:r>
          </w:p>
        </w:tc>
      </w:tr>
      <w:tr w:rsidR="00AA3275" w:rsidRPr="00AA0D2E" w14:paraId="0BA2C240" w14:textId="77777777" w:rsidTr="00010923">
        <w:trPr>
          <w:jc w:val="center"/>
        </w:trPr>
        <w:tc>
          <w:tcPr>
            <w:tcW w:w="4876" w:type="dxa"/>
          </w:tcPr>
          <w:p w14:paraId="2217BFC5" w14:textId="77777777" w:rsidR="00AA3275" w:rsidRPr="00AA0D2E" w:rsidRDefault="00AA3275" w:rsidP="00010923">
            <w:pPr>
              <w:pStyle w:val="Normal6"/>
            </w:pPr>
          </w:p>
        </w:tc>
        <w:tc>
          <w:tcPr>
            <w:tcW w:w="4876" w:type="dxa"/>
          </w:tcPr>
          <w:p w14:paraId="04249CDF" w14:textId="63D53291" w:rsidR="00AA3275" w:rsidRPr="00AA0D2E" w:rsidRDefault="00AA3275" w:rsidP="00AA3275">
            <w:pPr>
              <w:pStyle w:val="Normal6"/>
              <w:jc w:val="center"/>
              <w:rPr>
                <w:b/>
                <w:i/>
              </w:rPr>
            </w:pPr>
            <w:r w:rsidRPr="00AA0D2E">
              <w:rPr>
                <w:b/>
                <w:i/>
              </w:rPr>
              <w:t>“Article 16a</w:t>
            </w:r>
          </w:p>
        </w:tc>
      </w:tr>
      <w:tr w:rsidR="00BF5FE0" w:rsidRPr="00AA0D2E" w14:paraId="4B3FB8AE" w14:textId="77777777" w:rsidTr="00010923">
        <w:trPr>
          <w:jc w:val="center"/>
        </w:trPr>
        <w:tc>
          <w:tcPr>
            <w:tcW w:w="4876" w:type="dxa"/>
          </w:tcPr>
          <w:p w14:paraId="5483ED96" w14:textId="77777777" w:rsidR="00BF5FE0" w:rsidRPr="00AA0D2E" w:rsidRDefault="00BF5FE0" w:rsidP="00010923">
            <w:pPr>
              <w:pStyle w:val="Normal6"/>
            </w:pPr>
          </w:p>
        </w:tc>
        <w:tc>
          <w:tcPr>
            <w:tcW w:w="4876" w:type="dxa"/>
          </w:tcPr>
          <w:p w14:paraId="643E75F2" w14:textId="77777777" w:rsidR="00BF5FE0" w:rsidRPr="00AA0D2E" w:rsidRDefault="00BF5FE0" w:rsidP="00AA3275">
            <w:pPr>
              <w:pStyle w:val="Normal6"/>
              <w:jc w:val="center"/>
              <w:rPr>
                <w:szCs w:val="24"/>
              </w:rPr>
            </w:pPr>
            <w:r w:rsidRPr="00AA0D2E">
              <w:rPr>
                <w:b/>
                <w:i/>
              </w:rPr>
              <w:t>Questions and answers</w:t>
            </w:r>
          </w:p>
        </w:tc>
      </w:tr>
      <w:tr w:rsidR="00BF5FE0" w:rsidRPr="00AA0D2E" w14:paraId="5CA98387" w14:textId="77777777" w:rsidTr="00010923">
        <w:trPr>
          <w:jc w:val="center"/>
        </w:trPr>
        <w:tc>
          <w:tcPr>
            <w:tcW w:w="4876" w:type="dxa"/>
          </w:tcPr>
          <w:p w14:paraId="669CB709" w14:textId="77777777" w:rsidR="00BF5FE0" w:rsidRPr="00AA0D2E" w:rsidRDefault="00BF5FE0" w:rsidP="00010923">
            <w:pPr>
              <w:pStyle w:val="Normal6"/>
            </w:pPr>
          </w:p>
        </w:tc>
        <w:tc>
          <w:tcPr>
            <w:tcW w:w="4876" w:type="dxa"/>
          </w:tcPr>
          <w:p w14:paraId="2526CD95" w14:textId="77777777" w:rsidR="00BF5FE0" w:rsidRPr="00AA0D2E" w:rsidRDefault="00BF5FE0" w:rsidP="00010923">
            <w:pPr>
              <w:pStyle w:val="Normal6"/>
              <w:rPr>
                <w:szCs w:val="24"/>
              </w:rPr>
            </w:pPr>
            <w:r w:rsidRPr="00AA0D2E">
              <w:rPr>
                <w:b/>
                <w:i/>
              </w:rPr>
              <w:t>1. For the interpretation, practical application or implementation of the provisions of the legislative acts referred to in Article 1(2), or associated delegated and implementing acts, guidelines and recommendations adopted under those legislative acts, any natural or legal person, including competent authorities and Union institutions, may submit a question to the Authority in any official language of the Union. Before submitting a question to the Authority, financial institutions shall assess whether to first address the question to their competent authority.</w:t>
            </w:r>
          </w:p>
        </w:tc>
      </w:tr>
      <w:tr w:rsidR="00BF5FE0" w:rsidRPr="00AA0D2E" w14:paraId="56570E89" w14:textId="77777777" w:rsidTr="00010923">
        <w:trPr>
          <w:jc w:val="center"/>
        </w:trPr>
        <w:tc>
          <w:tcPr>
            <w:tcW w:w="4876" w:type="dxa"/>
          </w:tcPr>
          <w:p w14:paraId="6E27A6EF" w14:textId="77777777" w:rsidR="00BF5FE0" w:rsidRPr="00AA0D2E" w:rsidRDefault="00BF5FE0" w:rsidP="00010923">
            <w:pPr>
              <w:pStyle w:val="Normal6"/>
            </w:pPr>
          </w:p>
        </w:tc>
        <w:tc>
          <w:tcPr>
            <w:tcW w:w="4876" w:type="dxa"/>
          </w:tcPr>
          <w:p w14:paraId="023C1750" w14:textId="77777777" w:rsidR="00BF5FE0" w:rsidRPr="00AA0D2E" w:rsidRDefault="00BF5FE0" w:rsidP="00010923">
            <w:pPr>
              <w:pStyle w:val="Normal6"/>
              <w:rPr>
                <w:szCs w:val="24"/>
              </w:rPr>
            </w:pPr>
            <w:r w:rsidRPr="00AA0D2E">
              <w:rPr>
                <w:b/>
                <w:i/>
              </w:rPr>
              <w:t>2. The Authority shall publish on its website non-binding answers to all admissible questions pursuant to paragraph 1, for each legislative act, unless such publication is in conflict with the legitimate interest of the natural or legal person that submitted the question or would involve risks to the stability of the financial system.</w:t>
            </w:r>
          </w:p>
        </w:tc>
      </w:tr>
      <w:tr w:rsidR="00BF5FE0" w:rsidRPr="00AA0D2E" w14:paraId="090145B5" w14:textId="77777777" w:rsidTr="00010923">
        <w:trPr>
          <w:jc w:val="center"/>
        </w:trPr>
        <w:tc>
          <w:tcPr>
            <w:tcW w:w="4876" w:type="dxa"/>
          </w:tcPr>
          <w:p w14:paraId="64D579A2" w14:textId="77777777" w:rsidR="00BF5FE0" w:rsidRPr="00AA0D2E" w:rsidRDefault="00BF5FE0" w:rsidP="00010923">
            <w:pPr>
              <w:pStyle w:val="Normal6"/>
            </w:pPr>
          </w:p>
        </w:tc>
        <w:tc>
          <w:tcPr>
            <w:tcW w:w="4876" w:type="dxa"/>
          </w:tcPr>
          <w:p w14:paraId="6CA820DA" w14:textId="77777777" w:rsidR="00BF5FE0" w:rsidRPr="00AA0D2E" w:rsidRDefault="00BF5FE0" w:rsidP="00010923">
            <w:pPr>
              <w:pStyle w:val="Normal6"/>
              <w:rPr>
                <w:szCs w:val="24"/>
              </w:rPr>
            </w:pPr>
            <w:r w:rsidRPr="00AA0D2E">
              <w:rPr>
                <w:b/>
                <w:i/>
              </w:rPr>
              <w:t>3. Answers by the Authority shall be considered suitable for compliance with the requirements of the legislative acts referred to in Article 1(2), and with associated delegated and implementing acts and guidelines and recommendations adopted pursuant to those legislative acts. Competent authorities and financial institutions may establish other practices for compliance with all applicable legal requirements.</w:t>
            </w:r>
          </w:p>
        </w:tc>
      </w:tr>
      <w:tr w:rsidR="00BF5FE0" w:rsidRPr="00AA0D2E" w14:paraId="66CBFF12" w14:textId="77777777" w:rsidTr="00010923">
        <w:trPr>
          <w:jc w:val="center"/>
        </w:trPr>
        <w:tc>
          <w:tcPr>
            <w:tcW w:w="4876" w:type="dxa"/>
          </w:tcPr>
          <w:p w14:paraId="10DBE3A2" w14:textId="77777777" w:rsidR="00BF5FE0" w:rsidRPr="00AA0D2E" w:rsidRDefault="00BF5FE0" w:rsidP="00010923">
            <w:pPr>
              <w:pStyle w:val="Normal6"/>
            </w:pPr>
          </w:p>
        </w:tc>
        <w:tc>
          <w:tcPr>
            <w:tcW w:w="4876" w:type="dxa"/>
          </w:tcPr>
          <w:p w14:paraId="5EB87E23" w14:textId="77777777" w:rsidR="00BF5FE0" w:rsidRPr="00AA0D2E" w:rsidRDefault="00BF5FE0" w:rsidP="00010923">
            <w:pPr>
              <w:pStyle w:val="Normal6"/>
              <w:rPr>
                <w:szCs w:val="24"/>
              </w:rPr>
            </w:pPr>
            <w:r w:rsidRPr="00AA0D2E">
              <w:rPr>
                <w:b/>
                <w:i/>
              </w:rPr>
              <w:t>4. Answers to questions shall expire 24 months after their publication. They may be revised and updated.</w:t>
            </w:r>
          </w:p>
        </w:tc>
      </w:tr>
      <w:tr w:rsidR="00BF5FE0" w:rsidRPr="00AA0D2E" w14:paraId="4C717C60" w14:textId="77777777" w:rsidTr="00010923">
        <w:trPr>
          <w:jc w:val="center"/>
        </w:trPr>
        <w:tc>
          <w:tcPr>
            <w:tcW w:w="4876" w:type="dxa"/>
          </w:tcPr>
          <w:p w14:paraId="3B054722" w14:textId="77777777" w:rsidR="00BF5FE0" w:rsidRPr="00AA0D2E" w:rsidRDefault="00BF5FE0" w:rsidP="00010923">
            <w:pPr>
              <w:pStyle w:val="Normal6"/>
            </w:pPr>
          </w:p>
        </w:tc>
        <w:tc>
          <w:tcPr>
            <w:tcW w:w="4876" w:type="dxa"/>
          </w:tcPr>
          <w:p w14:paraId="5486A4EA" w14:textId="77777777" w:rsidR="00BF5FE0" w:rsidRPr="00AA0D2E" w:rsidRDefault="00BF5FE0" w:rsidP="00010923">
            <w:pPr>
              <w:pStyle w:val="Normal6"/>
              <w:rPr>
                <w:szCs w:val="24"/>
              </w:rPr>
            </w:pPr>
            <w:r w:rsidRPr="00AA0D2E">
              <w:rPr>
                <w:b/>
                <w:i/>
              </w:rPr>
              <w:t>5. The answers to the questions shall take due account of the principles of proportionality and subsidiarity.</w:t>
            </w:r>
          </w:p>
        </w:tc>
      </w:tr>
      <w:tr w:rsidR="00BF5FE0" w:rsidRPr="00AA0D2E" w14:paraId="4B82E726" w14:textId="77777777" w:rsidTr="00010923">
        <w:trPr>
          <w:jc w:val="center"/>
        </w:trPr>
        <w:tc>
          <w:tcPr>
            <w:tcW w:w="4876" w:type="dxa"/>
          </w:tcPr>
          <w:p w14:paraId="38BD40C6" w14:textId="77777777" w:rsidR="00BF5FE0" w:rsidRPr="00AA0D2E" w:rsidRDefault="00BF5FE0" w:rsidP="00010923">
            <w:pPr>
              <w:pStyle w:val="Normal6"/>
            </w:pPr>
          </w:p>
        </w:tc>
        <w:tc>
          <w:tcPr>
            <w:tcW w:w="4876" w:type="dxa"/>
          </w:tcPr>
          <w:p w14:paraId="4F6AB3DC" w14:textId="77777777" w:rsidR="00BF5FE0" w:rsidRPr="00AA0D2E" w:rsidRDefault="00BF5FE0" w:rsidP="00010923">
            <w:pPr>
              <w:pStyle w:val="Normal6"/>
              <w:rPr>
                <w:szCs w:val="24"/>
              </w:rPr>
            </w:pPr>
            <w:r w:rsidRPr="00AA0D2E">
              <w:rPr>
                <w:b/>
                <w:i/>
              </w:rPr>
              <w:t>6. Where appropriate, the Authority shall take published answers into consideration when developing or updating guidelines and recommendations in accordance with Article 16.</w:t>
            </w:r>
          </w:p>
        </w:tc>
      </w:tr>
      <w:tr w:rsidR="00BF5FE0" w:rsidRPr="00AA0D2E" w14:paraId="4F08F66A" w14:textId="77777777" w:rsidTr="00010923">
        <w:trPr>
          <w:jc w:val="center"/>
        </w:trPr>
        <w:tc>
          <w:tcPr>
            <w:tcW w:w="4876" w:type="dxa"/>
          </w:tcPr>
          <w:p w14:paraId="77EA69AE" w14:textId="77777777" w:rsidR="00BF5FE0" w:rsidRPr="00AA0D2E" w:rsidRDefault="00BF5FE0" w:rsidP="00010923">
            <w:pPr>
              <w:pStyle w:val="Normal6"/>
            </w:pPr>
          </w:p>
        </w:tc>
        <w:tc>
          <w:tcPr>
            <w:tcW w:w="4876" w:type="dxa"/>
          </w:tcPr>
          <w:p w14:paraId="76E51FFC" w14:textId="77777777" w:rsidR="00BF5FE0" w:rsidRPr="00AA0D2E" w:rsidRDefault="00BF5FE0" w:rsidP="00010923">
            <w:pPr>
              <w:pStyle w:val="Normal6"/>
              <w:rPr>
                <w:szCs w:val="24"/>
              </w:rPr>
            </w:pPr>
            <w:r w:rsidRPr="00AA0D2E">
              <w:rPr>
                <w:i/>
              </w:rPr>
              <w:t>(This amendment applies throughout the Articles 2 and 3.)</w:t>
            </w:r>
          </w:p>
        </w:tc>
      </w:tr>
    </w:tbl>
    <w:p w14:paraId="25E221B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F334D54" w14:textId="77777777" w:rsidR="00BF5FE0" w:rsidRPr="00AA0D2E" w:rsidRDefault="00BF5FE0" w:rsidP="00BF5FE0">
      <w:r w:rsidRPr="006A124A">
        <w:rPr>
          <w:rStyle w:val="HideTWBExt"/>
          <w:noProof w:val="0"/>
        </w:rPr>
        <w:t>&lt;/Amend&gt;</w:t>
      </w:r>
    </w:p>
    <w:p w14:paraId="1E2A7B0A" w14:textId="540C388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448</w:t>
      </w:r>
      <w:r w:rsidRPr="006A124A">
        <w:rPr>
          <w:rStyle w:val="HideTWBExt"/>
          <w:b w:val="0"/>
          <w:noProof w:val="0"/>
        </w:rPr>
        <w:t>&lt;/NumAm&gt;</w:t>
      </w:r>
    </w:p>
    <w:p w14:paraId="5EBEFB48" w14:textId="77777777" w:rsidR="00BF5FE0" w:rsidRPr="00AA0D2E" w:rsidRDefault="00BF5FE0" w:rsidP="00BF5FE0">
      <w:pPr>
        <w:pStyle w:val="NormalBold"/>
      </w:pPr>
      <w:r w:rsidRPr="006A124A">
        <w:rPr>
          <w:rStyle w:val="HideTWBExt"/>
          <w:b w:val="0"/>
          <w:noProof w:val="0"/>
        </w:rPr>
        <w:t>&lt;RepeatBlock-By&gt;&lt;Members&gt;</w:t>
      </w:r>
      <w:r w:rsidRPr="00AA0D2E">
        <w:t>Brian Hayes</w:t>
      </w:r>
      <w:r w:rsidRPr="006A124A">
        <w:rPr>
          <w:rStyle w:val="HideTWBExt"/>
          <w:b w:val="0"/>
          <w:noProof w:val="0"/>
        </w:rPr>
        <w:t>&lt;/Members&gt;</w:t>
      </w:r>
    </w:p>
    <w:p w14:paraId="5FBAF263" w14:textId="77777777" w:rsidR="00BF5FE0" w:rsidRPr="00AA0D2E" w:rsidRDefault="00BF5FE0" w:rsidP="00BF5FE0">
      <w:r w:rsidRPr="006A124A">
        <w:rPr>
          <w:rStyle w:val="HideTWBExt"/>
          <w:noProof w:val="0"/>
        </w:rPr>
        <w:t>&lt;/RepeatBlock-By&gt;</w:t>
      </w:r>
    </w:p>
    <w:p w14:paraId="21F1BC2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1CACA4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a (new)</w:t>
      </w:r>
      <w:r w:rsidRPr="006A124A">
        <w:rPr>
          <w:rStyle w:val="HideTWBExt"/>
          <w:b w:val="0"/>
          <w:noProof w:val="0"/>
        </w:rPr>
        <w:t>&lt;/Article&gt;</w:t>
      </w:r>
    </w:p>
    <w:p w14:paraId="6BBED78A"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135FA97E" w14:textId="36C63D1C" w:rsidR="00BF5FE0" w:rsidRPr="00AA0D2E" w:rsidRDefault="00BF5FE0" w:rsidP="00BF5FE0">
      <w:pPr>
        <w:rPr>
          <w:lang w:val="fr-FR"/>
        </w:rPr>
      </w:pPr>
      <w:r w:rsidRPr="006A124A">
        <w:rPr>
          <w:rStyle w:val="HideTWBExt"/>
          <w:noProof w:val="0"/>
        </w:rPr>
        <w:t>&lt;Article2&gt;</w:t>
      </w:r>
      <w:r w:rsidRPr="00AA0D2E">
        <w:rPr>
          <w:lang w:val="fr-FR"/>
        </w:rPr>
        <w:t xml:space="preserve">Article 16 </w:t>
      </w:r>
      <w:r w:rsidR="00AA3275" w:rsidRPr="00AA0D2E">
        <w:rPr>
          <w:lang w:val="fr-FR"/>
        </w:rPr>
        <w:t>a</w:t>
      </w:r>
      <w:r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5F8139C" w14:textId="77777777" w:rsidTr="00AA3275">
        <w:trPr>
          <w:jc w:val="center"/>
        </w:trPr>
        <w:tc>
          <w:tcPr>
            <w:tcW w:w="9752" w:type="dxa"/>
            <w:gridSpan w:val="2"/>
          </w:tcPr>
          <w:p w14:paraId="57F61107" w14:textId="77777777" w:rsidR="00BF5FE0" w:rsidRPr="00AA0D2E" w:rsidRDefault="00BF5FE0" w:rsidP="00010923">
            <w:pPr>
              <w:keepNext/>
              <w:rPr>
                <w:lang w:val="fr-FR"/>
              </w:rPr>
            </w:pPr>
          </w:p>
        </w:tc>
      </w:tr>
      <w:tr w:rsidR="00BF5FE0" w:rsidRPr="00AA0D2E" w14:paraId="2ED51D20" w14:textId="77777777" w:rsidTr="00AA3275">
        <w:trPr>
          <w:jc w:val="center"/>
        </w:trPr>
        <w:tc>
          <w:tcPr>
            <w:tcW w:w="4876" w:type="dxa"/>
          </w:tcPr>
          <w:p w14:paraId="691507E2" w14:textId="77777777" w:rsidR="00BF5FE0" w:rsidRPr="00AA0D2E" w:rsidRDefault="00BF5FE0" w:rsidP="00010923">
            <w:pPr>
              <w:pStyle w:val="ColumnHeading"/>
              <w:keepNext/>
            </w:pPr>
            <w:r w:rsidRPr="00AA0D2E">
              <w:t>Text proposed by the Commission</w:t>
            </w:r>
          </w:p>
        </w:tc>
        <w:tc>
          <w:tcPr>
            <w:tcW w:w="4876" w:type="dxa"/>
          </w:tcPr>
          <w:p w14:paraId="66DC5C7D" w14:textId="77777777" w:rsidR="00BF5FE0" w:rsidRPr="00AA0D2E" w:rsidRDefault="00BF5FE0" w:rsidP="00010923">
            <w:pPr>
              <w:pStyle w:val="ColumnHeading"/>
              <w:keepNext/>
            </w:pPr>
            <w:r w:rsidRPr="00AA0D2E">
              <w:t>Amendment</w:t>
            </w:r>
          </w:p>
        </w:tc>
      </w:tr>
      <w:tr w:rsidR="00AA3275" w:rsidRPr="00AA0D2E" w14:paraId="7BF4CD47" w14:textId="77777777" w:rsidTr="00AA3275">
        <w:trPr>
          <w:jc w:val="center"/>
        </w:trPr>
        <w:tc>
          <w:tcPr>
            <w:tcW w:w="4876" w:type="dxa"/>
          </w:tcPr>
          <w:p w14:paraId="40CB15D0" w14:textId="77777777" w:rsidR="00AA3275" w:rsidRPr="00AA0D2E" w:rsidRDefault="00AA3275" w:rsidP="00AA3275">
            <w:pPr>
              <w:pStyle w:val="Normal6"/>
            </w:pPr>
          </w:p>
        </w:tc>
        <w:tc>
          <w:tcPr>
            <w:tcW w:w="4876" w:type="dxa"/>
          </w:tcPr>
          <w:p w14:paraId="4A10A773" w14:textId="7645EA4F" w:rsidR="00AA3275" w:rsidRPr="00AA0D2E" w:rsidRDefault="00AA3275" w:rsidP="00AA3275">
            <w:pPr>
              <w:pStyle w:val="Normal6"/>
              <w:rPr>
                <w:szCs w:val="24"/>
              </w:rPr>
            </w:pPr>
            <w:r w:rsidRPr="00AA0D2E">
              <w:rPr>
                <w:b/>
                <w:i/>
              </w:rPr>
              <w:t>(7 a)</w:t>
            </w:r>
            <w:r w:rsidRPr="00AA0D2E">
              <w:rPr>
                <w:b/>
                <w:i/>
              </w:rPr>
              <w:tab/>
              <w:t>The following Article 16a is inserted:</w:t>
            </w:r>
          </w:p>
        </w:tc>
      </w:tr>
      <w:tr w:rsidR="00AA3275" w:rsidRPr="00AA0D2E" w14:paraId="31DE7288" w14:textId="77777777" w:rsidTr="00AA3275">
        <w:trPr>
          <w:jc w:val="center"/>
        </w:trPr>
        <w:tc>
          <w:tcPr>
            <w:tcW w:w="4876" w:type="dxa"/>
          </w:tcPr>
          <w:p w14:paraId="0D73ACCC" w14:textId="77777777" w:rsidR="00AA3275" w:rsidRPr="00AA0D2E" w:rsidRDefault="00AA3275" w:rsidP="00AA3275">
            <w:pPr>
              <w:pStyle w:val="Normal6"/>
            </w:pPr>
          </w:p>
        </w:tc>
        <w:tc>
          <w:tcPr>
            <w:tcW w:w="4876" w:type="dxa"/>
          </w:tcPr>
          <w:p w14:paraId="29B8CEB3" w14:textId="15B7EE73" w:rsidR="00AA3275" w:rsidRPr="00AA0D2E" w:rsidRDefault="00D005A3" w:rsidP="00AA3275">
            <w:pPr>
              <w:pStyle w:val="Normal6"/>
              <w:jc w:val="center"/>
              <w:rPr>
                <w:b/>
                <w:i/>
              </w:rPr>
            </w:pPr>
            <w:r w:rsidRPr="00AA0D2E">
              <w:rPr>
                <w:b/>
                <w:i/>
              </w:rPr>
              <w:t>“</w:t>
            </w:r>
            <w:r w:rsidR="00AA3275" w:rsidRPr="00AA0D2E">
              <w:rPr>
                <w:b/>
                <w:i/>
              </w:rPr>
              <w:t>Article 16a</w:t>
            </w:r>
          </w:p>
        </w:tc>
      </w:tr>
      <w:tr w:rsidR="00AA3275" w:rsidRPr="00AA0D2E" w14:paraId="472539D7" w14:textId="77777777" w:rsidTr="00AA3275">
        <w:trPr>
          <w:jc w:val="center"/>
        </w:trPr>
        <w:tc>
          <w:tcPr>
            <w:tcW w:w="4876" w:type="dxa"/>
          </w:tcPr>
          <w:p w14:paraId="78E5322C" w14:textId="77777777" w:rsidR="00AA3275" w:rsidRPr="00AA0D2E" w:rsidRDefault="00AA3275" w:rsidP="00AA3275">
            <w:pPr>
              <w:pStyle w:val="Normal6"/>
            </w:pPr>
          </w:p>
        </w:tc>
        <w:tc>
          <w:tcPr>
            <w:tcW w:w="4876" w:type="dxa"/>
          </w:tcPr>
          <w:p w14:paraId="0BC2B1A2" w14:textId="53F59678" w:rsidR="00AA3275" w:rsidRPr="00AA0D2E" w:rsidRDefault="00AA3275" w:rsidP="00AA3275">
            <w:pPr>
              <w:pStyle w:val="Normal6"/>
              <w:jc w:val="center"/>
              <w:rPr>
                <w:b/>
                <w:i/>
              </w:rPr>
            </w:pPr>
            <w:r w:rsidRPr="00AA0D2E">
              <w:rPr>
                <w:b/>
                <w:i/>
              </w:rPr>
              <w:t>Questions and answers</w:t>
            </w:r>
          </w:p>
        </w:tc>
      </w:tr>
      <w:tr w:rsidR="00AA3275" w:rsidRPr="00AA0D2E" w14:paraId="500E40E6" w14:textId="77777777" w:rsidTr="00AA3275">
        <w:trPr>
          <w:jc w:val="center"/>
        </w:trPr>
        <w:tc>
          <w:tcPr>
            <w:tcW w:w="4876" w:type="dxa"/>
          </w:tcPr>
          <w:p w14:paraId="79740936" w14:textId="77777777" w:rsidR="00AA3275" w:rsidRPr="00AA0D2E" w:rsidRDefault="00AA3275" w:rsidP="00AA3275">
            <w:pPr>
              <w:pStyle w:val="Normal6"/>
            </w:pPr>
          </w:p>
        </w:tc>
        <w:tc>
          <w:tcPr>
            <w:tcW w:w="4876" w:type="dxa"/>
          </w:tcPr>
          <w:p w14:paraId="73925686" w14:textId="77777777" w:rsidR="00AA3275" w:rsidRPr="00AA0D2E" w:rsidRDefault="00AA3275" w:rsidP="00AA3275">
            <w:pPr>
              <w:pStyle w:val="Normal6"/>
              <w:rPr>
                <w:szCs w:val="24"/>
              </w:rPr>
            </w:pPr>
            <w:r w:rsidRPr="00AA0D2E">
              <w:rPr>
                <w:b/>
                <w:i/>
              </w:rPr>
              <w:t>1. For the interpretation, practical application or implementation of the provisions of the legislative acts referred to in Article 1(2), or associated delegated and implementing acts, guidelines and recommendations adopted under those legislative acts, any natural or legal person, including competent authorities and Union institutions, may submit a question to the Authority in any official language of the Union. Before submitting a question to the Authority, financial institutions shall assess whether to first address the question to their competent authority.</w:t>
            </w:r>
          </w:p>
        </w:tc>
      </w:tr>
      <w:tr w:rsidR="00AA3275" w:rsidRPr="00AA0D2E" w14:paraId="5636A33D" w14:textId="77777777" w:rsidTr="00AA3275">
        <w:trPr>
          <w:jc w:val="center"/>
        </w:trPr>
        <w:tc>
          <w:tcPr>
            <w:tcW w:w="4876" w:type="dxa"/>
          </w:tcPr>
          <w:p w14:paraId="4DDC98E3" w14:textId="77777777" w:rsidR="00AA3275" w:rsidRPr="00AA0D2E" w:rsidRDefault="00AA3275" w:rsidP="00AA3275">
            <w:pPr>
              <w:pStyle w:val="Normal6"/>
            </w:pPr>
          </w:p>
        </w:tc>
        <w:tc>
          <w:tcPr>
            <w:tcW w:w="4876" w:type="dxa"/>
          </w:tcPr>
          <w:p w14:paraId="22E2146F" w14:textId="77777777" w:rsidR="00AA3275" w:rsidRPr="00AA0D2E" w:rsidRDefault="00AA3275" w:rsidP="00AA3275">
            <w:pPr>
              <w:pStyle w:val="Normal6"/>
              <w:rPr>
                <w:szCs w:val="24"/>
              </w:rPr>
            </w:pPr>
            <w:r w:rsidRPr="00AA0D2E">
              <w:rPr>
                <w:b/>
                <w:i/>
              </w:rPr>
              <w:t>2. The Authority shall publish on its website non-binding answers to all admissible questions pursuant to paragraph 1, for each legislative act, unless such publication is in conflict with the legitimate interest of the natural or legal person that submitted the question or would involve risks to the stability of the financial system.</w:t>
            </w:r>
          </w:p>
        </w:tc>
      </w:tr>
      <w:tr w:rsidR="00AA3275" w:rsidRPr="00AA0D2E" w14:paraId="2CECDE27" w14:textId="77777777" w:rsidTr="00AA3275">
        <w:trPr>
          <w:jc w:val="center"/>
        </w:trPr>
        <w:tc>
          <w:tcPr>
            <w:tcW w:w="4876" w:type="dxa"/>
          </w:tcPr>
          <w:p w14:paraId="09214EDA" w14:textId="77777777" w:rsidR="00AA3275" w:rsidRPr="00AA0D2E" w:rsidRDefault="00AA3275" w:rsidP="00AA3275">
            <w:pPr>
              <w:pStyle w:val="Normal6"/>
            </w:pPr>
          </w:p>
        </w:tc>
        <w:tc>
          <w:tcPr>
            <w:tcW w:w="4876" w:type="dxa"/>
          </w:tcPr>
          <w:p w14:paraId="5DDAC60E" w14:textId="77777777" w:rsidR="00AA3275" w:rsidRPr="00AA0D2E" w:rsidRDefault="00AA3275" w:rsidP="00AA3275">
            <w:pPr>
              <w:pStyle w:val="Normal6"/>
              <w:rPr>
                <w:szCs w:val="24"/>
              </w:rPr>
            </w:pPr>
            <w:r w:rsidRPr="00AA0D2E">
              <w:rPr>
                <w:b/>
                <w:i/>
              </w:rPr>
              <w:t>3. Before publishing answers to admissible questions, the Authority may consult with stakeholders in accordance with Article 16(2).</w:t>
            </w:r>
          </w:p>
        </w:tc>
      </w:tr>
      <w:tr w:rsidR="00AA3275" w:rsidRPr="00AA0D2E" w14:paraId="4BD630BA" w14:textId="77777777" w:rsidTr="00AA3275">
        <w:trPr>
          <w:jc w:val="center"/>
        </w:trPr>
        <w:tc>
          <w:tcPr>
            <w:tcW w:w="4876" w:type="dxa"/>
          </w:tcPr>
          <w:p w14:paraId="16135A8F" w14:textId="77777777" w:rsidR="00AA3275" w:rsidRPr="00AA0D2E" w:rsidRDefault="00AA3275" w:rsidP="00AA3275">
            <w:pPr>
              <w:pStyle w:val="Normal6"/>
            </w:pPr>
          </w:p>
        </w:tc>
        <w:tc>
          <w:tcPr>
            <w:tcW w:w="4876" w:type="dxa"/>
          </w:tcPr>
          <w:p w14:paraId="7F85D1FF" w14:textId="77777777" w:rsidR="00AA3275" w:rsidRPr="00AA0D2E" w:rsidRDefault="00AA3275" w:rsidP="00AA3275">
            <w:pPr>
              <w:pStyle w:val="Normal6"/>
              <w:rPr>
                <w:szCs w:val="24"/>
              </w:rPr>
            </w:pPr>
            <w:r w:rsidRPr="00AA0D2E">
              <w:rPr>
                <w:b/>
                <w:i/>
              </w:rPr>
              <w:t>4. Answers by the Authority shall be considered suitable for compliance with the requirements of the legislative acts referred to in Article 1(2), and with associated delegated and implementing acts and guidelines and recommendations adopted pursuant to those legislative acts. Competent authorities and financial institutions may establish other practices for compliance with all applicable legal requirements.”</w:t>
            </w:r>
          </w:p>
        </w:tc>
      </w:tr>
      <w:tr w:rsidR="00AA3275" w:rsidRPr="00AA0D2E" w14:paraId="611D33B7" w14:textId="77777777" w:rsidTr="00AA3275">
        <w:trPr>
          <w:jc w:val="center"/>
        </w:trPr>
        <w:tc>
          <w:tcPr>
            <w:tcW w:w="4876" w:type="dxa"/>
          </w:tcPr>
          <w:p w14:paraId="73182A9B" w14:textId="77777777" w:rsidR="00AA3275" w:rsidRPr="00AA0D2E" w:rsidRDefault="00AA3275" w:rsidP="00AA3275">
            <w:pPr>
              <w:pStyle w:val="Normal6"/>
            </w:pPr>
          </w:p>
        </w:tc>
        <w:tc>
          <w:tcPr>
            <w:tcW w:w="4876" w:type="dxa"/>
          </w:tcPr>
          <w:p w14:paraId="012770C0" w14:textId="77777777" w:rsidR="00AA3275" w:rsidRPr="00AA0D2E" w:rsidRDefault="00AA3275" w:rsidP="00AA3275">
            <w:pPr>
              <w:pStyle w:val="Normal6"/>
              <w:rPr>
                <w:szCs w:val="24"/>
              </w:rPr>
            </w:pPr>
            <w:r w:rsidRPr="00AA0D2E">
              <w:rPr>
                <w:i/>
              </w:rPr>
              <w:t>(This amendment also applies throughout Article 2 and Article 3.)</w:t>
            </w:r>
          </w:p>
        </w:tc>
      </w:tr>
    </w:tbl>
    <w:p w14:paraId="3855D5A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FF1B192" w14:textId="77777777" w:rsidR="00BF5FE0" w:rsidRPr="00AA0D2E" w:rsidRDefault="00BF5FE0" w:rsidP="00BF5FE0">
      <w:r w:rsidRPr="006A124A">
        <w:rPr>
          <w:rStyle w:val="HideTWBExt"/>
          <w:noProof w:val="0"/>
        </w:rPr>
        <w:t>&lt;/Amend&gt;</w:t>
      </w:r>
    </w:p>
    <w:p w14:paraId="06360256" w14:textId="36525F11"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449</w:t>
      </w:r>
      <w:r w:rsidRPr="006A124A">
        <w:rPr>
          <w:rStyle w:val="HideTWBExt"/>
          <w:b w:val="0"/>
          <w:noProof w:val="0"/>
        </w:rPr>
        <w:t>&lt;/NumAm&gt;</w:t>
      </w:r>
    </w:p>
    <w:p w14:paraId="61045DFB"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7F963D9F" w14:textId="77777777" w:rsidR="00BF5FE0" w:rsidRPr="00AA0D2E" w:rsidRDefault="00BF5FE0" w:rsidP="00BF5FE0">
      <w:r w:rsidRPr="006A124A">
        <w:rPr>
          <w:rStyle w:val="HideTWBExt"/>
          <w:noProof w:val="0"/>
        </w:rPr>
        <w:t>&lt;/RepeatBlock-By&gt;</w:t>
      </w:r>
    </w:p>
    <w:p w14:paraId="41C6FBF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9BE033D"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a (new)</w:t>
      </w:r>
      <w:r w:rsidRPr="006A124A">
        <w:rPr>
          <w:rStyle w:val="HideTWBExt"/>
          <w:b w:val="0"/>
          <w:noProof w:val="0"/>
        </w:rPr>
        <w:t>&lt;/Article&gt;</w:t>
      </w:r>
    </w:p>
    <w:p w14:paraId="598EE4F8" w14:textId="7C0F1E1D" w:rsidR="00BF5FE0" w:rsidRPr="00AA0D2E" w:rsidRDefault="00BF5FE0" w:rsidP="00BF5FE0">
      <w:pPr>
        <w:keepNext/>
        <w:rPr>
          <w:lang w:val="pt-PT"/>
        </w:rPr>
      </w:pPr>
      <w:r w:rsidRPr="006A124A">
        <w:rPr>
          <w:rStyle w:val="HideTWBExt"/>
          <w:noProof w:val="0"/>
        </w:rPr>
        <w:t>&lt;DocAmend2&gt;</w:t>
      </w:r>
      <w:r w:rsidR="00AA3275" w:rsidRPr="00AA0D2E">
        <w:rPr>
          <w:lang w:val="pt-PT"/>
        </w:rPr>
        <w:t xml:space="preserve">Regulation (EU) No </w:t>
      </w:r>
      <w:r w:rsidRPr="00AA0D2E">
        <w:rPr>
          <w:lang w:val="pt-PT"/>
        </w:rPr>
        <w:t>1093/2010</w:t>
      </w:r>
      <w:r w:rsidRPr="006A124A">
        <w:rPr>
          <w:rStyle w:val="HideTWBExt"/>
          <w:noProof w:val="0"/>
        </w:rPr>
        <w:t>&lt;/DocAmend2&gt;</w:t>
      </w:r>
    </w:p>
    <w:p w14:paraId="59F2E592" w14:textId="77777777" w:rsidR="00BF5FE0" w:rsidRPr="00AA0D2E" w:rsidRDefault="00BF5FE0" w:rsidP="00BF5FE0">
      <w:pPr>
        <w:rPr>
          <w:lang w:val="fr-FR"/>
        </w:rPr>
      </w:pPr>
      <w:r w:rsidRPr="006A124A">
        <w:rPr>
          <w:rStyle w:val="HideTWBExt"/>
          <w:noProof w:val="0"/>
        </w:rPr>
        <w:t>&lt;Article2&gt;</w:t>
      </w:r>
      <w:r w:rsidRPr="00AA0D2E">
        <w:rPr>
          <w:lang w:val="fr-FR"/>
        </w:rPr>
        <w:t>Article 16 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B4BD2A0" w14:textId="77777777" w:rsidTr="00010923">
        <w:trPr>
          <w:jc w:val="center"/>
        </w:trPr>
        <w:tc>
          <w:tcPr>
            <w:tcW w:w="9752" w:type="dxa"/>
            <w:gridSpan w:val="2"/>
          </w:tcPr>
          <w:p w14:paraId="565DE5F5" w14:textId="77777777" w:rsidR="00BF5FE0" w:rsidRPr="00AA0D2E" w:rsidRDefault="00BF5FE0" w:rsidP="00010923">
            <w:pPr>
              <w:keepNext/>
              <w:rPr>
                <w:lang w:val="fr-FR"/>
              </w:rPr>
            </w:pPr>
          </w:p>
        </w:tc>
      </w:tr>
      <w:tr w:rsidR="00BF5FE0" w:rsidRPr="00AA0D2E" w14:paraId="65ECB1FA" w14:textId="77777777" w:rsidTr="00010923">
        <w:trPr>
          <w:jc w:val="center"/>
        </w:trPr>
        <w:tc>
          <w:tcPr>
            <w:tcW w:w="4876" w:type="dxa"/>
          </w:tcPr>
          <w:p w14:paraId="56DC302C" w14:textId="77777777" w:rsidR="00BF5FE0" w:rsidRPr="00AA0D2E" w:rsidRDefault="00BF5FE0" w:rsidP="00010923">
            <w:pPr>
              <w:pStyle w:val="ColumnHeading"/>
              <w:keepNext/>
            </w:pPr>
            <w:r w:rsidRPr="00AA0D2E">
              <w:t>Text proposed by the Commission</w:t>
            </w:r>
          </w:p>
        </w:tc>
        <w:tc>
          <w:tcPr>
            <w:tcW w:w="4876" w:type="dxa"/>
          </w:tcPr>
          <w:p w14:paraId="5830DF20" w14:textId="77777777" w:rsidR="00BF5FE0" w:rsidRPr="00AA0D2E" w:rsidRDefault="00BF5FE0" w:rsidP="00010923">
            <w:pPr>
              <w:pStyle w:val="ColumnHeading"/>
              <w:keepNext/>
            </w:pPr>
            <w:r w:rsidRPr="00AA0D2E">
              <w:t>Amendment</w:t>
            </w:r>
          </w:p>
        </w:tc>
      </w:tr>
      <w:tr w:rsidR="00BF5FE0" w:rsidRPr="00AA0D2E" w14:paraId="485A47AD" w14:textId="77777777" w:rsidTr="00010923">
        <w:trPr>
          <w:jc w:val="center"/>
        </w:trPr>
        <w:tc>
          <w:tcPr>
            <w:tcW w:w="4876" w:type="dxa"/>
          </w:tcPr>
          <w:p w14:paraId="4474BE7A" w14:textId="77777777" w:rsidR="00BF5FE0" w:rsidRPr="00AA0D2E" w:rsidRDefault="00BF5FE0" w:rsidP="00010923">
            <w:pPr>
              <w:pStyle w:val="Normal6"/>
            </w:pPr>
          </w:p>
        </w:tc>
        <w:tc>
          <w:tcPr>
            <w:tcW w:w="4876" w:type="dxa"/>
          </w:tcPr>
          <w:p w14:paraId="4DBC356C" w14:textId="77777777" w:rsidR="00BF5FE0" w:rsidRPr="00AA0D2E" w:rsidRDefault="00BF5FE0" w:rsidP="00010923">
            <w:pPr>
              <w:pStyle w:val="Normal6"/>
              <w:rPr>
                <w:szCs w:val="24"/>
              </w:rPr>
            </w:pPr>
            <w:r w:rsidRPr="00AA0D2E">
              <w:rPr>
                <w:b/>
                <w:i/>
              </w:rPr>
              <w:t>(7 a)</w:t>
            </w:r>
            <w:r w:rsidRPr="00AA0D2E">
              <w:rPr>
                <w:b/>
                <w:i/>
              </w:rPr>
              <w:tab/>
              <w:t>the following Article 16a is inserted</w:t>
            </w:r>
          </w:p>
        </w:tc>
      </w:tr>
      <w:tr w:rsidR="00BF5FE0" w:rsidRPr="00AA0D2E" w14:paraId="51EE7F7B" w14:textId="77777777" w:rsidTr="00010923">
        <w:trPr>
          <w:jc w:val="center"/>
        </w:trPr>
        <w:tc>
          <w:tcPr>
            <w:tcW w:w="4876" w:type="dxa"/>
          </w:tcPr>
          <w:p w14:paraId="4A7C90B6" w14:textId="77777777" w:rsidR="00BF5FE0" w:rsidRPr="00AA0D2E" w:rsidRDefault="00BF5FE0" w:rsidP="00010923">
            <w:pPr>
              <w:pStyle w:val="Normal6"/>
            </w:pPr>
          </w:p>
        </w:tc>
        <w:tc>
          <w:tcPr>
            <w:tcW w:w="4876" w:type="dxa"/>
          </w:tcPr>
          <w:p w14:paraId="27C8804B" w14:textId="0CECB943" w:rsidR="00BF5FE0" w:rsidRPr="00AA0D2E" w:rsidRDefault="00AA3275" w:rsidP="00AA3275">
            <w:pPr>
              <w:pStyle w:val="Normal6"/>
              <w:jc w:val="center"/>
              <w:rPr>
                <w:szCs w:val="24"/>
              </w:rPr>
            </w:pPr>
            <w:r w:rsidRPr="00AA0D2E">
              <w:rPr>
                <w:b/>
                <w:i/>
              </w:rPr>
              <w:t xml:space="preserve">“Article </w:t>
            </w:r>
            <w:r w:rsidR="00BF5FE0" w:rsidRPr="00AA0D2E">
              <w:rPr>
                <w:b/>
                <w:i/>
              </w:rPr>
              <w:t>16a</w:t>
            </w:r>
          </w:p>
        </w:tc>
      </w:tr>
      <w:tr w:rsidR="00BF5FE0" w:rsidRPr="00AA0D2E" w14:paraId="561AAF28" w14:textId="77777777" w:rsidTr="00010923">
        <w:trPr>
          <w:jc w:val="center"/>
        </w:trPr>
        <w:tc>
          <w:tcPr>
            <w:tcW w:w="4876" w:type="dxa"/>
          </w:tcPr>
          <w:p w14:paraId="459D8167" w14:textId="77777777" w:rsidR="00BF5FE0" w:rsidRPr="00AA0D2E" w:rsidRDefault="00BF5FE0" w:rsidP="00010923">
            <w:pPr>
              <w:pStyle w:val="Normal6"/>
            </w:pPr>
          </w:p>
        </w:tc>
        <w:tc>
          <w:tcPr>
            <w:tcW w:w="4876" w:type="dxa"/>
          </w:tcPr>
          <w:p w14:paraId="467A1F97" w14:textId="77777777" w:rsidR="00BF5FE0" w:rsidRPr="00AA0D2E" w:rsidRDefault="00BF5FE0" w:rsidP="00AA3275">
            <w:pPr>
              <w:pStyle w:val="Normal6"/>
              <w:jc w:val="center"/>
              <w:rPr>
                <w:szCs w:val="24"/>
              </w:rPr>
            </w:pPr>
            <w:r w:rsidRPr="00AA0D2E">
              <w:rPr>
                <w:b/>
                <w:i/>
              </w:rPr>
              <w:t>Questions and answers</w:t>
            </w:r>
          </w:p>
        </w:tc>
      </w:tr>
      <w:tr w:rsidR="00BF5FE0" w:rsidRPr="00AA0D2E" w14:paraId="1AC738BE" w14:textId="77777777" w:rsidTr="00010923">
        <w:trPr>
          <w:jc w:val="center"/>
        </w:trPr>
        <w:tc>
          <w:tcPr>
            <w:tcW w:w="4876" w:type="dxa"/>
          </w:tcPr>
          <w:p w14:paraId="58BE806D" w14:textId="77777777" w:rsidR="00BF5FE0" w:rsidRPr="00AA0D2E" w:rsidRDefault="00BF5FE0" w:rsidP="00010923">
            <w:pPr>
              <w:pStyle w:val="Normal6"/>
            </w:pPr>
          </w:p>
        </w:tc>
        <w:tc>
          <w:tcPr>
            <w:tcW w:w="4876" w:type="dxa"/>
          </w:tcPr>
          <w:p w14:paraId="1F51A8D8" w14:textId="77777777" w:rsidR="00BF5FE0" w:rsidRPr="00AA0D2E" w:rsidRDefault="00BF5FE0" w:rsidP="00010923">
            <w:pPr>
              <w:pStyle w:val="Normal6"/>
              <w:rPr>
                <w:szCs w:val="24"/>
              </w:rPr>
            </w:pPr>
            <w:r w:rsidRPr="00AA0D2E">
              <w:rPr>
                <w:b/>
                <w:i/>
              </w:rPr>
              <w:t>1. In order to ensure the consistent and effective application of Union law within the scope of action of the Authority, any natural or legal person may submit to the Authority questions concerning the implementation of the legislative acts referred to in Article 1(2) and of delegated and implementing technical standards, guidelines and recommendations adopted under such acts. Before submitting a question to the Authority, supervised institutions shall assess whether to first address the question to their competent authority.</w:t>
            </w:r>
          </w:p>
        </w:tc>
      </w:tr>
      <w:tr w:rsidR="00BF5FE0" w:rsidRPr="00AA0D2E" w14:paraId="6E5090A9" w14:textId="77777777" w:rsidTr="00010923">
        <w:trPr>
          <w:jc w:val="center"/>
        </w:trPr>
        <w:tc>
          <w:tcPr>
            <w:tcW w:w="4876" w:type="dxa"/>
          </w:tcPr>
          <w:p w14:paraId="67D8956E" w14:textId="77777777" w:rsidR="00BF5FE0" w:rsidRPr="00AA0D2E" w:rsidRDefault="00BF5FE0" w:rsidP="00010923">
            <w:pPr>
              <w:pStyle w:val="Normal6"/>
            </w:pPr>
          </w:p>
        </w:tc>
        <w:tc>
          <w:tcPr>
            <w:tcW w:w="4876" w:type="dxa"/>
          </w:tcPr>
          <w:p w14:paraId="7AE996F1" w14:textId="77777777" w:rsidR="00BF5FE0" w:rsidRPr="00AA0D2E" w:rsidRDefault="00BF5FE0" w:rsidP="00010923">
            <w:pPr>
              <w:pStyle w:val="Normal6"/>
              <w:rPr>
                <w:szCs w:val="24"/>
              </w:rPr>
            </w:pPr>
            <w:r w:rsidRPr="00AA0D2E">
              <w:rPr>
                <w:b/>
                <w:i/>
              </w:rPr>
              <w:t>2. The Authority shall publish on its website non-binding answers to all admissible questions received pursuant to paragraph 1, unless such publication conflicts with the legitimate interest of the person that submitted the question or would entail risks to the stability of the financial system.</w:t>
            </w:r>
          </w:p>
        </w:tc>
      </w:tr>
      <w:tr w:rsidR="00BF5FE0" w:rsidRPr="00AA0D2E" w14:paraId="69ACFA1F" w14:textId="77777777" w:rsidTr="00010923">
        <w:trPr>
          <w:jc w:val="center"/>
        </w:trPr>
        <w:tc>
          <w:tcPr>
            <w:tcW w:w="4876" w:type="dxa"/>
          </w:tcPr>
          <w:p w14:paraId="23CAA001" w14:textId="77777777" w:rsidR="00BF5FE0" w:rsidRPr="00AA0D2E" w:rsidRDefault="00BF5FE0" w:rsidP="00010923">
            <w:pPr>
              <w:pStyle w:val="Normal6"/>
            </w:pPr>
          </w:p>
        </w:tc>
        <w:tc>
          <w:tcPr>
            <w:tcW w:w="4876" w:type="dxa"/>
          </w:tcPr>
          <w:p w14:paraId="2F68FC8A" w14:textId="77777777" w:rsidR="00BF5FE0" w:rsidRPr="00AA0D2E" w:rsidRDefault="00BF5FE0" w:rsidP="00010923">
            <w:pPr>
              <w:pStyle w:val="Normal6"/>
              <w:rPr>
                <w:szCs w:val="24"/>
              </w:rPr>
            </w:pPr>
            <w:r w:rsidRPr="00AA0D2E">
              <w:rPr>
                <w:b/>
                <w:i/>
              </w:rPr>
              <w:t>3. Answers by the Authority may be informed by consultations with the Banking Stakeholder Group referred to in Article 37, where appropriate.</w:t>
            </w:r>
          </w:p>
        </w:tc>
      </w:tr>
      <w:tr w:rsidR="00BF5FE0" w:rsidRPr="00AA0D2E" w14:paraId="4E8C1182" w14:textId="77777777" w:rsidTr="00010923">
        <w:trPr>
          <w:jc w:val="center"/>
        </w:trPr>
        <w:tc>
          <w:tcPr>
            <w:tcW w:w="4876" w:type="dxa"/>
          </w:tcPr>
          <w:p w14:paraId="2C0455BF" w14:textId="77777777" w:rsidR="00BF5FE0" w:rsidRPr="00AA0D2E" w:rsidRDefault="00BF5FE0" w:rsidP="00010923">
            <w:pPr>
              <w:pStyle w:val="Normal6"/>
            </w:pPr>
          </w:p>
        </w:tc>
        <w:tc>
          <w:tcPr>
            <w:tcW w:w="4876" w:type="dxa"/>
          </w:tcPr>
          <w:p w14:paraId="3D5A5C19" w14:textId="77777777" w:rsidR="00BF5FE0" w:rsidRPr="00AA0D2E" w:rsidRDefault="00BF5FE0" w:rsidP="00010923">
            <w:pPr>
              <w:pStyle w:val="Normal6"/>
              <w:rPr>
                <w:szCs w:val="24"/>
              </w:rPr>
            </w:pPr>
            <w:r w:rsidRPr="00AA0D2E">
              <w:rPr>
                <w:b/>
                <w:i/>
              </w:rPr>
              <w:t>4. Answers by the Authority shall be considered suitable for compliance with the requirements of the acts referred to in paragraph 1. Their application shall be rigorously scrutinised and challenged by the Authority.</w:t>
            </w:r>
          </w:p>
        </w:tc>
      </w:tr>
    </w:tbl>
    <w:p w14:paraId="6E888DAD"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7B023CE"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0B5A565A" w14:textId="77777777" w:rsidR="00BF5FE0" w:rsidRPr="00AA0D2E" w:rsidRDefault="00BF5FE0" w:rsidP="00BF5FE0">
      <w:pPr>
        <w:pStyle w:val="Normal12Italic"/>
        <w:rPr>
          <w:noProof w:val="0"/>
        </w:rPr>
      </w:pPr>
      <w:r w:rsidRPr="00AA0D2E">
        <w:rPr>
          <w:noProof w:val="0"/>
        </w:rPr>
        <w:t>Formalises the Q and A tool.</w:t>
      </w:r>
    </w:p>
    <w:p w14:paraId="23AF7D3C" w14:textId="77777777" w:rsidR="00BF5FE0" w:rsidRPr="00AA0D2E" w:rsidRDefault="00BF5FE0" w:rsidP="00BF5FE0">
      <w:r w:rsidRPr="006A124A">
        <w:rPr>
          <w:rStyle w:val="HideTWBExt"/>
          <w:noProof w:val="0"/>
        </w:rPr>
        <w:t>&lt;/Amend&gt;</w:t>
      </w:r>
    </w:p>
    <w:p w14:paraId="5BC3A758" w14:textId="1145885E" w:rsidR="00AA3275" w:rsidRPr="00AA0D2E" w:rsidRDefault="00AA3275" w:rsidP="00AA3275">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450</w:t>
      </w:r>
      <w:r w:rsidRPr="006A124A">
        <w:rPr>
          <w:rStyle w:val="HideTWBExt"/>
          <w:b w:val="0"/>
          <w:noProof w:val="0"/>
        </w:rPr>
        <w:t>&lt;/NumAm&gt;</w:t>
      </w:r>
    </w:p>
    <w:p w14:paraId="7BF7C1B1" w14:textId="77777777" w:rsidR="00AA3275" w:rsidRPr="00AA0D2E" w:rsidRDefault="00AA3275" w:rsidP="00AA3275">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6ACEA4A0" w14:textId="77777777" w:rsidR="00AA3275" w:rsidRPr="00AA0D2E" w:rsidRDefault="00AA3275" w:rsidP="00AA3275">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148E7BC0" w14:textId="77777777" w:rsidR="00AA3275" w:rsidRPr="00AA0D2E" w:rsidRDefault="00AA3275" w:rsidP="00AA3275">
      <w:r w:rsidRPr="006A124A">
        <w:rPr>
          <w:rStyle w:val="HideTWBExt"/>
          <w:noProof w:val="0"/>
        </w:rPr>
        <w:t>&lt;/RepeatBlock-By&gt;</w:t>
      </w:r>
    </w:p>
    <w:p w14:paraId="392E1E56" w14:textId="77777777" w:rsidR="00AA3275" w:rsidRPr="00AA0D2E" w:rsidRDefault="00AA3275" w:rsidP="00AA3275">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94E9BD0" w14:textId="77777777" w:rsidR="00AA3275" w:rsidRPr="00AA0D2E" w:rsidRDefault="00AA3275" w:rsidP="00AA3275">
      <w:pPr>
        <w:pStyle w:val="NormalBold"/>
        <w:rPr>
          <w:lang w:val="fr-FR"/>
        </w:rPr>
      </w:pPr>
      <w:r w:rsidRPr="006A124A">
        <w:rPr>
          <w:rStyle w:val="HideTWBExt"/>
          <w:b w:val="0"/>
          <w:noProof w:val="0"/>
        </w:rPr>
        <w:t>&lt;Article&gt;</w:t>
      </w:r>
      <w:r w:rsidRPr="00AA0D2E">
        <w:rPr>
          <w:lang w:val="fr-FR"/>
        </w:rPr>
        <w:t>Article 1 – paragraph 1 – point 7 a (new)</w:t>
      </w:r>
      <w:r w:rsidRPr="006A124A">
        <w:rPr>
          <w:rStyle w:val="HideTWBExt"/>
          <w:b w:val="0"/>
          <w:noProof w:val="0"/>
        </w:rPr>
        <w:t>&lt;/Article&gt;</w:t>
      </w:r>
    </w:p>
    <w:p w14:paraId="17BC5AD9" w14:textId="77777777" w:rsidR="00AA3275" w:rsidRPr="00AA0D2E" w:rsidRDefault="00AA3275" w:rsidP="00AA3275">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2FF5F9F8" w14:textId="77777777" w:rsidR="00AA3275" w:rsidRPr="00AA0D2E" w:rsidRDefault="00AA3275" w:rsidP="00AA3275">
      <w:pPr>
        <w:rPr>
          <w:lang w:val="fr-FR"/>
        </w:rPr>
      </w:pPr>
      <w:r w:rsidRPr="006A124A">
        <w:rPr>
          <w:rStyle w:val="HideTWBExt"/>
          <w:noProof w:val="0"/>
        </w:rPr>
        <w:t>&lt;Article2&gt;</w:t>
      </w:r>
      <w:r w:rsidRPr="00AA0D2E">
        <w:rPr>
          <w:lang w:val="fr-FR"/>
        </w:rPr>
        <w:t>Article 16a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A3275" w:rsidRPr="00AA0D2E" w14:paraId="6F534B0C" w14:textId="77777777" w:rsidTr="008A3D02">
        <w:trPr>
          <w:jc w:val="center"/>
        </w:trPr>
        <w:tc>
          <w:tcPr>
            <w:tcW w:w="9752" w:type="dxa"/>
            <w:gridSpan w:val="2"/>
          </w:tcPr>
          <w:p w14:paraId="0A836F58" w14:textId="77777777" w:rsidR="00AA3275" w:rsidRPr="00AA0D2E" w:rsidRDefault="00AA3275" w:rsidP="008A3D02">
            <w:pPr>
              <w:keepNext/>
              <w:rPr>
                <w:lang w:val="fr-FR"/>
              </w:rPr>
            </w:pPr>
          </w:p>
        </w:tc>
      </w:tr>
      <w:tr w:rsidR="00AA3275" w:rsidRPr="00AA0D2E" w14:paraId="48496375" w14:textId="77777777" w:rsidTr="008A3D02">
        <w:trPr>
          <w:jc w:val="center"/>
        </w:trPr>
        <w:tc>
          <w:tcPr>
            <w:tcW w:w="4876" w:type="dxa"/>
          </w:tcPr>
          <w:p w14:paraId="69730185" w14:textId="77777777" w:rsidR="00AA3275" w:rsidRPr="00AA0D2E" w:rsidRDefault="00AA3275" w:rsidP="008A3D02">
            <w:pPr>
              <w:pStyle w:val="ColumnHeading"/>
              <w:keepNext/>
            </w:pPr>
            <w:r w:rsidRPr="00AA0D2E">
              <w:t>Text proposed by the Commission</w:t>
            </w:r>
          </w:p>
        </w:tc>
        <w:tc>
          <w:tcPr>
            <w:tcW w:w="4876" w:type="dxa"/>
          </w:tcPr>
          <w:p w14:paraId="7C0E3663" w14:textId="77777777" w:rsidR="00AA3275" w:rsidRPr="00AA0D2E" w:rsidRDefault="00AA3275" w:rsidP="008A3D02">
            <w:pPr>
              <w:pStyle w:val="ColumnHeading"/>
              <w:keepNext/>
            </w:pPr>
            <w:r w:rsidRPr="00AA0D2E">
              <w:t>Amendment</w:t>
            </w:r>
          </w:p>
        </w:tc>
      </w:tr>
      <w:tr w:rsidR="00AA3275" w:rsidRPr="00AA0D2E" w14:paraId="06553B3A" w14:textId="77777777" w:rsidTr="008A3D02">
        <w:trPr>
          <w:jc w:val="center"/>
        </w:trPr>
        <w:tc>
          <w:tcPr>
            <w:tcW w:w="4876" w:type="dxa"/>
          </w:tcPr>
          <w:p w14:paraId="42796422" w14:textId="77777777" w:rsidR="00AA3275" w:rsidRPr="00AA0D2E" w:rsidRDefault="00AA3275" w:rsidP="008A3D02">
            <w:pPr>
              <w:pStyle w:val="Normal6"/>
            </w:pPr>
          </w:p>
        </w:tc>
        <w:tc>
          <w:tcPr>
            <w:tcW w:w="4876" w:type="dxa"/>
          </w:tcPr>
          <w:p w14:paraId="46034405" w14:textId="77777777" w:rsidR="00AA3275" w:rsidRPr="00AA0D2E" w:rsidRDefault="00AA3275" w:rsidP="008A3D02">
            <w:pPr>
              <w:pStyle w:val="Normal6"/>
              <w:rPr>
                <w:szCs w:val="24"/>
              </w:rPr>
            </w:pPr>
            <w:r w:rsidRPr="00AA0D2E">
              <w:rPr>
                <w:b/>
                <w:i/>
              </w:rPr>
              <w:t>(7 a)</w:t>
            </w:r>
            <w:r w:rsidRPr="00AA0D2E">
              <w:rPr>
                <w:b/>
                <w:i/>
              </w:rPr>
              <w:tab/>
              <w:t>the following Article 16a is inserted:</w:t>
            </w:r>
          </w:p>
        </w:tc>
      </w:tr>
      <w:tr w:rsidR="00AA3275" w:rsidRPr="00AA0D2E" w14:paraId="50A5EE00" w14:textId="77777777" w:rsidTr="008A3D02">
        <w:trPr>
          <w:jc w:val="center"/>
        </w:trPr>
        <w:tc>
          <w:tcPr>
            <w:tcW w:w="4876" w:type="dxa"/>
          </w:tcPr>
          <w:p w14:paraId="0ECDD785" w14:textId="77777777" w:rsidR="00AA3275" w:rsidRPr="00AA0D2E" w:rsidRDefault="00AA3275" w:rsidP="008A3D02">
            <w:pPr>
              <w:pStyle w:val="Normal6"/>
            </w:pPr>
          </w:p>
        </w:tc>
        <w:tc>
          <w:tcPr>
            <w:tcW w:w="4876" w:type="dxa"/>
          </w:tcPr>
          <w:p w14:paraId="09D1CCAE" w14:textId="77777777" w:rsidR="00AA3275" w:rsidRPr="00AA0D2E" w:rsidRDefault="00AA3275" w:rsidP="008A3D02">
            <w:pPr>
              <w:pStyle w:val="Normal6"/>
              <w:jc w:val="center"/>
              <w:rPr>
                <w:b/>
                <w:i/>
              </w:rPr>
            </w:pPr>
            <w:r w:rsidRPr="00AA0D2E">
              <w:rPr>
                <w:b/>
                <w:i/>
              </w:rPr>
              <w:t>“Article 16a</w:t>
            </w:r>
          </w:p>
        </w:tc>
      </w:tr>
      <w:tr w:rsidR="00AA3275" w:rsidRPr="00AA0D2E" w14:paraId="0B9777A9" w14:textId="77777777" w:rsidTr="008A3D02">
        <w:trPr>
          <w:jc w:val="center"/>
        </w:trPr>
        <w:tc>
          <w:tcPr>
            <w:tcW w:w="4876" w:type="dxa"/>
          </w:tcPr>
          <w:p w14:paraId="08A85816" w14:textId="77777777" w:rsidR="00AA3275" w:rsidRPr="00AA0D2E" w:rsidRDefault="00AA3275" w:rsidP="008A3D02">
            <w:pPr>
              <w:pStyle w:val="Normal6"/>
            </w:pPr>
          </w:p>
        </w:tc>
        <w:tc>
          <w:tcPr>
            <w:tcW w:w="4876" w:type="dxa"/>
          </w:tcPr>
          <w:p w14:paraId="3D47EE8D" w14:textId="77777777" w:rsidR="00AA3275" w:rsidRPr="00AA0D2E" w:rsidRDefault="00AA3275" w:rsidP="008A3D02">
            <w:pPr>
              <w:pStyle w:val="Normal6"/>
              <w:jc w:val="center"/>
              <w:rPr>
                <w:szCs w:val="24"/>
              </w:rPr>
            </w:pPr>
            <w:r w:rsidRPr="00AA0D2E">
              <w:rPr>
                <w:b/>
                <w:i/>
              </w:rPr>
              <w:t>Questions and answers</w:t>
            </w:r>
          </w:p>
        </w:tc>
      </w:tr>
      <w:tr w:rsidR="00AA3275" w:rsidRPr="00AA0D2E" w14:paraId="72E282C1" w14:textId="77777777" w:rsidTr="008A3D02">
        <w:trPr>
          <w:jc w:val="center"/>
        </w:trPr>
        <w:tc>
          <w:tcPr>
            <w:tcW w:w="4876" w:type="dxa"/>
          </w:tcPr>
          <w:p w14:paraId="4CD6391A" w14:textId="77777777" w:rsidR="00AA3275" w:rsidRPr="00AA0D2E" w:rsidRDefault="00AA3275" w:rsidP="008A3D02">
            <w:pPr>
              <w:pStyle w:val="Normal6"/>
            </w:pPr>
          </w:p>
        </w:tc>
        <w:tc>
          <w:tcPr>
            <w:tcW w:w="4876" w:type="dxa"/>
          </w:tcPr>
          <w:p w14:paraId="515988D0" w14:textId="77777777" w:rsidR="00AA3275" w:rsidRPr="00AA0D2E" w:rsidRDefault="00AA3275" w:rsidP="008A3D02">
            <w:pPr>
              <w:pStyle w:val="Normal6"/>
              <w:rPr>
                <w:szCs w:val="24"/>
              </w:rPr>
            </w:pPr>
            <w:r w:rsidRPr="00AA0D2E">
              <w:rPr>
                <w:b/>
                <w:i/>
              </w:rPr>
              <w:t>1. For the interpretation, practical application or implementation of the provisions of the legislative acts referred to in Article 1(2), or associated delegated and implementing acts, guidelines and recommendations adopted under those legislative acts, any natural or legal person, including competent authorities sand Union institutions, may submit a question to the Authority in any official language of the Union.</w:t>
            </w:r>
          </w:p>
        </w:tc>
      </w:tr>
      <w:tr w:rsidR="00AA3275" w:rsidRPr="00AA0D2E" w14:paraId="25EF0059" w14:textId="77777777" w:rsidTr="008A3D02">
        <w:trPr>
          <w:jc w:val="center"/>
        </w:trPr>
        <w:tc>
          <w:tcPr>
            <w:tcW w:w="4876" w:type="dxa"/>
          </w:tcPr>
          <w:p w14:paraId="76BF153B" w14:textId="77777777" w:rsidR="00AA3275" w:rsidRPr="00AA0D2E" w:rsidRDefault="00AA3275" w:rsidP="008A3D02">
            <w:pPr>
              <w:pStyle w:val="Normal6"/>
            </w:pPr>
          </w:p>
        </w:tc>
        <w:tc>
          <w:tcPr>
            <w:tcW w:w="4876" w:type="dxa"/>
          </w:tcPr>
          <w:p w14:paraId="1B9E60A9" w14:textId="77777777" w:rsidR="00AA3275" w:rsidRPr="00AA0D2E" w:rsidRDefault="00AA3275" w:rsidP="008A3D02">
            <w:pPr>
              <w:pStyle w:val="Normal6"/>
              <w:rPr>
                <w:szCs w:val="24"/>
              </w:rPr>
            </w:pPr>
            <w:r w:rsidRPr="00AA0D2E">
              <w:rPr>
                <w:b/>
                <w:i/>
              </w:rPr>
              <w:t>2. The Authority shall publish on its website non-binding answers to all admissible questions pursuant to paragraph 1, for each legislative act, unless such publication is in conflict with the legitimate interest of the natural or legal person that submitted the question or would involve risks to the stability of the financial system.</w:t>
            </w:r>
          </w:p>
        </w:tc>
      </w:tr>
    </w:tbl>
    <w:p w14:paraId="5CED1EB6" w14:textId="77777777" w:rsidR="00AA3275" w:rsidRPr="00AA0D2E" w:rsidRDefault="00AA3275" w:rsidP="00AA3275">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FC017CB" w14:textId="77777777" w:rsidR="00AA3275" w:rsidRPr="00AA0D2E" w:rsidRDefault="00AA3275" w:rsidP="00AA3275">
      <w:r w:rsidRPr="006A124A">
        <w:rPr>
          <w:rStyle w:val="HideTWBExt"/>
          <w:noProof w:val="0"/>
        </w:rPr>
        <w:t>&lt;/Amend&gt;</w:t>
      </w:r>
    </w:p>
    <w:p w14:paraId="1E6425AA" w14:textId="4DD4B4D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451</w:t>
      </w:r>
      <w:r w:rsidRPr="006A124A">
        <w:rPr>
          <w:rStyle w:val="HideTWBExt"/>
          <w:b w:val="0"/>
          <w:noProof w:val="0"/>
        </w:rPr>
        <w:t>&lt;/NumAm&gt;</w:t>
      </w:r>
    </w:p>
    <w:p w14:paraId="0305AD73"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0BDBBB38" w14:textId="77777777" w:rsidR="00BF5FE0" w:rsidRPr="00AA0D2E" w:rsidRDefault="00BF5FE0" w:rsidP="00BF5FE0">
      <w:r w:rsidRPr="006A124A">
        <w:rPr>
          <w:rStyle w:val="HideTWBExt"/>
          <w:noProof w:val="0"/>
        </w:rPr>
        <w:t>&lt;/RepeatBlock-By&gt;</w:t>
      </w:r>
    </w:p>
    <w:p w14:paraId="07AA0DC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1DFE2EE"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a (new)</w:t>
      </w:r>
      <w:r w:rsidRPr="006A124A">
        <w:rPr>
          <w:rStyle w:val="HideTWBExt"/>
          <w:b w:val="0"/>
          <w:noProof w:val="0"/>
        </w:rPr>
        <w:t>&lt;/Article&gt;</w:t>
      </w:r>
    </w:p>
    <w:p w14:paraId="251185E7"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2C4ABFC4" w14:textId="233A717F" w:rsidR="00BF5FE0" w:rsidRPr="00AA0D2E" w:rsidRDefault="00BF5FE0" w:rsidP="00BF5FE0">
      <w:pPr>
        <w:rPr>
          <w:lang w:val="fr-FR"/>
        </w:rPr>
      </w:pPr>
      <w:r w:rsidRPr="006A124A">
        <w:rPr>
          <w:rStyle w:val="HideTWBExt"/>
          <w:noProof w:val="0"/>
        </w:rPr>
        <w:t>&lt;Article2&gt;</w:t>
      </w:r>
      <w:r w:rsidRPr="00AA0D2E">
        <w:rPr>
          <w:lang w:val="fr-FR"/>
        </w:rPr>
        <w:t>Article 16a</w:t>
      </w:r>
      <w:r w:rsidR="00AA3275" w:rsidRPr="00AA0D2E">
        <w:rPr>
          <w:lang w:val="fr-FR"/>
        </w:rPr>
        <w:t xml:space="preserve">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47FC451" w14:textId="77777777" w:rsidTr="00010923">
        <w:trPr>
          <w:jc w:val="center"/>
        </w:trPr>
        <w:tc>
          <w:tcPr>
            <w:tcW w:w="9752" w:type="dxa"/>
            <w:gridSpan w:val="2"/>
          </w:tcPr>
          <w:p w14:paraId="4AAB9BAB" w14:textId="77777777" w:rsidR="00BF5FE0" w:rsidRPr="00AA0D2E" w:rsidRDefault="00BF5FE0" w:rsidP="00010923">
            <w:pPr>
              <w:keepNext/>
              <w:rPr>
                <w:lang w:val="fr-FR"/>
              </w:rPr>
            </w:pPr>
          </w:p>
        </w:tc>
      </w:tr>
      <w:tr w:rsidR="00BF5FE0" w:rsidRPr="00AA0D2E" w14:paraId="0FF2EBD6" w14:textId="77777777" w:rsidTr="00010923">
        <w:trPr>
          <w:jc w:val="center"/>
        </w:trPr>
        <w:tc>
          <w:tcPr>
            <w:tcW w:w="4876" w:type="dxa"/>
          </w:tcPr>
          <w:p w14:paraId="249B1F0F" w14:textId="77777777" w:rsidR="00BF5FE0" w:rsidRPr="00AA0D2E" w:rsidRDefault="00BF5FE0" w:rsidP="00010923">
            <w:pPr>
              <w:pStyle w:val="ColumnHeading"/>
              <w:keepNext/>
            </w:pPr>
            <w:r w:rsidRPr="00AA0D2E">
              <w:t>Text proposed by the Commission</w:t>
            </w:r>
          </w:p>
        </w:tc>
        <w:tc>
          <w:tcPr>
            <w:tcW w:w="4876" w:type="dxa"/>
          </w:tcPr>
          <w:p w14:paraId="6E034ECC" w14:textId="77777777" w:rsidR="00BF5FE0" w:rsidRPr="00AA0D2E" w:rsidRDefault="00BF5FE0" w:rsidP="00010923">
            <w:pPr>
              <w:pStyle w:val="ColumnHeading"/>
              <w:keepNext/>
            </w:pPr>
            <w:r w:rsidRPr="00AA0D2E">
              <w:t>Amendment</w:t>
            </w:r>
          </w:p>
        </w:tc>
      </w:tr>
      <w:tr w:rsidR="00BF5FE0" w:rsidRPr="00AA0D2E" w14:paraId="1CE9D2A0" w14:textId="77777777" w:rsidTr="00010923">
        <w:trPr>
          <w:jc w:val="center"/>
        </w:trPr>
        <w:tc>
          <w:tcPr>
            <w:tcW w:w="4876" w:type="dxa"/>
          </w:tcPr>
          <w:p w14:paraId="754E30CE" w14:textId="77777777" w:rsidR="00BF5FE0" w:rsidRPr="00AA0D2E" w:rsidRDefault="00BF5FE0" w:rsidP="00010923">
            <w:pPr>
              <w:pStyle w:val="Normal6"/>
            </w:pPr>
          </w:p>
        </w:tc>
        <w:tc>
          <w:tcPr>
            <w:tcW w:w="4876" w:type="dxa"/>
          </w:tcPr>
          <w:p w14:paraId="53B3344A" w14:textId="685E9CEB" w:rsidR="00BF5FE0" w:rsidRPr="00AA0D2E" w:rsidRDefault="00BF5FE0" w:rsidP="00FD431F">
            <w:pPr>
              <w:pStyle w:val="Normal6"/>
              <w:rPr>
                <w:szCs w:val="24"/>
              </w:rPr>
            </w:pPr>
            <w:r w:rsidRPr="00AA0D2E">
              <w:rPr>
                <w:b/>
                <w:i/>
              </w:rPr>
              <w:t>(7 a)</w:t>
            </w:r>
            <w:r w:rsidRPr="00AA0D2E">
              <w:rPr>
                <w:b/>
                <w:i/>
              </w:rPr>
              <w:tab/>
              <w:t xml:space="preserve">the following </w:t>
            </w:r>
            <w:r w:rsidR="00AA3275" w:rsidRPr="00AA0D2E">
              <w:rPr>
                <w:b/>
                <w:i/>
              </w:rPr>
              <w:t>A</w:t>
            </w:r>
            <w:r w:rsidRPr="00AA0D2E">
              <w:rPr>
                <w:b/>
                <w:i/>
              </w:rPr>
              <w:t xml:space="preserve">rticle 16a is </w:t>
            </w:r>
            <w:r w:rsidR="00FD431F" w:rsidRPr="00AA0D2E">
              <w:rPr>
                <w:b/>
                <w:i/>
              </w:rPr>
              <w:t>inserted</w:t>
            </w:r>
            <w:r w:rsidRPr="00AA0D2E">
              <w:rPr>
                <w:b/>
                <w:i/>
              </w:rPr>
              <w:t>:</w:t>
            </w:r>
          </w:p>
        </w:tc>
      </w:tr>
      <w:tr w:rsidR="00AA3275" w:rsidRPr="00AA0D2E" w14:paraId="540B4B9F" w14:textId="77777777" w:rsidTr="00010923">
        <w:trPr>
          <w:jc w:val="center"/>
        </w:trPr>
        <w:tc>
          <w:tcPr>
            <w:tcW w:w="4876" w:type="dxa"/>
          </w:tcPr>
          <w:p w14:paraId="549DD5A0" w14:textId="77777777" w:rsidR="00AA3275" w:rsidRPr="00AA0D2E" w:rsidRDefault="00AA3275" w:rsidP="00010923">
            <w:pPr>
              <w:pStyle w:val="Normal6"/>
            </w:pPr>
          </w:p>
        </w:tc>
        <w:tc>
          <w:tcPr>
            <w:tcW w:w="4876" w:type="dxa"/>
          </w:tcPr>
          <w:p w14:paraId="46194F7D" w14:textId="4B332D58" w:rsidR="00AA3275" w:rsidRPr="00AA0D2E" w:rsidRDefault="00AA3275" w:rsidP="00FD431F">
            <w:pPr>
              <w:pStyle w:val="Normal6"/>
              <w:jc w:val="center"/>
              <w:rPr>
                <w:b/>
                <w:i/>
              </w:rPr>
            </w:pPr>
            <w:r w:rsidRPr="00AA0D2E">
              <w:rPr>
                <w:b/>
                <w:i/>
              </w:rPr>
              <w:t>“Article 16a</w:t>
            </w:r>
          </w:p>
        </w:tc>
      </w:tr>
      <w:tr w:rsidR="00BF5FE0" w:rsidRPr="00AA0D2E" w14:paraId="39112589" w14:textId="77777777" w:rsidTr="00010923">
        <w:trPr>
          <w:jc w:val="center"/>
        </w:trPr>
        <w:tc>
          <w:tcPr>
            <w:tcW w:w="4876" w:type="dxa"/>
          </w:tcPr>
          <w:p w14:paraId="51421280" w14:textId="77777777" w:rsidR="00BF5FE0" w:rsidRPr="00AA0D2E" w:rsidRDefault="00BF5FE0" w:rsidP="00010923">
            <w:pPr>
              <w:pStyle w:val="Normal6"/>
            </w:pPr>
          </w:p>
        </w:tc>
        <w:tc>
          <w:tcPr>
            <w:tcW w:w="4876" w:type="dxa"/>
          </w:tcPr>
          <w:p w14:paraId="6ECC9230" w14:textId="77777777" w:rsidR="00BF5FE0" w:rsidRPr="00AA0D2E" w:rsidRDefault="00BF5FE0" w:rsidP="00010923">
            <w:pPr>
              <w:pStyle w:val="Normal6"/>
              <w:rPr>
                <w:szCs w:val="24"/>
              </w:rPr>
            </w:pPr>
            <w:r w:rsidRPr="00AA0D2E">
              <w:rPr>
                <w:b/>
                <w:i/>
              </w:rPr>
              <w:t>1. The Authority shall, with a view to establishing consistent and effective application of the regulatory framework, and to ensuring the common, uniform and consistent application of Union law, respond to questions submitted through a specific Q&amp;A process about Directive 2013/36/EU, Regulation (EU) No 575/2013, Directive 2014/59/EU, Directive 2014/49/EU, the technical standards developed by the Authority and adopted by the European Commission and the Authority´s guidelines. 2. The Authority shall subject all answers to an expedited public consultation, which shall not take longer than one or in exceptional cases two weeks. 3. The Q&amp;As shall not have a binding force in law, nor shall they be imposed on financial institutions as binding by any supervisor or competent authority. The answers shall also not be subject to the "comply or explain" requirement. 4. All submitted questions and answers shall be published on the Authority´s website no later than one week after the expedited consultation period has passed.</w:t>
            </w:r>
          </w:p>
        </w:tc>
      </w:tr>
    </w:tbl>
    <w:p w14:paraId="61D9DA6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D9C6EE4"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755719FC" w14:textId="77777777" w:rsidR="00BF5FE0" w:rsidRPr="00AA0D2E" w:rsidRDefault="00BF5FE0" w:rsidP="00BF5FE0">
      <w:pPr>
        <w:pStyle w:val="Normal12Italic"/>
        <w:rPr>
          <w:noProof w:val="0"/>
        </w:rPr>
      </w:pPr>
      <w:r w:rsidRPr="00AA0D2E">
        <w:rPr>
          <w:noProof w:val="0"/>
        </w:rPr>
        <w:t>It is important to address the lack of transparency of the process used to find the answers and to introduce a possibility for stakeholders to provide input or raise objections. This could be done by introducing an expedited consultation process during which stakeholders would have the opportunity to provide their views on the impact of the implementation of the answers. The consultation process should be short in order to secure enough time for the implementation of the answers.</w:t>
      </w:r>
    </w:p>
    <w:p w14:paraId="298CCDD0" w14:textId="77777777" w:rsidR="00BF5FE0" w:rsidRPr="00AA0D2E" w:rsidRDefault="00BF5FE0" w:rsidP="00BF5FE0">
      <w:r w:rsidRPr="006A124A">
        <w:rPr>
          <w:rStyle w:val="HideTWBExt"/>
          <w:noProof w:val="0"/>
        </w:rPr>
        <w:t>&lt;/Amend&gt;</w:t>
      </w:r>
    </w:p>
    <w:p w14:paraId="19C06262" w14:textId="22734C1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452</w:t>
      </w:r>
      <w:r w:rsidRPr="006A124A">
        <w:rPr>
          <w:rStyle w:val="HideTWBExt"/>
          <w:b w:val="0"/>
          <w:noProof w:val="0"/>
        </w:rPr>
        <w:t>&lt;/NumAm&gt;</w:t>
      </w:r>
    </w:p>
    <w:p w14:paraId="048AF776"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624423A3" w14:textId="77777777" w:rsidR="00BF5FE0" w:rsidRPr="00AA0D2E" w:rsidRDefault="00BF5FE0" w:rsidP="00BF5FE0">
      <w:r w:rsidRPr="006A124A">
        <w:rPr>
          <w:rStyle w:val="HideTWBExt"/>
          <w:noProof w:val="0"/>
        </w:rPr>
        <w:t>&lt;/RepeatBlock-By&gt;</w:t>
      </w:r>
    </w:p>
    <w:p w14:paraId="6B17FFC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2BC4DC9"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a (new)</w:t>
      </w:r>
      <w:r w:rsidRPr="006A124A">
        <w:rPr>
          <w:rStyle w:val="HideTWBExt"/>
          <w:b w:val="0"/>
          <w:noProof w:val="0"/>
        </w:rPr>
        <w:t>&lt;/Article&gt;</w:t>
      </w:r>
    </w:p>
    <w:p w14:paraId="5D00DF6D" w14:textId="5046D109"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2F4E49" w:rsidRPr="00AA0D2E">
        <w:rPr>
          <w:lang w:val="pt-PT"/>
        </w:rPr>
        <w:t xml:space="preserve">No </w:t>
      </w:r>
      <w:r w:rsidRPr="00AA0D2E">
        <w:rPr>
          <w:lang w:val="pt-PT"/>
        </w:rPr>
        <w:t>1093/2010</w:t>
      </w:r>
      <w:r w:rsidRPr="006A124A">
        <w:rPr>
          <w:rStyle w:val="HideTWBExt"/>
          <w:noProof w:val="0"/>
        </w:rPr>
        <w:t>&lt;/DocAmend2&gt;</w:t>
      </w:r>
    </w:p>
    <w:p w14:paraId="05883669" w14:textId="78C04B3C" w:rsidR="00BF5FE0" w:rsidRPr="00AA0D2E" w:rsidRDefault="00BF5FE0" w:rsidP="00BF5FE0">
      <w:pPr>
        <w:rPr>
          <w:lang w:val="fr-FR"/>
        </w:rPr>
      </w:pPr>
      <w:r w:rsidRPr="006A124A">
        <w:rPr>
          <w:rStyle w:val="HideTWBExt"/>
          <w:noProof w:val="0"/>
        </w:rPr>
        <w:t>&lt;Article2&gt;</w:t>
      </w:r>
      <w:r w:rsidRPr="00AA0D2E">
        <w:rPr>
          <w:lang w:val="fr-FR"/>
        </w:rPr>
        <w:t>Article 16a</w:t>
      </w:r>
      <w:r w:rsidR="00AA3275"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124C304" w14:textId="77777777" w:rsidTr="00AA3275">
        <w:trPr>
          <w:jc w:val="center"/>
        </w:trPr>
        <w:tc>
          <w:tcPr>
            <w:tcW w:w="9752" w:type="dxa"/>
            <w:gridSpan w:val="2"/>
          </w:tcPr>
          <w:p w14:paraId="559C1D81" w14:textId="77777777" w:rsidR="00BF5FE0" w:rsidRPr="00AA0D2E" w:rsidRDefault="00BF5FE0" w:rsidP="00010923">
            <w:pPr>
              <w:keepNext/>
              <w:rPr>
                <w:lang w:val="fr-FR"/>
              </w:rPr>
            </w:pPr>
          </w:p>
        </w:tc>
      </w:tr>
      <w:tr w:rsidR="00BF5FE0" w:rsidRPr="00AA0D2E" w14:paraId="36C8C0BC" w14:textId="77777777" w:rsidTr="00AA3275">
        <w:trPr>
          <w:jc w:val="center"/>
        </w:trPr>
        <w:tc>
          <w:tcPr>
            <w:tcW w:w="4876" w:type="dxa"/>
          </w:tcPr>
          <w:p w14:paraId="5A5A5288" w14:textId="77777777" w:rsidR="00BF5FE0" w:rsidRPr="00AA0D2E" w:rsidRDefault="00BF5FE0" w:rsidP="00010923">
            <w:pPr>
              <w:pStyle w:val="ColumnHeading"/>
              <w:keepNext/>
            </w:pPr>
            <w:r w:rsidRPr="00AA0D2E">
              <w:t>Text proposed by the Commission</w:t>
            </w:r>
          </w:p>
        </w:tc>
        <w:tc>
          <w:tcPr>
            <w:tcW w:w="4876" w:type="dxa"/>
          </w:tcPr>
          <w:p w14:paraId="561D22B1" w14:textId="77777777" w:rsidR="00BF5FE0" w:rsidRPr="00AA0D2E" w:rsidRDefault="00BF5FE0" w:rsidP="00010923">
            <w:pPr>
              <w:pStyle w:val="ColumnHeading"/>
              <w:keepNext/>
            </w:pPr>
            <w:r w:rsidRPr="00AA0D2E">
              <w:t>Amendment</w:t>
            </w:r>
          </w:p>
        </w:tc>
      </w:tr>
      <w:tr w:rsidR="00BF5FE0" w:rsidRPr="00AA0D2E" w14:paraId="776C9025" w14:textId="77777777" w:rsidTr="00AA3275">
        <w:trPr>
          <w:jc w:val="center"/>
        </w:trPr>
        <w:tc>
          <w:tcPr>
            <w:tcW w:w="4876" w:type="dxa"/>
          </w:tcPr>
          <w:p w14:paraId="4E96BD5E" w14:textId="77777777" w:rsidR="00BF5FE0" w:rsidRPr="00AA0D2E" w:rsidRDefault="00BF5FE0" w:rsidP="00010923">
            <w:pPr>
              <w:pStyle w:val="Normal6"/>
            </w:pPr>
          </w:p>
        </w:tc>
        <w:tc>
          <w:tcPr>
            <w:tcW w:w="4876" w:type="dxa"/>
          </w:tcPr>
          <w:p w14:paraId="07EBAD86" w14:textId="77777777" w:rsidR="00BF5FE0" w:rsidRPr="00AA0D2E" w:rsidRDefault="00BF5FE0" w:rsidP="00010923">
            <w:pPr>
              <w:pStyle w:val="Normal6"/>
              <w:rPr>
                <w:szCs w:val="24"/>
              </w:rPr>
            </w:pPr>
            <w:r w:rsidRPr="00AA0D2E">
              <w:rPr>
                <w:b/>
                <w:i/>
              </w:rPr>
              <w:t>(7 a)</w:t>
            </w:r>
            <w:r w:rsidRPr="00AA0D2E">
              <w:rPr>
                <w:b/>
                <w:i/>
              </w:rPr>
              <w:tab/>
              <w:t>The following Article 16a is inserted:</w:t>
            </w:r>
          </w:p>
        </w:tc>
      </w:tr>
      <w:tr w:rsidR="00BF5FE0" w:rsidRPr="00AA0D2E" w14:paraId="1561B976" w14:textId="77777777" w:rsidTr="00AA3275">
        <w:trPr>
          <w:jc w:val="center"/>
        </w:trPr>
        <w:tc>
          <w:tcPr>
            <w:tcW w:w="4876" w:type="dxa"/>
          </w:tcPr>
          <w:p w14:paraId="5B82697B" w14:textId="77777777" w:rsidR="00BF5FE0" w:rsidRPr="00AA0D2E" w:rsidRDefault="00BF5FE0" w:rsidP="00010923">
            <w:pPr>
              <w:pStyle w:val="Normal6"/>
            </w:pPr>
          </w:p>
        </w:tc>
        <w:tc>
          <w:tcPr>
            <w:tcW w:w="4876" w:type="dxa"/>
          </w:tcPr>
          <w:p w14:paraId="3515837A" w14:textId="3EC6AF4F" w:rsidR="00BF5FE0" w:rsidRPr="00AA0D2E" w:rsidRDefault="00AA3275" w:rsidP="00AA3275">
            <w:pPr>
              <w:pStyle w:val="Normal6"/>
              <w:jc w:val="center"/>
              <w:rPr>
                <w:szCs w:val="24"/>
              </w:rPr>
            </w:pPr>
            <w:r w:rsidRPr="00AA0D2E">
              <w:rPr>
                <w:b/>
                <w:i/>
              </w:rPr>
              <w:t>“</w:t>
            </w:r>
            <w:r w:rsidR="00BF5FE0" w:rsidRPr="00AA0D2E">
              <w:rPr>
                <w:b/>
                <w:i/>
              </w:rPr>
              <w:t>Article 16a</w:t>
            </w:r>
          </w:p>
        </w:tc>
      </w:tr>
      <w:tr w:rsidR="00BF5FE0" w:rsidRPr="00AA0D2E" w14:paraId="2FBA2237" w14:textId="77777777" w:rsidTr="00AA3275">
        <w:trPr>
          <w:jc w:val="center"/>
        </w:trPr>
        <w:tc>
          <w:tcPr>
            <w:tcW w:w="4876" w:type="dxa"/>
          </w:tcPr>
          <w:p w14:paraId="6114AB0C" w14:textId="77777777" w:rsidR="00BF5FE0" w:rsidRPr="00AA0D2E" w:rsidRDefault="00BF5FE0" w:rsidP="00010923">
            <w:pPr>
              <w:pStyle w:val="Normal6"/>
            </w:pPr>
          </w:p>
        </w:tc>
        <w:tc>
          <w:tcPr>
            <w:tcW w:w="4876" w:type="dxa"/>
          </w:tcPr>
          <w:p w14:paraId="70F2DAA0" w14:textId="77777777" w:rsidR="00BF5FE0" w:rsidRPr="00AA0D2E" w:rsidRDefault="00BF5FE0" w:rsidP="00AA3275">
            <w:pPr>
              <w:pStyle w:val="Normal6"/>
              <w:jc w:val="center"/>
              <w:rPr>
                <w:szCs w:val="24"/>
              </w:rPr>
            </w:pPr>
            <w:r w:rsidRPr="00AA0D2E">
              <w:rPr>
                <w:b/>
                <w:i/>
              </w:rPr>
              <w:t>Opinions</w:t>
            </w:r>
          </w:p>
        </w:tc>
      </w:tr>
      <w:tr w:rsidR="00BF5FE0" w:rsidRPr="00AA0D2E" w14:paraId="736F6DDD" w14:textId="77777777" w:rsidTr="00AA3275">
        <w:trPr>
          <w:jc w:val="center"/>
        </w:trPr>
        <w:tc>
          <w:tcPr>
            <w:tcW w:w="4876" w:type="dxa"/>
          </w:tcPr>
          <w:p w14:paraId="12BF55A6" w14:textId="77777777" w:rsidR="00BF5FE0" w:rsidRPr="00AA0D2E" w:rsidRDefault="00BF5FE0" w:rsidP="00010923">
            <w:pPr>
              <w:pStyle w:val="Normal6"/>
            </w:pPr>
          </w:p>
        </w:tc>
        <w:tc>
          <w:tcPr>
            <w:tcW w:w="4876" w:type="dxa"/>
          </w:tcPr>
          <w:p w14:paraId="51458796" w14:textId="77777777" w:rsidR="00BF5FE0" w:rsidRPr="00AA0D2E" w:rsidRDefault="00BF5FE0" w:rsidP="00010923">
            <w:pPr>
              <w:pStyle w:val="Normal6"/>
              <w:rPr>
                <w:szCs w:val="24"/>
              </w:rPr>
            </w:pPr>
            <w:r w:rsidRPr="00AA0D2E">
              <w:rPr>
                <w:b/>
                <w:i/>
              </w:rPr>
              <w:t>1. On all issues related to its area of competence and upon a request from the European Parliament, the Council or the Commission, or on its own initiative, the Authority shall provide opinions to the European Parliament, the Council and the Commission. Those opinions shall be made public unless so specified in the request.</w:t>
            </w:r>
          </w:p>
        </w:tc>
      </w:tr>
      <w:tr w:rsidR="00BF5FE0" w:rsidRPr="00AA0D2E" w14:paraId="28B84799" w14:textId="77777777" w:rsidTr="00AA3275">
        <w:trPr>
          <w:jc w:val="center"/>
        </w:trPr>
        <w:tc>
          <w:tcPr>
            <w:tcW w:w="4876" w:type="dxa"/>
          </w:tcPr>
          <w:p w14:paraId="14D6B877" w14:textId="77777777" w:rsidR="00BF5FE0" w:rsidRPr="00AA0D2E" w:rsidRDefault="00BF5FE0" w:rsidP="00010923">
            <w:pPr>
              <w:pStyle w:val="Normal6"/>
            </w:pPr>
          </w:p>
        </w:tc>
        <w:tc>
          <w:tcPr>
            <w:tcW w:w="4876" w:type="dxa"/>
          </w:tcPr>
          <w:p w14:paraId="0C6F6667" w14:textId="3136DFDA" w:rsidR="00BF5FE0" w:rsidRPr="00AA0D2E" w:rsidRDefault="00AA3275" w:rsidP="00AA3275">
            <w:pPr>
              <w:pStyle w:val="Normal6"/>
              <w:rPr>
                <w:szCs w:val="24"/>
              </w:rPr>
            </w:pPr>
            <w:r w:rsidRPr="00AA0D2E">
              <w:rPr>
                <w:b/>
                <w:i/>
              </w:rPr>
              <w:t>2</w:t>
            </w:r>
            <w:r w:rsidR="00BF5FE0" w:rsidRPr="00AA0D2E">
              <w:rPr>
                <w:b/>
                <w:i/>
              </w:rPr>
              <w:t>. The request referred to in paragraph 1 may include a public consultation or a technical analysis.</w:t>
            </w:r>
            <w:r w:rsidRPr="00AA0D2E">
              <w:rPr>
                <w:b/>
                <w:i/>
              </w:rPr>
              <w:t>”</w:t>
            </w:r>
          </w:p>
        </w:tc>
      </w:tr>
      <w:tr w:rsidR="00BF5FE0" w:rsidRPr="00AA0D2E" w14:paraId="5E180D26" w14:textId="77777777" w:rsidTr="00AA3275">
        <w:trPr>
          <w:jc w:val="center"/>
        </w:trPr>
        <w:tc>
          <w:tcPr>
            <w:tcW w:w="4876" w:type="dxa"/>
          </w:tcPr>
          <w:p w14:paraId="59DF4576" w14:textId="77777777" w:rsidR="00BF5FE0" w:rsidRPr="00AA0D2E" w:rsidRDefault="00BF5FE0" w:rsidP="00010923">
            <w:pPr>
              <w:pStyle w:val="Normal6"/>
            </w:pPr>
          </w:p>
        </w:tc>
        <w:tc>
          <w:tcPr>
            <w:tcW w:w="4876" w:type="dxa"/>
          </w:tcPr>
          <w:p w14:paraId="657895CF" w14:textId="77777777" w:rsidR="00BF5FE0" w:rsidRPr="00AA0D2E" w:rsidRDefault="00BF5FE0" w:rsidP="00010923">
            <w:pPr>
              <w:pStyle w:val="Normal6"/>
              <w:rPr>
                <w:szCs w:val="24"/>
              </w:rPr>
            </w:pPr>
            <w:r w:rsidRPr="00AA0D2E">
              <w:rPr>
                <w:i/>
              </w:rPr>
              <w:t>(This amendment also applies throughout Articles 2 and 3.)</w:t>
            </w:r>
          </w:p>
        </w:tc>
      </w:tr>
    </w:tbl>
    <w:p w14:paraId="5BBD5AA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A4C5998" w14:textId="77777777" w:rsidR="00BF5FE0" w:rsidRPr="00AA0D2E" w:rsidRDefault="00BF5FE0" w:rsidP="00BF5FE0">
      <w:r w:rsidRPr="006A124A">
        <w:rPr>
          <w:rStyle w:val="HideTWBExt"/>
          <w:noProof w:val="0"/>
        </w:rPr>
        <w:t>&lt;/Amend&gt;</w:t>
      </w:r>
    </w:p>
    <w:p w14:paraId="2A4C3D99" w14:textId="4156CDD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453</w:t>
      </w:r>
      <w:r w:rsidRPr="006A124A">
        <w:rPr>
          <w:rStyle w:val="HideTWBExt"/>
          <w:b w:val="0"/>
          <w:noProof w:val="0"/>
        </w:rPr>
        <w:t>&lt;/NumAm&gt;</w:t>
      </w:r>
    </w:p>
    <w:p w14:paraId="49E3E3D5" w14:textId="77777777" w:rsidR="00BF5FE0" w:rsidRPr="00AA0D2E" w:rsidRDefault="00BF5FE0" w:rsidP="00BF5FE0">
      <w:pPr>
        <w:pStyle w:val="NormalBold"/>
      </w:pPr>
      <w:r w:rsidRPr="006A124A">
        <w:rPr>
          <w:rStyle w:val="HideTWBExt"/>
          <w:b w:val="0"/>
          <w:noProof w:val="0"/>
        </w:rPr>
        <w:t>&lt;RepeatBlock-By&gt;&lt;Members&gt;</w:t>
      </w:r>
      <w:r w:rsidRPr="00AA0D2E">
        <w:t>Neena Gill</w:t>
      </w:r>
      <w:r w:rsidRPr="006A124A">
        <w:rPr>
          <w:rStyle w:val="HideTWBExt"/>
          <w:b w:val="0"/>
          <w:noProof w:val="0"/>
        </w:rPr>
        <w:t>&lt;/Members&gt;</w:t>
      </w:r>
    </w:p>
    <w:p w14:paraId="46A846A2" w14:textId="77777777" w:rsidR="00BF5FE0" w:rsidRPr="00AA0D2E" w:rsidRDefault="00BF5FE0" w:rsidP="00BF5FE0">
      <w:r w:rsidRPr="006A124A">
        <w:rPr>
          <w:rStyle w:val="HideTWBExt"/>
          <w:noProof w:val="0"/>
        </w:rPr>
        <w:t>&lt;/RepeatBlock-By&gt;</w:t>
      </w:r>
    </w:p>
    <w:p w14:paraId="40AA900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DFCA4FD" w14:textId="77777777" w:rsidR="00BC2651" w:rsidRPr="00AA0D2E" w:rsidRDefault="00BF5FE0" w:rsidP="00BC2651">
      <w:pPr>
        <w:pStyle w:val="NormalBold"/>
        <w:keepNext/>
      </w:pPr>
      <w:r w:rsidRPr="006A124A">
        <w:rPr>
          <w:rStyle w:val="HideTWBExt"/>
          <w:noProof w:val="0"/>
        </w:rPr>
        <w:t>&lt;Article&gt;</w:t>
      </w:r>
      <w:r w:rsidRPr="00AA0D2E">
        <w:rPr>
          <w:lang w:val="fr-FR"/>
        </w:rPr>
        <w:t>Article 1 – paragraph 1 – point 7 a (new)</w:t>
      </w:r>
      <w:r w:rsidRPr="006A124A">
        <w:rPr>
          <w:rStyle w:val="HideTWBExt"/>
          <w:noProof w:val="0"/>
        </w:rPr>
        <w:t>&lt;/Article&gt;</w:t>
      </w:r>
    </w:p>
    <w:p w14:paraId="5F85C589" w14:textId="6A4C58EE" w:rsidR="002F4E49" w:rsidRPr="00AA0D2E" w:rsidRDefault="002F4E49" w:rsidP="00BC2651">
      <w:pPr>
        <w:rPr>
          <w:lang w:val="pt-PT"/>
        </w:rPr>
      </w:pPr>
      <w:r w:rsidRPr="00BC2651">
        <w:rPr>
          <w:rStyle w:val="HideTWBExt"/>
          <w:noProof w:val="0"/>
          <w:lang w:val="pt-PT"/>
        </w:rPr>
        <w:t>&lt;DocAmend2&gt;</w:t>
      </w:r>
      <w:r w:rsidRPr="00AA0D2E">
        <w:rPr>
          <w:lang w:val="pt-PT"/>
        </w:rPr>
        <w:t>Regulation (EU) No 1093/2010</w:t>
      </w:r>
      <w:r w:rsidRPr="00BC2651">
        <w:rPr>
          <w:rStyle w:val="HideTWBExt"/>
          <w:noProof w:val="0"/>
          <w:lang w:val="pt-PT"/>
        </w:rPr>
        <w:t>&lt;/DocAmend2&gt;</w:t>
      </w:r>
    </w:p>
    <w:p w14:paraId="46E9CB9F" w14:textId="29F80D82" w:rsidR="002F4E49" w:rsidRPr="00AA0D2E" w:rsidRDefault="002F4E49" w:rsidP="002F4E49">
      <w:pPr>
        <w:pStyle w:val="NormalBold"/>
        <w:rPr>
          <w:b w:val="0"/>
          <w:lang w:val="fr-FR"/>
        </w:rPr>
      </w:pPr>
      <w:r w:rsidRPr="006A124A">
        <w:rPr>
          <w:rStyle w:val="HideTWBExt"/>
          <w:b w:val="0"/>
          <w:noProof w:val="0"/>
        </w:rPr>
        <w:t>&lt;Article2&gt;</w:t>
      </w:r>
      <w:r w:rsidRPr="00AA0D2E">
        <w:rPr>
          <w:b w:val="0"/>
          <w:lang w:val="fr-FR"/>
        </w:rPr>
        <w:t>Article 16a (new)</w:t>
      </w:r>
      <w:r w:rsidRPr="006A124A">
        <w:rPr>
          <w:rStyle w:val="HideTWBExt"/>
          <w:b w:val="0"/>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C3CF0B4" w14:textId="77777777" w:rsidTr="00010923">
        <w:trPr>
          <w:jc w:val="center"/>
        </w:trPr>
        <w:tc>
          <w:tcPr>
            <w:tcW w:w="9752" w:type="dxa"/>
            <w:gridSpan w:val="2"/>
          </w:tcPr>
          <w:p w14:paraId="3319B4E1" w14:textId="77777777" w:rsidR="00BF5FE0" w:rsidRPr="00AA0D2E" w:rsidRDefault="00BF5FE0" w:rsidP="00010923">
            <w:pPr>
              <w:keepNext/>
              <w:rPr>
                <w:lang w:val="fr-FR"/>
              </w:rPr>
            </w:pPr>
          </w:p>
        </w:tc>
      </w:tr>
      <w:tr w:rsidR="00BF5FE0" w:rsidRPr="00AA0D2E" w14:paraId="65D82A2E" w14:textId="77777777" w:rsidTr="00010923">
        <w:trPr>
          <w:jc w:val="center"/>
        </w:trPr>
        <w:tc>
          <w:tcPr>
            <w:tcW w:w="4876" w:type="dxa"/>
          </w:tcPr>
          <w:p w14:paraId="48EB28D8" w14:textId="77777777" w:rsidR="00BF5FE0" w:rsidRPr="00AA0D2E" w:rsidRDefault="00BF5FE0" w:rsidP="00010923">
            <w:pPr>
              <w:pStyle w:val="ColumnHeading"/>
              <w:keepNext/>
            </w:pPr>
            <w:r w:rsidRPr="00AA0D2E">
              <w:t>Text proposed by the Commission</w:t>
            </w:r>
          </w:p>
        </w:tc>
        <w:tc>
          <w:tcPr>
            <w:tcW w:w="4876" w:type="dxa"/>
          </w:tcPr>
          <w:p w14:paraId="008ABF43" w14:textId="77777777" w:rsidR="00BF5FE0" w:rsidRPr="00AA0D2E" w:rsidRDefault="00BF5FE0" w:rsidP="00010923">
            <w:pPr>
              <w:pStyle w:val="ColumnHeading"/>
              <w:keepNext/>
            </w:pPr>
            <w:r w:rsidRPr="00AA0D2E">
              <w:t>Amendment</w:t>
            </w:r>
          </w:p>
        </w:tc>
      </w:tr>
      <w:tr w:rsidR="002F4E49" w:rsidRPr="00AA0D2E" w14:paraId="7B2D6E36" w14:textId="77777777" w:rsidTr="00010923">
        <w:trPr>
          <w:jc w:val="center"/>
        </w:trPr>
        <w:tc>
          <w:tcPr>
            <w:tcW w:w="4876" w:type="dxa"/>
          </w:tcPr>
          <w:p w14:paraId="3A30BB2B" w14:textId="77777777" w:rsidR="002F4E49" w:rsidRPr="00AA0D2E" w:rsidRDefault="002F4E49" w:rsidP="00010923">
            <w:pPr>
              <w:pStyle w:val="Normal6"/>
            </w:pPr>
          </w:p>
        </w:tc>
        <w:tc>
          <w:tcPr>
            <w:tcW w:w="4876" w:type="dxa"/>
          </w:tcPr>
          <w:p w14:paraId="7A892A6C" w14:textId="050C1F7B" w:rsidR="002F4E49" w:rsidRPr="00AA0D2E" w:rsidRDefault="002F4E49" w:rsidP="00010923">
            <w:pPr>
              <w:pStyle w:val="Normal6"/>
              <w:rPr>
                <w:b/>
                <w:i/>
              </w:rPr>
            </w:pPr>
            <w:r w:rsidRPr="00AA0D2E">
              <w:rPr>
                <w:b/>
                <w:i/>
              </w:rPr>
              <w:t>(7 a)</w:t>
            </w:r>
            <w:r w:rsidRPr="00AA0D2E">
              <w:rPr>
                <w:b/>
                <w:i/>
              </w:rPr>
              <w:tab/>
              <w:t>The following Article 16a is inserted:</w:t>
            </w:r>
          </w:p>
        </w:tc>
      </w:tr>
      <w:tr w:rsidR="002F4E49" w:rsidRPr="00AA0D2E" w14:paraId="18297057" w14:textId="77777777" w:rsidTr="00010923">
        <w:trPr>
          <w:jc w:val="center"/>
        </w:trPr>
        <w:tc>
          <w:tcPr>
            <w:tcW w:w="4876" w:type="dxa"/>
          </w:tcPr>
          <w:p w14:paraId="42D915EE" w14:textId="77777777" w:rsidR="002F4E49" w:rsidRPr="00AA0D2E" w:rsidRDefault="002F4E49" w:rsidP="00010923">
            <w:pPr>
              <w:pStyle w:val="Normal6"/>
            </w:pPr>
          </w:p>
        </w:tc>
        <w:tc>
          <w:tcPr>
            <w:tcW w:w="4876" w:type="dxa"/>
          </w:tcPr>
          <w:p w14:paraId="1D2B109F" w14:textId="796B5BD8" w:rsidR="002F4E49" w:rsidRPr="00AA0D2E" w:rsidRDefault="002F4E49" w:rsidP="002F4E49">
            <w:pPr>
              <w:pStyle w:val="Normal6"/>
              <w:jc w:val="center"/>
              <w:rPr>
                <w:b/>
                <w:i/>
              </w:rPr>
            </w:pPr>
            <w:r w:rsidRPr="00AA0D2E">
              <w:rPr>
                <w:b/>
                <w:i/>
              </w:rPr>
              <w:t>“Article 16a</w:t>
            </w:r>
          </w:p>
        </w:tc>
      </w:tr>
      <w:tr w:rsidR="00BF5FE0" w:rsidRPr="00AA0D2E" w14:paraId="23471D3E" w14:textId="77777777" w:rsidTr="00010923">
        <w:trPr>
          <w:jc w:val="center"/>
        </w:trPr>
        <w:tc>
          <w:tcPr>
            <w:tcW w:w="4876" w:type="dxa"/>
          </w:tcPr>
          <w:p w14:paraId="30D7136F" w14:textId="77777777" w:rsidR="00BF5FE0" w:rsidRPr="00AA0D2E" w:rsidRDefault="00BF5FE0" w:rsidP="00010923">
            <w:pPr>
              <w:pStyle w:val="Normal6"/>
            </w:pPr>
          </w:p>
        </w:tc>
        <w:tc>
          <w:tcPr>
            <w:tcW w:w="4876" w:type="dxa"/>
          </w:tcPr>
          <w:p w14:paraId="46115DC5" w14:textId="0C1EDB2E" w:rsidR="00BF5FE0" w:rsidRPr="00AA0D2E" w:rsidRDefault="002F4E49" w:rsidP="00010923">
            <w:pPr>
              <w:pStyle w:val="Normal6"/>
              <w:rPr>
                <w:szCs w:val="24"/>
              </w:rPr>
            </w:pPr>
            <w:r w:rsidRPr="00AA0D2E">
              <w:rPr>
                <w:b/>
                <w:i/>
              </w:rPr>
              <w:t>On all issues related to its area of competence and upon a request from the European Parliament, the Council or the Commission, the Authority shall provide opinions to the European Parliament, the Council and the Commission. These opinions shall be made public.</w:t>
            </w:r>
          </w:p>
        </w:tc>
      </w:tr>
    </w:tbl>
    <w:p w14:paraId="7A39A2B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0246CD3" w14:textId="77777777" w:rsidR="00BF5FE0" w:rsidRPr="00AA0D2E" w:rsidRDefault="00BF5FE0" w:rsidP="00BF5FE0">
      <w:r w:rsidRPr="006A124A">
        <w:rPr>
          <w:rStyle w:val="HideTWBExt"/>
          <w:noProof w:val="0"/>
        </w:rPr>
        <w:t>&lt;/Amend&gt;</w:t>
      </w:r>
    </w:p>
    <w:p w14:paraId="606F976B" w14:textId="2074089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454</w:t>
      </w:r>
      <w:r w:rsidRPr="006A124A">
        <w:rPr>
          <w:rStyle w:val="HideTWBExt"/>
          <w:b w:val="0"/>
          <w:noProof w:val="0"/>
        </w:rPr>
        <w:t>&lt;/NumAm&gt;</w:t>
      </w:r>
    </w:p>
    <w:p w14:paraId="3410C9A0"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0313CC3B" w14:textId="77777777" w:rsidR="00BF5FE0" w:rsidRPr="00AA0D2E" w:rsidRDefault="00BF5FE0" w:rsidP="00BF5FE0">
      <w:r w:rsidRPr="006A124A">
        <w:rPr>
          <w:rStyle w:val="HideTWBExt"/>
          <w:noProof w:val="0"/>
        </w:rPr>
        <w:t>&lt;/RepeatBlock-By&gt;</w:t>
      </w:r>
    </w:p>
    <w:p w14:paraId="298EA36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01EF065"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7 b (new)</w:t>
      </w:r>
      <w:r w:rsidRPr="006A124A">
        <w:rPr>
          <w:rStyle w:val="HideTWBExt"/>
          <w:b w:val="0"/>
          <w:noProof w:val="0"/>
        </w:rPr>
        <w:t>&lt;/Article&gt;</w:t>
      </w:r>
    </w:p>
    <w:p w14:paraId="1DF944F6" w14:textId="57B88CF0"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BA208A" w:rsidRPr="00AA0D2E">
        <w:rPr>
          <w:lang w:val="pt-PT"/>
        </w:rPr>
        <w:t xml:space="preserve">No </w:t>
      </w:r>
      <w:r w:rsidRPr="00AA0D2E">
        <w:rPr>
          <w:lang w:val="pt-PT"/>
        </w:rPr>
        <w:t>1093/2010</w:t>
      </w:r>
      <w:r w:rsidRPr="006A124A">
        <w:rPr>
          <w:rStyle w:val="HideTWBExt"/>
          <w:noProof w:val="0"/>
        </w:rPr>
        <w:t>&lt;/DocAmend2&gt;</w:t>
      </w:r>
    </w:p>
    <w:p w14:paraId="7ED744EA" w14:textId="1CC93407" w:rsidR="00BF5FE0" w:rsidRPr="00AA0D2E" w:rsidRDefault="00BF5FE0" w:rsidP="00BF5FE0">
      <w:pPr>
        <w:rPr>
          <w:lang w:val="fr-FR"/>
        </w:rPr>
      </w:pPr>
      <w:r w:rsidRPr="006A124A">
        <w:rPr>
          <w:rStyle w:val="HideTWBExt"/>
          <w:noProof w:val="0"/>
        </w:rPr>
        <w:t>&lt;Article2&gt;</w:t>
      </w:r>
      <w:r w:rsidRPr="00AA0D2E">
        <w:rPr>
          <w:lang w:val="fr-FR"/>
        </w:rPr>
        <w:t>Article 16b</w:t>
      </w:r>
      <w:r w:rsidR="00BA208A"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E1B7C6F" w14:textId="77777777" w:rsidTr="00BA208A">
        <w:trPr>
          <w:jc w:val="center"/>
        </w:trPr>
        <w:tc>
          <w:tcPr>
            <w:tcW w:w="9752" w:type="dxa"/>
            <w:gridSpan w:val="2"/>
          </w:tcPr>
          <w:p w14:paraId="237BC403" w14:textId="77777777" w:rsidR="00BF5FE0" w:rsidRPr="00AA0D2E" w:rsidRDefault="00BF5FE0" w:rsidP="00010923">
            <w:pPr>
              <w:keepNext/>
              <w:rPr>
                <w:lang w:val="fr-FR"/>
              </w:rPr>
            </w:pPr>
          </w:p>
        </w:tc>
      </w:tr>
      <w:tr w:rsidR="00BF5FE0" w:rsidRPr="00AA0D2E" w14:paraId="4FB7E415" w14:textId="77777777" w:rsidTr="00BA208A">
        <w:trPr>
          <w:jc w:val="center"/>
        </w:trPr>
        <w:tc>
          <w:tcPr>
            <w:tcW w:w="4876" w:type="dxa"/>
          </w:tcPr>
          <w:p w14:paraId="5F8183E4" w14:textId="77777777" w:rsidR="00BF5FE0" w:rsidRPr="00AA0D2E" w:rsidRDefault="00BF5FE0" w:rsidP="00010923">
            <w:pPr>
              <w:pStyle w:val="ColumnHeading"/>
              <w:keepNext/>
            </w:pPr>
            <w:r w:rsidRPr="00AA0D2E">
              <w:t>Text proposed by the Commission</w:t>
            </w:r>
          </w:p>
        </w:tc>
        <w:tc>
          <w:tcPr>
            <w:tcW w:w="4876" w:type="dxa"/>
          </w:tcPr>
          <w:p w14:paraId="06ADAC4E" w14:textId="77777777" w:rsidR="00BF5FE0" w:rsidRPr="00AA0D2E" w:rsidRDefault="00BF5FE0" w:rsidP="00010923">
            <w:pPr>
              <w:pStyle w:val="ColumnHeading"/>
              <w:keepNext/>
            </w:pPr>
            <w:r w:rsidRPr="00AA0D2E">
              <w:t>Amendment</w:t>
            </w:r>
          </w:p>
        </w:tc>
      </w:tr>
      <w:tr w:rsidR="00BF5FE0" w:rsidRPr="00AA0D2E" w14:paraId="000CF639" w14:textId="77777777" w:rsidTr="00BA208A">
        <w:trPr>
          <w:jc w:val="center"/>
        </w:trPr>
        <w:tc>
          <w:tcPr>
            <w:tcW w:w="4876" w:type="dxa"/>
          </w:tcPr>
          <w:p w14:paraId="5CB5D8DD" w14:textId="77777777" w:rsidR="00BF5FE0" w:rsidRPr="00AA0D2E" w:rsidRDefault="00BF5FE0" w:rsidP="00010923">
            <w:pPr>
              <w:pStyle w:val="Normal6"/>
            </w:pPr>
          </w:p>
        </w:tc>
        <w:tc>
          <w:tcPr>
            <w:tcW w:w="4876" w:type="dxa"/>
          </w:tcPr>
          <w:p w14:paraId="474D6AF4" w14:textId="77777777" w:rsidR="00BF5FE0" w:rsidRPr="00AA0D2E" w:rsidRDefault="00BF5FE0" w:rsidP="00010923">
            <w:pPr>
              <w:pStyle w:val="Normal6"/>
              <w:rPr>
                <w:szCs w:val="24"/>
              </w:rPr>
            </w:pPr>
            <w:r w:rsidRPr="00AA0D2E">
              <w:rPr>
                <w:b/>
                <w:i/>
              </w:rPr>
              <w:t>(7 b)</w:t>
            </w:r>
            <w:r w:rsidRPr="00AA0D2E">
              <w:rPr>
                <w:b/>
                <w:i/>
              </w:rPr>
              <w:tab/>
              <w:t>The following Article 16b is inserted:</w:t>
            </w:r>
          </w:p>
        </w:tc>
      </w:tr>
      <w:tr w:rsidR="00BF5FE0" w:rsidRPr="00AA0D2E" w14:paraId="6B2D22D1" w14:textId="77777777" w:rsidTr="00BA208A">
        <w:trPr>
          <w:jc w:val="center"/>
        </w:trPr>
        <w:tc>
          <w:tcPr>
            <w:tcW w:w="4876" w:type="dxa"/>
          </w:tcPr>
          <w:p w14:paraId="12A01A80" w14:textId="77777777" w:rsidR="00BF5FE0" w:rsidRPr="00AA0D2E" w:rsidRDefault="00BF5FE0" w:rsidP="00010923">
            <w:pPr>
              <w:pStyle w:val="Normal6"/>
            </w:pPr>
          </w:p>
        </w:tc>
        <w:tc>
          <w:tcPr>
            <w:tcW w:w="4876" w:type="dxa"/>
          </w:tcPr>
          <w:p w14:paraId="23255B52" w14:textId="32A6B485" w:rsidR="00BF5FE0" w:rsidRPr="00AA0D2E" w:rsidRDefault="00BA208A" w:rsidP="00BA208A">
            <w:pPr>
              <w:pStyle w:val="Normal6"/>
              <w:jc w:val="center"/>
              <w:rPr>
                <w:szCs w:val="24"/>
              </w:rPr>
            </w:pPr>
            <w:r w:rsidRPr="00AA0D2E">
              <w:rPr>
                <w:b/>
                <w:i/>
              </w:rPr>
              <w:t>“</w:t>
            </w:r>
            <w:r w:rsidR="00BF5FE0" w:rsidRPr="00AA0D2E">
              <w:rPr>
                <w:b/>
                <w:i/>
              </w:rPr>
              <w:t>Article 16b</w:t>
            </w:r>
          </w:p>
        </w:tc>
      </w:tr>
      <w:tr w:rsidR="00BF5FE0" w:rsidRPr="00AA0D2E" w14:paraId="4C6CC5D5" w14:textId="77777777" w:rsidTr="00BA208A">
        <w:trPr>
          <w:jc w:val="center"/>
        </w:trPr>
        <w:tc>
          <w:tcPr>
            <w:tcW w:w="4876" w:type="dxa"/>
          </w:tcPr>
          <w:p w14:paraId="3D9D9773" w14:textId="77777777" w:rsidR="00BF5FE0" w:rsidRPr="00AA0D2E" w:rsidRDefault="00BF5FE0" w:rsidP="00010923">
            <w:pPr>
              <w:pStyle w:val="Normal6"/>
            </w:pPr>
          </w:p>
        </w:tc>
        <w:tc>
          <w:tcPr>
            <w:tcW w:w="4876" w:type="dxa"/>
          </w:tcPr>
          <w:p w14:paraId="61C7E36D" w14:textId="77777777" w:rsidR="00BF5FE0" w:rsidRPr="00AA0D2E" w:rsidRDefault="00BF5FE0" w:rsidP="00BA208A">
            <w:pPr>
              <w:pStyle w:val="Normal6"/>
              <w:jc w:val="center"/>
              <w:rPr>
                <w:szCs w:val="24"/>
              </w:rPr>
            </w:pPr>
            <w:r w:rsidRPr="00AA0D2E">
              <w:rPr>
                <w:b/>
                <w:i/>
              </w:rPr>
              <w:t>Questions and answers</w:t>
            </w:r>
          </w:p>
        </w:tc>
      </w:tr>
      <w:tr w:rsidR="00BF5FE0" w:rsidRPr="00AA0D2E" w14:paraId="0A8B40C0" w14:textId="77777777" w:rsidTr="00BA208A">
        <w:trPr>
          <w:jc w:val="center"/>
        </w:trPr>
        <w:tc>
          <w:tcPr>
            <w:tcW w:w="4876" w:type="dxa"/>
          </w:tcPr>
          <w:p w14:paraId="03EE522D" w14:textId="77777777" w:rsidR="00BF5FE0" w:rsidRPr="00AA0D2E" w:rsidRDefault="00BF5FE0" w:rsidP="00010923">
            <w:pPr>
              <w:pStyle w:val="Normal6"/>
            </w:pPr>
          </w:p>
        </w:tc>
        <w:tc>
          <w:tcPr>
            <w:tcW w:w="4876" w:type="dxa"/>
          </w:tcPr>
          <w:p w14:paraId="68D33AFF" w14:textId="77777777" w:rsidR="00BF5FE0" w:rsidRPr="00AA0D2E" w:rsidRDefault="00BF5FE0" w:rsidP="00010923">
            <w:pPr>
              <w:pStyle w:val="Normal6"/>
              <w:rPr>
                <w:szCs w:val="24"/>
              </w:rPr>
            </w:pPr>
            <w:r w:rsidRPr="00AA0D2E">
              <w:rPr>
                <w:b/>
                <w:i/>
              </w:rPr>
              <w:t>1. For the interpretation, practical application or implementation of the provisions of the legislative acts referred to in Article 1(2), or associated delegated and implementing acts, guidelines and recommendations adopted under those legislative acts, any natural or legal person, including competent authorities and Union institutions, may submit a question to the Authority in any official language of the Union.</w:t>
            </w:r>
          </w:p>
        </w:tc>
      </w:tr>
      <w:tr w:rsidR="00BF5FE0" w:rsidRPr="00AA0D2E" w14:paraId="14D0C9E7" w14:textId="77777777" w:rsidTr="00BA208A">
        <w:trPr>
          <w:jc w:val="center"/>
        </w:trPr>
        <w:tc>
          <w:tcPr>
            <w:tcW w:w="4876" w:type="dxa"/>
          </w:tcPr>
          <w:p w14:paraId="1B3FBFBF" w14:textId="77777777" w:rsidR="00BF5FE0" w:rsidRPr="00AA0D2E" w:rsidRDefault="00BF5FE0" w:rsidP="00010923">
            <w:pPr>
              <w:pStyle w:val="Normal6"/>
            </w:pPr>
          </w:p>
        </w:tc>
        <w:tc>
          <w:tcPr>
            <w:tcW w:w="4876" w:type="dxa"/>
          </w:tcPr>
          <w:p w14:paraId="77ABCC7D" w14:textId="77777777" w:rsidR="00BF5FE0" w:rsidRPr="00AA0D2E" w:rsidRDefault="00BF5FE0" w:rsidP="00010923">
            <w:pPr>
              <w:pStyle w:val="Normal6"/>
              <w:rPr>
                <w:szCs w:val="24"/>
              </w:rPr>
            </w:pPr>
            <w:r w:rsidRPr="00AA0D2E">
              <w:rPr>
                <w:b/>
                <w:i/>
              </w:rPr>
              <w:t>Before submitting a question to the Authority, financial institutions shall assess whether to first address the question to their competent authority.</w:t>
            </w:r>
          </w:p>
        </w:tc>
      </w:tr>
      <w:tr w:rsidR="00BF5FE0" w:rsidRPr="00AA0D2E" w14:paraId="1D8DC490" w14:textId="77777777" w:rsidTr="00BA208A">
        <w:trPr>
          <w:jc w:val="center"/>
        </w:trPr>
        <w:tc>
          <w:tcPr>
            <w:tcW w:w="4876" w:type="dxa"/>
          </w:tcPr>
          <w:p w14:paraId="28DE6B60" w14:textId="77777777" w:rsidR="00BF5FE0" w:rsidRPr="00AA0D2E" w:rsidRDefault="00BF5FE0" w:rsidP="00010923">
            <w:pPr>
              <w:pStyle w:val="Normal6"/>
            </w:pPr>
          </w:p>
        </w:tc>
        <w:tc>
          <w:tcPr>
            <w:tcW w:w="4876" w:type="dxa"/>
          </w:tcPr>
          <w:p w14:paraId="77CA0E26" w14:textId="77777777" w:rsidR="00BF5FE0" w:rsidRPr="00AA0D2E" w:rsidRDefault="00BF5FE0" w:rsidP="00010923">
            <w:pPr>
              <w:pStyle w:val="Normal6"/>
              <w:rPr>
                <w:szCs w:val="24"/>
              </w:rPr>
            </w:pPr>
            <w:r w:rsidRPr="00AA0D2E">
              <w:rPr>
                <w:b/>
                <w:i/>
              </w:rPr>
              <w:t>2. The Authority shall publish on its website all admissible questions pursuant to paragraph 1, for each legislative act, after collecting and before answering them.</w:t>
            </w:r>
          </w:p>
        </w:tc>
      </w:tr>
      <w:tr w:rsidR="00BF5FE0" w:rsidRPr="00AA0D2E" w14:paraId="7669B433" w14:textId="77777777" w:rsidTr="00BA208A">
        <w:trPr>
          <w:jc w:val="center"/>
        </w:trPr>
        <w:tc>
          <w:tcPr>
            <w:tcW w:w="4876" w:type="dxa"/>
          </w:tcPr>
          <w:p w14:paraId="62BA8C6C" w14:textId="77777777" w:rsidR="00BF5FE0" w:rsidRPr="00AA0D2E" w:rsidRDefault="00BF5FE0" w:rsidP="00010923">
            <w:pPr>
              <w:pStyle w:val="Normal6"/>
            </w:pPr>
          </w:p>
        </w:tc>
        <w:tc>
          <w:tcPr>
            <w:tcW w:w="4876" w:type="dxa"/>
          </w:tcPr>
          <w:p w14:paraId="29A9E959" w14:textId="77777777" w:rsidR="00BF5FE0" w:rsidRPr="00AA0D2E" w:rsidRDefault="00BF5FE0" w:rsidP="00010923">
            <w:pPr>
              <w:pStyle w:val="Normal6"/>
              <w:rPr>
                <w:szCs w:val="24"/>
              </w:rPr>
            </w:pPr>
            <w:r w:rsidRPr="00AA0D2E">
              <w:rPr>
                <w:b/>
                <w:i/>
              </w:rPr>
              <w:t>3. The Authority shall publish on its website non-binding answers to all admissible questions, unless such publication is in conflict with the legitimate interest of the natural or legal person that submitted the question or would involve risks to the stability of the financial system.</w:t>
            </w:r>
          </w:p>
        </w:tc>
      </w:tr>
      <w:tr w:rsidR="00BF5FE0" w:rsidRPr="00AA0D2E" w14:paraId="6CE8ABFB" w14:textId="77777777" w:rsidTr="00BA208A">
        <w:trPr>
          <w:jc w:val="center"/>
        </w:trPr>
        <w:tc>
          <w:tcPr>
            <w:tcW w:w="4876" w:type="dxa"/>
          </w:tcPr>
          <w:p w14:paraId="5033038F" w14:textId="77777777" w:rsidR="00BF5FE0" w:rsidRPr="00AA0D2E" w:rsidRDefault="00BF5FE0" w:rsidP="00010923">
            <w:pPr>
              <w:pStyle w:val="Normal6"/>
            </w:pPr>
          </w:p>
        </w:tc>
        <w:tc>
          <w:tcPr>
            <w:tcW w:w="4876" w:type="dxa"/>
          </w:tcPr>
          <w:p w14:paraId="501C68AE" w14:textId="5D226836" w:rsidR="00BF5FE0" w:rsidRPr="00AA0D2E" w:rsidRDefault="00BF5FE0" w:rsidP="00010923">
            <w:pPr>
              <w:pStyle w:val="Normal6"/>
              <w:rPr>
                <w:szCs w:val="24"/>
              </w:rPr>
            </w:pPr>
            <w:r w:rsidRPr="00AA0D2E">
              <w:rPr>
                <w:b/>
                <w:i/>
              </w:rPr>
              <w:t>4. Answers by the Authority shall be considered suitable for compliance with the requirements of the legislative acts referred to in Article 1(2), and with associated delegated and implementing acts and guidelines and recommendations adopted pursuant to those legislative acts. Competent authorities and financial institutions may establish other practices for compliance with all applicable legal requirements.</w:t>
            </w:r>
            <w:r w:rsidR="00BA208A" w:rsidRPr="00AA0D2E">
              <w:rPr>
                <w:b/>
                <w:i/>
              </w:rPr>
              <w:t>”</w:t>
            </w:r>
          </w:p>
        </w:tc>
      </w:tr>
      <w:tr w:rsidR="00BF5FE0" w:rsidRPr="00AA0D2E" w14:paraId="273A4B32" w14:textId="77777777" w:rsidTr="00BA208A">
        <w:trPr>
          <w:jc w:val="center"/>
        </w:trPr>
        <w:tc>
          <w:tcPr>
            <w:tcW w:w="4876" w:type="dxa"/>
          </w:tcPr>
          <w:p w14:paraId="5788F78D" w14:textId="77777777" w:rsidR="00BF5FE0" w:rsidRPr="00AA0D2E" w:rsidRDefault="00BF5FE0" w:rsidP="00010923">
            <w:pPr>
              <w:pStyle w:val="Normal6"/>
            </w:pPr>
          </w:p>
        </w:tc>
        <w:tc>
          <w:tcPr>
            <w:tcW w:w="4876" w:type="dxa"/>
          </w:tcPr>
          <w:p w14:paraId="3C8DCE90" w14:textId="77777777" w:rsidR="00BF5FE0" w:rsidRPr="00AA0D2E" w:rsidRDefault="00BF5FE0" w:rsidP="00010923">
            <w:pPr>
              <w:pStyle w:val="Normal6"/>
              <w:rPr>
                <w:szCs w:val="24"/>
              </w:rPr>
            </w:pPr>
            <w:r w:rsidRPr="00AA0D2E">
              <w:rPr>
                <w:i/>
              </w:rPr>
              <w:t>(This amendment also applies throughout Articles 2 and 3.)</w:t>
            </w:r>
          </w:p>
        </w:tc>
      </w:tr>
    </w:tbl>
    <w:p w14:paraId="026391B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0D8BC38" w14:textId="77777777" w:rsidR="00BF5FE0" w:rsidRPr="00AA0D2E" w:rsidRDefault="00BF5FE0" w:rsidP="00BF5FE0">
      <w:pPr>
        <w:pStyle w:val="CrossRef"/>
      </w:pPr>
      <w:r w:rsidRPr="00AA0D2E">
        <w:t>(See amendment 44 of the EP draft report.)</w:t>
      </w:r>
    </w:p>
    <w:p w14:paraId="55B97B6C"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47C0CF3A" w14:textId="77777777" w:rsidR="00BF5FE0" w:rsidRPr="00AA0D2E" w:rsidRDefault="00BF5FE0" w:rsidP="00BF5FE0">
      <w:pPr>
        <w:pStyle w:val="Normal12Italic"/>
        <w:rPr>
          <w:noProof w:val="0"/>
        </w:rPr>
      </w:pPr>
      <w:r w:rsidRPr="00AA0D2E">
        <w:rPr>
          <w:noProof w:val="0"/>
        </w:rPr>
        <w:t>Revised version of Article 16b introduced in the EP draft report in order to make the Authority publish admissible questions on its website.</w:t>
      </w:r>
    </w:p>
    <w:p w14:paraId="4ADABA9D" w14:textId="77777777" w:rsidR="00BF5FE0" w:rsidRPr="00AA0D2E" w:rsidRDefault="00BF5FE0" w:rsidP="00BF5FE0">
      <w:r w:rsidRPr="006A124A">
        <w:rPr>
          <w:rStyle w:val="HideTWBExt"/>
          <w:noProof w:val="0"/>
        </w:rPr>
        <w:t>&lt;/Amend&gt;</w:t>
      </w:r>
    </w:p>
    <w:p w14:paraId="17E47B0B" w14:textId="2AE321C8" w:rsidR="00555212" w:rsidRPr="00AA0D2E" w:rsidRDefault="00555212" w:rsidP="00555212">
      <w:pPr>
        <w:pStyle w:val="AMNumberTabs"/>
        <w:keepNext/>
        <w:rPr>
          <w:lang w:val="pt-PT"/>
        </w:rPr>
      </w:pPr>
      <w:r w:rsidRPr="006A124A">
        <w:rPr>
          <w:rStyle w:val="HideTWBExt"/>
          <w:b w:val="0"/>
          <w:noProof w:val="0"/>
        </w:rPr>
        <w:t>&lt;Amend&gt;</w:t>
      </w:r>
      <w:r w:rsidRPr="00AA0D2E">
        <w:rPr>
          <w:lang w:val="pt-PT"/>
        </w:rPr>
        <w:t>Amendment</w:t>
      </w:r>
      <w:r w:rsidRPr="00AA0D2E">
        <w:rPr>
          <w:lang w:val="pt-PT"/>
        </w:rPr>
        <w:tab/>
      </w:r>
      <w:r w:rsidRPr="00AA0D2E">
        <w:rPr>
          <w:lang w:val="pt-PT"/>
        </w:rPr>
        <w:tab/>
      </w:r>
      <w:r w:rsidRPr="006A124A">
        <w:rPr>
          <w:rStyle w:val="HideTWBExt"/>
          <w:b w:val="0"/>
          <w:noProof w:val="0"/>
        </w:rPr>
        <w:t>&lt;NumAm&gt;</w:t>
      </w:r>
      <w:r w:rsidR="00F36AC1" w:rsidRPr="00F36AC1">
        <w:rPr>
          <w:color w:val="000000"/>
          <w:lang w:val="pt-PT"/>
        </w:rPr>
        <w:t>455</w:t>
      </w:r>
      <w:r w:rsidRPr="006A124A">
        <w:rPr>
          <w:rStyle w:val="HideTWBExt"/>
          <w:b w:val="0"/>
          <w:noProof w:val="0"/>
        </w:rPr>
        <w:t>&lt;/NumAm&gt;</w:t>
      </w:r>
    </w:p>
    <w:p w14:paraId="33510EEB" w14:textId="77777777" w:rsidR="00555212" w:rsidRPr="00AA0D2E" w:rsidRDefault="00555212" w:rsidP="00555212">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47B61082" w14:textId="77777777" w:rsidR="00555212" w:rsidRPr="00AA0D2E" w:rsidRDefault="00555212" w:rsidP="00555212">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2EA41B7A" w14:textId="77777777" w:rsidR="00555212" w:rsidRPr="00AA0D2E" w:rsidRDefault="00555212" w:rsidP="00555212">
      <w:r w:rsidRPr="006A124A">
        <w:rPr>
          <w:rStyle w:val="HideTWBExt"/>
          <w:noProof w:val="0"/>
        </w:rPr>
        <w:t>&lt;/RepeatBlock-By&gt;</w:t>
      </w:r>
    </w:p>
    <w:p w14:paraId="68BEDF66" w14:textId="77777777" w:rsidR="00555212" w:rsidRPr="00AA0D2E" w:rsidRDefault="00555212" w:rsidP="00555212">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D8D4237" w14:textId="77777777" w:rsidR="00555212" w:rsidRPr="00AA0D2E" w:rsidRDefault="00555212" w:rsidP="00555212">
      <w:pPr>
        <w:pStyle w:val="NormalBold"/>
        <w:rPr>
          <w:lang w:val="fr-FR"/>
        </w:rPr>
      </w:pPr>
      <w:r w:rsidRPr="006A124A">
        <w:rPr>
          <w:rStyle w:val="HideTWBExt"/>
          <w:b w:val="0"/>
          <w:noProof w:val="0"/>
        </w:rPr>
        <w:t>&lt;Article&gt;</w:t>
      </w:r>
      <w:r w:rsidRPr="00AA0D2E">
        <w:rPr>
          <w:lang w:val="fr-FR"/>
        </w:rPr>
        <w:t>Article 1 – paragraph 1 – point 7 b (new)</w:t>
      </w:r>
      <w:r w:rsidRPr="006A124A">
        <w:rPr>
          <w:rStyle w:val="HideTWBExt"/>
          <w:b w:val="0"/>
          <w:noProof w:val="0"/>
        </w:rPr>
        <w:t>&lt;/Article&gt;</w:t>
      </w:r>
    </w:p>
    <w:p w14:paraId="2F3222FB" w14:textId="77777777" w:rsidR="00555212" w:rsidRPr="00AA0D2E" w:rsidRDefault="00555212" w:rsidP="00555212">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174B959" w14:textId="3A65AF77" w:rsidR="00555212" w:rsidRPr="00AA0D2E" w:rsidRDefault="00555212" w:rsidP="00555212">
      <w:pPr>
        <w:rPr>
          <w:lang w:val="fr-FR"/>
        </w:rPr>
      </w:pPr>
      <w:r w:rsidRPr="006A124A">
        <w:rPr>
          <w:rStyle w:val="HideTWBExt"/>
          <w:noProof w:val="0"/>
        </w:rPr>
        <w:t>&lt;Article2&gt;</w:t>
      </w:r>
      <w:r w:rsidR="00360FE9">
        <w:rPr>
          <w:lang w:val="fr-FR"/>
        </w:rPr>
        <w:t xml:space="preserve">Article 17 – </w:t>
      </w:r>
      <w:r w:rsidRPr="00AA0D2E">
        <w:rPr>
          <w:lang w:val="fr-FR"/>
        </w:rPr>
        <w:t>title</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5212" w:rsidRPr="00AA0D2E" w14:paraId="5B6D6322" w14:textId="77777777" w:rsidTr="00F36AC1">
        <w:trPr>
          <w:jc w:val="center"/>
        </w:trPr>
        <w:tc>
          <w:tcPr>
            <w:tcW w:w="9752" w:type="dxa"/>
            <w:gridSpan w:val="2"/>
          </w:tcPr>
          <w:p w14:paraId="65F74DB7" w14:textId="77777777" w:rsidR="00555212" w:rsidRPr="00AA0D2E" w:rsidRDefault="00555212" w:rsidP="00F36AC1">
            <w:pPr>
              <w:keepNext/>
              <w:rPr>
                <w:lang w:val="fr-FR"/>
              </w:rPr>
            </w:pPr>
          </w:p>
        </w:tc>
      </w:tr>
      <w:tr w:rsidR="00555212" w:rsidRPr="00AA0D2E" w14:paraId="29DB4920" w14:textId="77777777" w:rsidTr="00F36AC1">
        <w:trPr>
          <w:jc w:val="center"/>
        </w:trPr>
        <w:tc>
          <w:tcPr>
            <w:tcW w:w="4876" w:type="dxa"/>
          </w:tcPr>
          <w:p w14:paraId="0E8100A5" w14:textId="77777777" w:rsidR="00555212" w:rsidRPr="00AA0D2E" w:rsidRDefault="00555212" w:rsidP="00F36AC1">
            <w:pPr>
              <w:pStyle w:val="ColumnHeading"/>
              <w:keepNext/>
            </w:pPr>
            <w:r w:rsidRPr="00AA0D2E">
              <w:t>Present text</w:t>
            </w:r>
          </w:p>
        </w:tc>
        <w:tc>
          <w:tcPr>
            <w:tcW w:w="4876" w:type="dxa"/>
          </w:tcPr>
          <w:p w14:paraId="060285FF" w14:textId="77777777" w:rsidR="00555212" w:rsidRPr="00AA0D2E" w:rsidRDefault="00555212" w:rsidP="00F36AC1">
            <w:pPr>
              <w:pStyle w:val="ColumnHeading"/>
              <w:keepNext/>
            </w:pPr>
            <w:r w:rsidRPr="00AA0D2E">
              <w:t>Amendment</w:t>
            </w:r>
          </w:p>
        </w:tc>
      </w:tr>
      <w:tr w:rsidR="00555212" w:rsidRPr="00AA0D2E" w14:paraId="6B49A115" w14:textId="77777777" w:rsidTr="00F36AC1">
        <w:trPr>
          <w:jc w:val="center"/>
        </w:trPr>
        <w:tc>
          <w:tcPr>
            <w:tcW w:w="4876" w:type="dxa"/>
          </w:tcPr>
          <w:p w14:paraId="5C912106" w14:textId="77777777" w:rsidR="00555212" w:rsidRPr="00AA0D2E" w:rsidRDefault="00555212" w:rsidP="00F36AC1">
            <w:pPr>
              <w:pStyle w:val="Normal6"/>
            </w:pPr>
          </w:p>
        </w:tc>
        <w:tc>
          <w:tcPr>
            <w:tcW w:w="4876" w:type="dxa"/>
          </w:tcPr>
          <w:p w14:paraId="46ACB933" w14:textId="77777777" w:rsidR="00555212" w:rsidRPr="00AA0D2E" w:rsidRDefault="00555212" w:rsidP="00F36AC1">
            <w:pPr>
              <w:pStyle w:val="Normal6"/>
              <w:rPr>
                <w:szCs w:val="24"/>
              </w:rPr>
            </w:pPr>
            <w:r w:rsidRPr="00AA0D2E">
              <w:rPr>
                <w:b/>
                <w:i/>
              </w:rPr>
              <w:t>(7 b)</w:t>
            </w:r>
            <w:r w:rsidRPr="00AA0D2E">
              <w:rPr>
                <w:b/>
                <w:i/>
              </w:rPr>
              <w:tab/>
              <w:t>the titile of Article 17 is amended as follows:</w:t>
            </w:r>
          </w:p>
        </w:tc>
      </w:tr>
      <w:tr w:rsidR="00555212" w:rsidRPr="00AA0D2E" w14:paraId="1C827AB5" w14:textId="77777777" w:rsidTr="00F36AC1">
        <w:trPr>
          <w:jc w:val="center"/>
        </w:trPr>
        <w:tc>
          <w:tcPr>
            <w:tcW w:w="4876" w:type="dxa"/>
          </w:tcPr>
          <w:p w14:paraId="02B58E61" w14:textId="77777777" w:rsidR="00555212" w:rsidRPr="00AA0D2E" w:rsidRDefault="00555212" w:rsidP="00F36AC1">
            <w:pPr>
              <w:pStyle w:val="Normal6"/>
              <w:jc w:val="center"/>
            </w:pPr>
            <w:r w:rsidRPr="00AA0D2E">
              <w:t>Breach of Union law</w:t>
            </w:r>
          </w:p>
        </w:tc>
        <w:tc>
          <w:tcPr>
            <w:tcW w:w="4876" w:type="dxa"/>
          </w:tcPr>
          <w:p w14:paraId="0A23DA83" w14:textId="77777777" w:rsidR="00555212" w:rsidRPr="00AA0D2E" w:rsidRDefault="00555212" w:rsidP="00F36AC1">
            <w:pPr>
              <w:pStyle w:val="Normal6"/>
              <w:jc w:val="center"/>
              <w:rPr>
                <w:szCs w:val="24"/>
              </w:rPr>
            </w:pPr>
            <w:r w:rsidRPr="00AA0D2E">
              <w:t xml:space="preserve">"Breach </w:t>
            </w:r>
            <w:r w:rsidRPr="00AA0D2E">
              <w:rPr>
                <w:b/>
                <w:i/>
              </w:rPr>
              <w:t>and on-application</w:t>
            </w:r>
            <w:r w:rsidRPr="00AA0D2E">
              <w:t xml:space="preserve"> of Union law"</w:t>
            </w:r>
          </w:p>
        </w:tc>
      </w:tr>
    </w:tbl>
    <w:p w14:paraId="54AA352E" w14:textId="77777777" w:rsidR="00555212" w:rsidRPr="00AA0D2E" w:rsidRDefault="00555212" w:rsidP="00555212">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0C70296" w14:textId="77777777" w:rsidR="00555212" w:rsidRPr="00AA0D2E" w:rsidRDefault="00555212" w:rsidP="00555212">
      <w:pPr>
        <w:pStyle w:val="CrossRef"/>
      </w:pPr>
      <w:r w:rsidRPr="00AA0D2E">
        <w:t>(https://eur-lex.europa.eu/legal-content/EN/TXT/?uri=CELEX:02010R1093-20160112https://eur-lex.europa.eu/legal-content/EN/TXT/?uri=CELEX%3A32010R1093)</w:t>
      </w:r>
    </w:p>
    <w:p w14:paraId="0DBB009F" w14:textId="77777777" w:rsidR="00555212" w:rsidRPr="00AA0D2E" w:rsidRDefault="00555212" w:rsidP="00555212">
      <w:r w:rsidRPr="006A124A">
        <w:rPr>
          <w:rStyle w:val="HideTWBExt"/>
          <w:noProof w:val="0"/>
        </w:rPr>
        <w:t>&lt;/Amend&gt;</w:t>
      </w:r>
    </w:p>
    <w:p w14:paraId="3F5D3092" w14:textId="4A730786" w:rsidR="00BA208A" w:rsidRPr="00AA0D2E" w:rsidRDefault="00BA208A" w:rsidP="00BA208A">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456</w:t>
      </w:r>
      <w:r w:rsidRPr="006A124A">
        <w:rPr>
          <w:rStyle w:val="HideTWBExt"/>
          <w:b w:val="0"/>
          <w:noProof w:val="0"/>
        </w:rPr>
        <w:t>&lt;/NumAm&gt;</w:t>
      </w:r>
    </w:p>
    <w:p w14:paraId="751D257B" w14:textId="77777777" w:rsidR="00BA208A" w:rsidRPr="00AA0D2E" w:rsidRDefault="00BA208A" w:rsidP="00BA208A">
      <w:pPr>
        <w:pStyle w:val="NormalBold"/>
      </w:pPr>
      <w:r w:rsidRPr="006A124A">
        <w:rPr>
          <w:rStyle w:val="HideTWBExt"/>
          <w:b w:val="0"/>
          <w:noProof w:val="0"/>
        </w:rPr>
        <w:t>&lt;RepeatBlock-By&gt;&lt;Members&gt;</w:t>
      </w:r>
      <w:r w:rsidRPr="00AA0D2E">
        <w:t>Othmar Karas</w:t>
      </w:r>
      <w:r w:rsidRPr="006A124A">
        <w:rPr>
          <w:rStyle w:val="HideTWBExt"/>
          <w:b w:val="0"/>
          <w:noProof w:val="0"/>
        </w:rPr>
        <w:t>&lt;/Members&gt;</w:t>
      </w:r>
    </w:p>
    <w:p w14:paraId="7A33D4B8" w14:textId="77777777" w:rsidR="00BA208A" w:rsidRPr="00AA0D2E" w:rsidRDefault="00BA208A" w:rsidP="00BA208A">
      <w:r w:rsidRPr="006A124A">
        <w:rPr>
          <w:rStyle w:val="HideTWBExt"/>
          <w:noProof w:val="0"/>
        </w:rPr>
        <w:t>&lt;/RepeatBlock-By&gt;</w:t>
      </w:r>
    </w:p>
    <w:p w14:paraId="31748C8F" w14:textId="77777777" w:rsidR="00BA208A" w:rsidRPr="00AA0D2E" w:rsidRDefault="00BA208A" w:rsidP="00BA208A">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F410B36" w14:textId="77777777" w:rsidR="00BA208A" w:rsidRPr="00AA0D2E" w:rsidRDefault="00BA208A" w:rsidP="00BA208A">
      <w:pPr>
        <w:pStyle w:val="NormalBold"/>
        <w:rPr>
          <w:lang w:val="fr-FR"/>
        </w:rPr>
      </w:pPr>
      <w:r w:rsidRPr="006A124A">
        <w:rPr>
          <w:rStyle w:val="HideTWBExt"/>
          <w:b w:val="0"/>
          <w:noProof w:val="0"/>
        </w:rPr>
        <w:t>&lt;Article&gt;</w:t>
      </w:r>
      <w:r w:rsidRPr="00AA0D2E">
        <w:rPr>
          <w:lang w:val="fr-FR"/>
        </w:rPr>
        <w:t>Article 1 – paragraph 1 – point 7 a (new)</w:t>
      </w:r>
      <w:r w:rsidRPr="006A124A">
        <w:rPr>
          <w:rStyle w:val="HideTWBExt"/>
          <w:b w:val="0"/>
          <w:noProof w:val="0"/>
        </w:rPr>
        <w:t>&lt;/Article&gt;</w:t>
      </w:r>
    </w:p>
    <w:p w14:paraId="5D57F879" w14:textId="77777777" w:rsidR="00BA208A" w:rsidRPr="00AA0D2E" w:rsidRDefault="00BA208A" w:rsidP="00BA208A">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12E41C57" w14:textId="77777777" w:rsidR="00BA208A" w:rsidRPr="00AA0D2E" w:rsidRDefault="00BA208A" w:rsidP="00BA208A">
      <w:pPr>
        <w:rPr>
          <w:lang w:val="fr-FR"/>
        </w:rPr>
      </w:pPr>
      <w:r w:rsidRPr="006A124A">
        <w:rPr>
          <w:rStyle w:val="HideTWBExt"/>
          <w:noProof w:val="0"/>
        </w:rPr>
        <w:t>&lt;Article2&gt;</w:t>
      </w:r>
      <w:r w:rsidRPr="00AA0D2E">
        <w:rPr>
          <w:lang w:val="fr-FR"/>
        </w:rPr>
        <w:t>Article 17 – paragraph 2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A208A" w:rsidRPr="00AA0D2E" w14:paraId="6A14DB94" w14:textId="77777777" w:rsidTr="008A3D02">
        <w:trPr>
          <w:jc w:val="center"/>
        </w:trPr>
        <w:tc>
          <w:tcPr>
            <w:tcW w:w="9752" w:type="dxa"/>
            <w:gridSpan w:val="2"/>
          </w:tcPr>
          <w:p w14:paraId="541FFC0A" w14:textId="77777777" w:rsidR="00BA208A" w:rsidRPr="00AA0D2E" w:rsidRDefault="00BA208A" w:rsidP="008A3D02">
            <w:pPr>
              <w:keepNext/>
              <w:rPr>
                <w:lang w:val="fr-FR"/>
              </w:rPr>
            </w:pPr>
          </w:p>
        </w:tc>
      </w:tr>
      <w:tr w:rsidR="00BA208A" w:rsidRPr="00AA0D2E" w14:paraId="573DE432" w14:textId="77777777" w:rsidTr="008A3D02">
        <w:trPr>
          <w:jc w:val="center"/>
        </w:trPr>
        <w:tc>
          <w:tcPr>
            <w:tcW w:w="4876" w:type="dxa"/>
          </w:tcPr>
          <w:p w14:paraId="3D38B5B3" w14:textId="77777777" w:rsidR="00BA208A" w:rsidRPr="00AA0D2E" w:rsidRDefault="00BA208A" w:rsidP="008A3D02">
            <w:pPr>
              <w:pStyle w:val="ColumnHeading"/>
              <w:keepNext/>
            </w:pPr>
            <w:r w:rsidRPr="00AA0D2E">
              <w:t>Present text</w:t>
            </w:r>
          </w:p>
        </w:tc>
        <w:tc>
          <w:tcPr>
            <w:tcW w:w="4876" w:type="dxa"/>
          </w:tcPr>
          <w:p w14:paraId="439F744F" w14:textId="77777777" w:rsidR="00BA208A" w:rsidRPr="00AA0D2E" w:rsidRDefault="00BA208A" w:rsidP="008A3D02">
            <w:pPr>
              <w:pStyle w:val="ColumnHeading"/>
              <w:keepNext/>
            </w:pPr>
            <w:r w:rsidRPr="00AA0D2E">
              <w:t>Amendment</w:t>
            </w:r>
          </w:p>
        </w:tc>
      </w:tr>
      <w:tr w:rsidR="00BA208A" w:rsidRPr="00AA0D2E" w14:paraId="2F79ACD3" w14:textId="77777777" w:rsidTr="008A3D02">
        <w:trPr>
          <w:jc w:val="center"/>
        </w:trPr>
        <w:tc>
          <w:tcPr>
            <w:tcW w:w="4876" w:type="dxa"/>
          </w:tcPr>
          <w:p w14:paraId="7C6848C6" w14:textId="77777777" w:rsidR="00BA208A" w:rsidRPr="00AA0D2E" w:rsidRDefault="00BA208A" w:rsidP="008A3D02">
            <w:pPr>
              <w:pStyle w:val="Normal6"/>
            </w:pPr>
          </w:p>
        </w:tc>
        <w:tc>
          <w:tcPr>
            <w:tcW w:w="4876" w:type="dxa"/>
          </w:tcPr>
          <w:p w14:paraId="47BCC260" w14:textId="77777777" w:rsidR="00BA208A" w:rsidRPr="00AA0D2E" w:rsidRDefault="00BA208A" w:rsidP="008A3D02">
            <w:pPr>
              <w:pStyle w:val="Normal6"/>
              <w:rPr>
                <w:szCs w:val="24"/>
              </w:rPr>
            </w:pPr>
            <w:r w:rsidRPr="00AA0D2E">
              <w:rPr>
                <w:b/>
                <w:i/>
              </w:rPr>
              <w:t>(7 a)</w:t>
            </w:r>
            <w:r w:rsidRPr="00AA0D2E">
              <w:rPr>
                <w:b/>
                <w:i/>
              </w:rPr>
              <w:tab/>
              <w:t>In paragraph 2 ofArticle 17, subparagraph 1 is replaced by the following:</w:t>
            </w:r>
          </w:p>
        </w:tc>
      </w:tr>
      <w:tr w:rsidR="00BA208A" w:rsidRPr="00AA0D2E" w14:paraId="53C86A69" w14:textId="77777777" w:rsidTr="008A3D02">
        <w:trPr>
          <w:jc w:val="center"/>
        </w:trPr>
        <w:tc>
          <w:tcPr>
            <w:tcW w:w="4876" w:type="dxa"/>
          </w:tcPr>
          <w:p w14:paraId="69E7ED39" w14:textId="77777777" w:rsidR="00BA208A" w:rsidRPr="00AA0D2E" w:rsidRDefault="00BA208A" w:rsidP="008A3D02">
            <w:pPr>
              <w:pStyle w:val="Normal6"/>
            </w:pPr>
            <w:r w:rsidRPr="00AA0D2E">
              <w:t xml:space="preserve">Upon a request from one or more competent authorities, the European Parliament, the Council, the Commission </w:t>
            </w:r>
            <w:r w:rsidRPr="00AA0D2E">
              <w:rPr>
                <w:b/>
                <w:i/>
              </w:rPr>
              <w:t>or the Banking Stakeholder Group</w:t>
            </w:r>
            <w:r w:rsidRPr="00AA0D2E">
              <w:t xml:space="preserve">, or on its own initiative, and after having informed the competent authority concerned, the Authority </w:t>
            </w:r>
            <w:r w:rsidRPr="00AA0D2E">
              <w:rPr>
                <w:b/>
                <w:i/>
              </w:rPr>
              <w:t>may</w:t>
            </w:r>
            <w:r w:rsidRPr="00AA0D2E">
              <w:t xml:space="preserve"> investigate the alleged breach or non-application of Union law.</w:t>
            </w:r>
          </w:p>
        </w:tc>
        <w:tc>
          <w:tcPr>
            <w:tcW w:w="4876" w:type="dxa"/>
          </w:tcPr>
          <w:p w14:paraId="018483FE" w14:textId="77777777" w:rsidR="00BA208A" w:rsidRPr="00AA0D2E" w:rsidRDefault="00BA208A" w:rsidP="008A3D02">
            <w:pPr>
              <w:pStyle w:val="Normal6"/>
              <w:rPr>
                <w:szCs w:val="24"/>
              </w:rPr>
            </w:pPr>
            <w:r w:rsidRPr="00AA0D2E">
              <w:rPr>
                <w:b/>
                <w:i/>
              </w:rPr>
              <w:t>"</w:t>
            </w:r>
            <w:r w:rsidRPr="00AA0D2E">
              <w:t>Upon a request from one or more competent authorities, the European Parliament, the Council, the Commission,</w:t>
            </w:r>
            <w:r w:rsidRPr="00AA0D2E">
              <w:rPr>
                <w:b/>
                <w:i/>
              </w:rPr>
              <w:t xml:space="preserve"> the relevant stakeholder group, relevant financial institutions, </w:t>
            </w:r>
            <w:r w:rsidRPr="00AA0D2E">
              <w:t>or on its own initiative and after having informed the competent authority concerned, the Authority</w:t>
            </w:r>
            <w:r w:rsidRPr="00AA0D2E">
              <w:rPr>
                <w:b/>
                <w:i/>
              </w:rPr>
              <w:t xml:space="preserve"> shall respond to the request and, if appropriate, </w:t>
            </w:r>
            <w:r w:rsidRPr="00AA0D2E">
              <w:t>investigate the alleged breach or non-application of Union law.</w:t>
            </w:r>
            <w:r w:rsidRPr="00AA0D2E">
              <w:rPr>
                <w:b/>
                <w:i/>
              </w:rPr>
              <w:t>"</w:t>
            </w:r>
          </w:p>
        </w:tc>
      </w:tr>
      <w:tr w:rsidR="00BA208A" w:rsidRPr="00AA0D2E" w14:paraId="7F4247F0" w14:textId="77777777" w:rsidTr="008A3D02">
        <w:trPr>
          <w:jc w:val="center"/>
        </w:trPr>
        <w:tc>
          <w:tcPr>
            <w:tcW w:w="4876" w:type="dxa"/>
          </w:tcPr>
          <w:p w14:paraId="4AA70E65" w14:textId="77777777" w:rsidR="00BA208A" w:rsidRPr="00AA0D2E" w:rsidRDefault="00BA208A" w:rsidP="008A3D02">
            <w:pPr>
              <w:pStyle w:val="Normal6"/>
            </w:pPr>
          </w:p>
        </w:tc>
        <w:tc>
          <w:tcPr>
            <w:tcW w:w="4876" w:type="dxa"/>
          </w:tcPr>
          <w:p w14:paraId="05E00C3E" w14:textId="77777777" w:rsidR="00BA208A" w:rsidRPr="00AA0D2E" w:rsidRDefault="00BA208A" w:rsidP="008A3D02">
            <w:pPr>
              <w:pStyle w:val="Normal6"/>
              <w:rPr>
                <w:szCs w:val="24"/>
              </w:rPr>
            </w:pPr>
            <w:r w:rsidRPr="00AA0D2E">
              <w:rPr>
                <w:i/>
              </w:rPr>
              <w:t>(This amendment also applies throughout Article 2 and Article 3.)</w:t>
            </w:r>
          </w:p>
        </w:tc>
      </w:tr>
    </w:tbl>
    <w:p w14:paraId="2CCEC2D7" w14:textId="77777777" w:rsidR="00BA208A" w:rsidRPr="00AA0D2E" w:rsidRDefault="00BA208A" w:rsidP="00BA208A">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315874D" w14:textId="77777777" w:rsidR="00BA208A" w:rsidRPr="00AA0D2E" w:rsidRDefault="00BA208A" w:rsidP="00BA208A">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3BF45C9B" w14:textId="77777777" w:rsidR="00BA208A" w:rsidRPr="00AA0D2E" w:rsidRDefault="00BA208A" w:rsidP="00BA208A">
      <w:pPr>
        <w:pStyle w:val="Normal12Italic"/>
        <w:rPr>
          <w:noProof w:val="0"/>
        </w:rPr>
      </w:pPr>
      <w:r w:rsidRPr="00AA0D2E">
        <w:rPr>
          <w:noProof w:val="0"/>
        </w:rPr>
        <w:t>This amendment foresees that upon a request from one or more competent authorities, the European Parliament, the Council, the Commission, the relevant stakeholder group, relevant financial institutions, or on its own initiative the Authority shall respond to the request and, if appropriate, investigate the alleged breach or non-application of Union law.</w:t>
      </w:r>
    </w:p>
    <w:p w14:paraId="289172AA" w14:textId="77777777" w:rsidR="00BA208A" w:rsidRPr="00AA0D2E" w:rsidRDefault="00BA208A" w:rsidP="00BA208A">
      <w:r w:rsidRPr="006A124A">
        <w:rPr>
          <w:rStyle w:val="HideTWBExt"/>
          <w:noProof w:val="0"/>
        </w:rPr>
        <w:t>&lt;/Amend&gt;</w:t>
      </w:r>
    </w:p>
    <w:p w14:paraId="3209898D" w14:textId="71824506" w:rsidR="00555212" w:rsidRPr="00AA0D2E" w:rsidRDefault="00555212" w:rsidP="00555212">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457</w:t>
      </w:r>
      <w:r w:rsidRPr="006A124A">
        <w:rPr>
          <w:rStyle w:val="HideTWBExt"/>
          <w:b w:val="0"/>
          <w:noProof w:val="0"/>
        </w:rPr>
        <w:t>&lt;/NumAm&gt;</w:t>
      </w:r>
    </w:p>
    <w:p w14:paraId="32EEA64A" w14:textId="77777777" w:rsidR="00555212" w:rsidRPr="00AA0D2E" w:rsidRDefault="00555212" w:rsidP="00555212">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086E23FA" w14:textId="77777777" w:rsidR="00555212" w:rsidRPr="00AA0D2E" w:rsidRDefault="00555212" w:rsidP="00555212">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0466DF0D" w14:textId="77777777" w:rsidR="00555212" w:rsidRPr="00AA0D2E" w:rsidRDefault="00555212" w:rsidP="00555212">
      <w:r w:rsidRPr="006A124A">
        <w:rPr>
          <w:rStyle w:val="HideTWBExt"/>
          <w:noProof w:val="0"/>
        </w:rPr>
        <w:t>&lt;/RepeatBlock-By&gt;</w:t>
      </w:r>
    </w:p>
    <w:p w14:paraId="7987B628" w14:textId="77777777" w:rsidR="00555212" w:rsidRPr="00AA0D2E" w:rsidRDefault="00555212" w:rsidP="00555212">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66424D3" w14:textId="77777777" w:rsidR="00555212" w:rsidRPr="00AA0D2E" w:rsidRDefault="00555212" w:rsidP="00555212">
      <w:pPr>
        <w:pStyle w:val="NormalBold"/>
        <w:rPr>
          <w:lang w:val="fr-FR"/>
        </w:rPr>
      </w:pPr>
      <w:r w:rsidRPr="006A124A">
        <w:rPr>
          <w:rStyle w:val="HideTWBExt"/>
          <w:b w:val="0"/>
          <w:noProof w:val="0"/>
        </w:rPr>
        <w:t>&lt;Article&gt;</w:t>
      </w:r>
      <w:r w:rsidRPr="00AA0D2E">
        <w:rPr>
          <w:lang w:val="fr-FR"/>
        </w:rPr>
        <w:t>Article 1 – paragraph 1 – point 7 b (new)</w:t>
      </w:r>
      <w:r w:rsidRPr="006A124A">
        <w:rPr>
          <w:rStyle w:val="HideTWBExt"/>
          <w:b w:val="0"/>
          <w:noProof w:val="0"/>
        </w:rPr>
        <w:t>&lt;/Article&gt;</w:t>
      </w:r>
    </w:p>
    <w:p w14:paraId="2AE59C14" w14:textId="77777777" w:rsidR="00555212" w:rsidRPr="00AA0D2E" w:rsidRDefault="00555212" w:rsidP="00555212">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5A1748C" w14:textId="4CA08844" w:rsidR="00555212" w:rsidRPr="00AA0D2E" w:rsidRDefault="00555212" w:rsidP="00555212">
      <w:pPr>
        <w:rPr>
          <w:lang w:val="fr-FR"/>
        </w:rPr>
      </w:pPr>
      <w:r w:rsidRPr="00360FE9">
        <w:rPr>
          <w:rStyle w:val="HideTWBExt"/>
          <w:noProof w:val="0"/>
          <w:lang w:val="fr-FR"/>
        </w:rPr>
        <w:t>&lt;Article2&gt;</w:t>
      </w:r>
      <w:r w:rsidRPr="00AA0D2E">
        <w:rPr>
          <w:lang w:val="fr-FR"/>
        </w:rPr>
        <w:t>Article 17 – paragraph 2 – subparagraph 1</w:t>
      </w:r>
      <w:r w:rsidRPr="00360FE9">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55212" w:rsidRPr="00360FE9" w14:paraId="6446943C" w14:textId="77777777" w:rsidTr="00F36AC1">
        <w:trPr>
          <w:jc w:val="center"/>
        </w:trPr>
        <w:tc>
          <w:tcPr>
            <w:tcW w:w="9752" w:type="dxa"/>
            <w:gridSpan w:val="2"/>
          </w:tcPr>
          <w:p w14:paraId="5E00EB0F" w14:textId="77777777" w:rsidR="00555212" w:rsidRPr="00AA0D2E" w:rsidRDefault="00555212" w:rsidP="00F36AC1">
            <w:pPr>
              <w:keepNext/>
              <w:rPr>
                <w:lang w:val="fr-FR"/>
              </w:rPr>
            </w:pPr>
          </w:p>
        </w:tc>
      </w:tr>
      <w:tr w:rsidR="00555212" w:rsidRPr="00AA0D2E" w14:paraId="44B640AE" w14:textId="77777777" w:rsidTr="00F36AC1">
        <w:trPr>
          <w:jc w:val="center"/>
        </w:trPr>
        <w:tc>
          <w:tcPr>
            <w:tcW w:w="4876" w:type="dxa"/>
          </w:tcPr>
          <w:p w14:paraId="02B1B052" w14:textId="77777777" w:rsidR="00555212" w:rsidRPr="00AA0D2E" w:rsidRDefault="00555212" w:rsidP="00F36AC1">
            <w:pPr>
              <w:pStyle w:val="ColumnHeading"/>
              <w:keepNext/>
            </w:pPr>
            <w:r w:rsidRPr="00AA0D2E">
              <w:t>Present text</w:t>
            </w:r>
          </w:p>
        </w:tc>
        <w:tc>
          <w:tcPr>
            <w:tcW w:w="4876" w:type="dxa"/>
          </w:tcPr>
          <w:p w14:paraId="75C5EA31" w14:textId="77777777" w:rsidR="00555212" w:rsidRPr="00AA0D2E" w:rsidRDefault="00555212" w:rsidP="00F36AC1">
            <w:pPr>
              <w:pStyle w:val="ColumnHeading"/>
              <w:keepNext/>
            </w:pPr>
            <w:r w:rsidRPr="00AA0D2E">
              <w:t>Amendment</w:t>
            </w:r>
          </w:p>
        </w:tc>
      </w:tr>
      <w:tr w:rsidR="00555212" w:rsidRPr="00AA0D2E" w14:paraId="428FDD85" w14:textId="77777777" w:rsidTr="00F36AC1">
        <w:trPr>
          <w:jc w:val="center"/>
        </w:trPr>
        <w:tc>
          <w:tcPr>
            <w:tcW w:w="4876" w:type="dxa"/>
          </w:tcPr>
          <w:p w14:paraId="1EDC2CC1" w14:textId="77777777" w:rsidR="00555212" w:rsidRPr="00AA0D2E" w:rsidRDefault="00555212" w:rsidP="00F36AC1">
            <w:pPr>
              <w:pStyle w:val="Normal6"/>
            </w:pPr>
          </w:p>
        </w:tc>
        <w:tc>
          <w:tcPr>
            <w:tcW w:w="4876" w:type="dxa"/>
          </w:tcPr>
          <w:p w14:paraId="7FAD9DE9" w14:textId="77777777" w:rsidR="00555212" w:rsidRPr="00AA0D2E" w:rsidRDefault="00555212" w:rsidP="00F36AC1">
            <w:pPr>
              <w:pStyle w:val="Normal6"/>
              <w:rPr>
                <w:szCs w:val="24"/>
              </w:rPr>
            </w:pPr>
            <w:r w:rsidRPr="00AA0D2E">
              <w:rPr>
                <w:b/>
                <w:i/>
              </w:rPr>
              <w:t>(7 b)</w:t>
            </w:r>
            <w:r w:rsidRPr="00AA0D2E">
              <w:rPr>
                <w:b/>
                <w:i/>
              </w:rPr>
              <w:tab/>
              <w:t>In Article 17, subparagraph 1 of paragraph 2 is replaced by the following:</w:t>
            </w:r>
          </w:p>
        </w:tc>
      </w:tr>
      <w:tr w:rsidR="00555212" w:rsidRPr="00AA0D2E" w14:paraId="58CA944E" w14:textId="77777777" w:rsidTr="00F36AC1">
        <w:trPr>
          <w:jc w:val="center"/>
        </w:trPr>
        <w:tc>
          <w:tcPr>
            <w:tcW w:w="4876" w:type="dxa"/>
          </w:tcPr>
          <w:p w14:paraId="2432041F" w14:textId="1BC07305" w:rsidR="00555212" w:rsidRPr="00AA0D2E" w:rsidRDefault="00555212" w:rsidP="00F36AC1">
            <w:pPr>
              <w:pStyle w:val="Normal6"/>
            </w:pPr>
            <w:r w:rsidRPr="00AA0D2E">
              <w:t>Upon a request from one or more competent authorities, the European Parliament, the Council, the Commission or the Banking Stakeholder Group, or on its own initiative, and after having informed the competent authority concerned, the Authority may investigate the alleged breach or non-application of Union law.</w:t>
            </w:r>
          </w:p>
        </w:tc>
        <w:tc>
          <w:tcPr>
            <w:tcW w:w="4876" w:type="dxa"/>
          </w:tcPr>
          <w:p w14:paraId="2DD4D3B5" w14:textId="62C0AF84" w:rsidR="00555212" w:rsidRPr="00AA0D2E" w:rsidRDefault="00555212" w:rsidP="00F36AC1">
            <w:pPr>
              <w:pStyle w:val="Normal6"/>
              <w:rPr>
                <w:szCs w:val="24"/>
              </w:rPr>
            </w:pPr>
            <w:r w:rsidRPr="00AA0D2E">
              <w:t xml:space="preserve">“Upon a request from one or more competent authorities, the European Parliament, the Council, the Commission or the Banking Stakeholder Group, </w:t>
            </w:r>
            <w:r w:rsidRPr="00AA0D2E">
              <w:rPr>
                <w:b/>
                <w:i/>
              </w:rPr>
              <w:t>on the basis of a report from a stakeholder</w:t>
            </w:r>
            <w:r w:rsidRPr="00AA0D2E">
              <w:t xml:space="preserve"> or on its own initiative, and after having informed the competent authority concerned, the Authority may investigate the alleged breach or non-application of Union law </w:t>
            </w:r>
            <w:r w:rsidRPr="00AA0D2E">
              <w:rPr>
                <w:b/>
                <w:i/>
              </w:rPr>
              <w:t>and shall inform the institution or person who initiated the request thereof</w:t>
            </w:r>
            <w:r w:rsidRPr="00AA0D2E">
              <w:t>.”</w:t>
            </w:r>
          </w:p>
        </w:tc>
      </w:tr>
    </w:tbl>
    <w:p w14:paraId="6EA84E19" w14:textId="77777777" w:rsidR="00555212" w:rsidRPr="00AA0D2E" w:rsidRDefault="00555212" w:rsidP="00555212">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9C90626" w14:textId="77777777" w:rsidR="00555212" w:rsidRPr="00AA0D2E" w:rsidRDefault="00555212" w:rsidP="00555212">
      <w:pPr>
        <w:pStyle w:val="CrossRef"/>
      </w:pPr>
      <w:r w:rsidRPr="00AA0D2E">
        <w:t>(https://eur-lex.europa.eu/legal-content/EN/TXT/?uri=CELEX%3A32010R1093)</w:t>
      </w:r>
    </w:p>
    <w:p w14:paraId="3FFDBD64" w14:textId="77777777" w:rsidR="00555212" w:rsidRPr="00AA0D2E" w:rsidRDefault="00555212" w:rsidP="00555212">
      <w:r w:rsidRPr="006A124A">
        <w:rPr>
          <w:rStyle w:val="HideTWBExt"/>
          <w:noProof w:val="0"/>
        </w:rPr>
        <w:t>&lt;/Amend&gt;</w:t>
      </w:r>
    </w:p>
    <w:p w14:paraId="4435EB02" w14:textId="428BAA21"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458</w:t>
      </w:r>
      <w:r w:rsidRPr="006A124A">
        <w:rPr>
          <w:rStyle w:val="HideTWBExt"/>
          <w:b w:val="0"/>
          <w:noProof w:val="0"/>
        </w:rPr>
        <w:t>&lt;/NumAm&gt;</w:t>
      </w:r>
    </w:p>
    <w:p w14:paraId="63857AA0"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12BE303B" w14:textId="77777777" w:rsidR="00BF5FE0" w:rsidRPr="00AA0D2E" w:rsidRDefault="00BF5FE0" w:rsidP="00BF5FE0">
      <w:r w:rsidRPr="006A124A">
        <w:rPr>
          <w:rStyle w:val="HideTWBExt"/>
          <w:noProof w:val="0"/>
        </w:rPr>
        <w:t>&lt;/RepeatBlock-By&gt;</w:t>
      </w:r>
    </w:p>
    <w:p w14:paraId="254D14B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91F61D5"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8</w:t>
      </w:r>
      <w:r w:rsidRPr="006A124A">
        <w:rPr>
          <w:rStyle w:val="HideTWBExt"/>
          <w:b w:val="0"/>
          <w:noProof w:val="0"/>
        </w:rPr>
        <w:t>&lt;/Article&gt;</w:t>
      </w:r>
    </w:p>
    <w:p w14:paraId="63F8DD34"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5D4AEFE7" w14:textId="77777777" w:rsidR="00BF5FE0" w:rsidRPr="00AA0D2E" w:rsidRDefault="00BF5FE0" w:rsidP="00BF5FE0">
      <w:pPr>
        <w:rPr>
          <w:lang w:val="fr-FR"/>
        </w:rPr>
      </w:pPr>
      <w:r w:rsidRPr="006A124A">
        <w:rPr>
          <w:rStyle w:val="HideTWBExt"/>
          <w:noProof w:val="0"/>
        </w:rPr>
        <w:t>&lt;Article2&gt;</w:t>
      </w:r>
      <w:r w:rsidRPr="00AA0D2E">
        <w:rPr>
          <w:lang w:val="fr-FR"/>
        </w:rPr>
        <w:t>Article 17 – paragraph 2 – subparagraph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AAB4286" w14:textId="77777777" w:rsidTr="00010923">
        <w:trPr>
          <w:jc w:val="center"/>
        </w:trPr>
        <w:tc>
          <w:tcPr>
            <w:tcW w:w="9752" w:type="dxa"/>
            <w:gridSpan w:val="2"/>
          </w:tcPr>
          <w:p w14:paraId="1EE24CDB" w14:textId="77777777" w:rsidR="00BF5FE0" w:rsidRPr="00AA0D2E" w:rsidRDefault="00BF5FE0" w:rsidP="00010923">
            <w:pPr>
              <w:keepNext/>
              <w:rPr>
                <w:lang w:val="fr-FR"/>
              </w:rPr>
            </w:pPr>
          </w:p>
        </w:tc>
      </w:tr>
      <w:tr w:rsidR="00BF5FE0" w:rsidRPr="00AA0D2E" w14:paraId="05FEF36B" w14:textId="77777777" w:rsidTr="00010923">
        <w:trPr>
          <w:jc w:val="center"/>
        </w:trPr>
        <w:tc>
          <w:tcPr>
            <w:tcW w:w="4876" w:type="dxa"/>
          </w:tcPr>
          <w:p w14:paraId="47240E22" w14:textId="77777777" w:rsidR="00BF5FE0" w:rsidRPr="00AA0D2E" w:rsidRDefault="00BF5FE0" w:rsidP="00010923">
            <w:pPr>
              <w:pStyle w:val="ColumnHeading"/>
              <w:keepNext/>
            </w:pPr>
            <w:r w:rsidRPr="00AA0D2E">
              <w:t>Text proposed by the Commission</w:t>
            </w:r>
          </w:p>
        </w:tc>
        <w:tc>
          <w:tcPr>
            <w:tcW w:w="4876" w:type="dxa"/>
          </w:tcPr>
          <w:p w14:paraId="4D3F0711" w14:textId="77777777" w:rsidR="00BF5FE0" w:rsidRPr="00AA0D2E" w:rsidRDefault="00BF5FE0" w:rsidP="00010923">
            <w:pPr>
              <w:pStyle w:val="ColumnHeading"/>
              <w:keepNext/>
            </w:pPr>
            <w:r w:rsidRPr="00AA0D2E">
              <w:t>Amendment</w:t>
            </w:r>
          </w:p>
        </w:tc>
      </w:tr>
      <w:tr w:rsidR="00BF5FE0" w:rsidRPr="00AA0D2E" w14:paraId="6049172A" w14:textId="77777777" w:rsidTr="00010923">
        <w:trPr>
          <w:jc w:val="center"/>
        </w:trPr>
        <w:tc>
          <w:tcPr>
            <w:tcW w:w="4876" w:type="dxa"/>
          </w:tcPr>
          <w:p w14:paraId="20CCF3FD" w14:textId="77777777" w:rsidR="00BF5FE0" w:rsidRPr="00AA0D2E" w:rsidRDefault="00BF5FE0" w:rsidP="00010923">
            <w:pPr>
              <w:pStyle w:val="Normal6"/>
            </w:pPr>
            <w:r w:rsidRPr="00AA0D2E">
              <w:t xml:space="preserve">Without prejudice to the powers laid down in Article 35, the Authority may address a duly justified and reasoned request for information directly to other competent authorities or relevant financial institutions, whenever it is deemed necessary for the purpose of investigating an alleged breach or non-application of Union law. </w:t>
            </w:r>
            <w:r w:rsidRPr="00AA0D2E">
              <w:rPr>
                <w:b/>
                <w:i/>
              </w:rPr>
              <w:t>Where it is addressed to financial institutions, the reasoned request shall explain why the information is necessary for the purposes of investigating an alleged breach or non-application of Union law.</w:t>
            </w:r>
          </w:p>
        </w:tc>
        <w:tc>
          <w:tcPr>
            <w:tcW w:w="4876" w:type="dxa"/>
          </w:tcPr>
          <w:p w14:paraId="71B8F983" w14:textId="77777777" w:rsidR="00BF5FE0" w:rsidRPr="00AA0D2E" w:rsidRDefault="00BF5FE0" w:rsidP="00010923">
            <w:pPr>
              <w:pStyle w:val="Normal6"/>
              <w:rPr>
                <w:szCs w:val="24"/>
              </w:rPr>
            </w:pPr>
            <w:r w:rsidRPr="00AA0D2E">
              <w:t>Without prejudice to the powers laid down in Article 35, the Authority may address a duly justified and reasoned request for information directly to other competent authorities or relevant financial institutions, whenever it is deemed necessary for the purpose of investigating an alleged breach or non-application of Union law.</w:t>
            </w:r>
          </w:p>
        </w:tc>
      </w:tr>
    </w:tbl>
    <w:p w14:paraId="6F0A9AC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4E062B8"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2F37D6BB" w14:textId="77777777" w:rsidR="00BF5FE0" w:rsidRPr="00AA0D2E" w:rsidRDefault="00BF5FE0" w:rsidP="00BF5FE0">
      <w:pPr>
        <w:pStyle w:val="Normal12Italic"/>
        <w:rPr>
          <w:noProof w:val="0"/>
        </w:rPr>
      </w:pPr>
      <w:r w:rsidRPr="00AA0D2E">
        <w:rPr>
          <w:noProof w:val="0"/>
        </w:rPr>
        <w:t>The ESAs should not be endowed with the power to directly request information or data from supervised entities, as it would represent an additional burden. Any requests for information should go through competent authorities.</w:t>
      </w:r>
    </w:p>
    <w:p w14:paraId="0C358C05" w14:textId="77777777" w:rsidR="00BF5FE0" w:rsidRPr="00AA0D2E" w:rsidRDefault="00BF5FE0" w:rsidP="00BF5FE0">
      <w:r w:rsidRPr="006A124A">
        <w:rPr>
          <w:rStyle w:val="HideTWBExt"/>
          <w:noProof w:val="0"/>
        </w:rPr>
        <w:t>&lt;/Amend&gt;</w:t>
      </w:r>
    </w:p>
    <w:p w14:paraId="7D494540" w14:textId="481222A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459</w:t>
      </w:r>
      <w:r w:rsidRPr="006A124A">
        <w:rPr>
          <w:rStyle w:val="HideTWBExt"/>
          <w:b w:val="0"/>
          <w:noProof w:val="0"/>
        </w:rPr>
        <w:t>&lt;/NumAm&gt;</w:t>
      </w:r>
    </w:p>
    <w:p w14:paraId="7EF2933E"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3B07C06A" w14:textId="77777777" w:rsidR="00BF5FE0" w:rsidRPr="00AA0D2E" w:rsidRDefault="00BF5FE0" w:rsidP="00BF5FE0">
      <w:r w:rsidRPr="006A124A">
        <w:rPr>
          <w:rStyle w:val="HideTWBExt"/>
          <w:noProof w:val="0"/>
        </w:rPr>
        <w:t>&lt;/RepeatBlock-By&gt;</w:t>
      </w:r>
    </w:p>
    <w:p w14:paraId="336D64F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6C75C5B"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8</w:t>
      </w:r>
      <w:r w:rsidRPr="006A124A">
        <w:rPr>
          <w:rStyle w:val="HideTWBExt"/>
          <w:b w:val="0"/>
          <w:noProof w:val="0"/>
        </w:rPr>
        <w:t>&lt;/Article&gt;</w:t>
      </w:r>
    </w:p>
    <w:p w14:paraId="292ED5DE" w14:textId="655147E2"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D005A3" w:rsidRPr="00AA0D2E">
        <w:rPr>
          <w:lang w:val="pt-PT"/>
        </w:rPr>
        <w:t xml:space="preserve">No </w:t>
      </w:r>
      <w:r w:rsidRPr="00AA0D2E">
        <w:rPr>
          <w:lang w:val="pt-PT"/>
        </w:rPr>
        <w:t>1093/2010</w:t>
      </w:r>
      <w:r w:rsidRPr="006A124A">
        <w:rPr>
          <w:rStyle w:val="HideTWBExt"/>
          <w:noProof w:val="0"/>
        </w:rPr>
        <w:t>&lt;/DocAmend2&gt;</w:t>
      </w:r>
    </w:p>
    <w:p w14:paraId="04CF7214" w14:textId="17238CF1" w:rsidR="00BF5FE0" w:rsidRPr="00AA0D2E" w:rsidRDefault="00BF5FE0" w:rsidP="00BF5FE0">
      <w:pPr>
        <w:rPr>
          <w:lang w:val="fr-FR"/>
        </w:rPr>
      </w:pPr>
      <w:r w:rsidRPr="006A124A">
        <w:rPr>
          <w:rStyle w:val="HideTWBExt"/>
          <w:noProof w:val="0"/>
        </w:rPr>
        <w:t>&lt;Article2&gt;</w:t>
      </w:r>
      <w:r w:rsidRPr="00AA0D2E">
        <w:rPr>
          <w:lang w:val="fr-FR"/>
        </w:rPr>
        <w:t>Article 17 – paragraph 2</w:t>
      </w:r>
      <w:r w:rsidR="00BA208A" w:rsidRPr="00AA0D2E">
        <w:rPr>
          <w:lang w:val="fr-FR"/>
        </w:rPr>
        <w:t xml:space="preserve"> – subparagraph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1E5E497" w14:textId="77777777" w:rsidTr="00010923">
        <w:trPr>
          <w:jc w:val="center"/>
        </w:trPr>
        <w:tc>
          <w:tcPr>
            <w:tcW w:w="9752" w:type="dxa"/>
            <w:gridSpan w:val="2"/>
          </w:tcPr>
          <w:p w14:paraId="2558273C" w14:textId="77777777" w:rsidR="00BF5FE0" w:rsidRPr="00AA0D2E" w:rsidRDefault="00BF5FE0" w:rsidP="00010923">
            <w:pPr>
              <w:keepNext/>
              <w:rPr>
                <w:lang w:val="fr-FR"/>
              </w:rPr>
            </w:pPr>
          </w:p>
        </w:tc>
      </w:tr>
      <w:tr w:rsidR="00BF5FE0" w:rsidRPr="00AA0D2E" w14:paraId="7789FF79" w14:textId="77777777" w:rsidTr="00010923">
        <w:trPr>
          <w:jc w:val="center"/>
        </w:trPr>
        <w:tc>
          <w:tcPr>
            <w:tcW w:w="4876" w:type="dxa"/>
          </w:tcPr>
          <w:p w14:paraId="2B7F4CBF" w14:textId="77777777" w:rsidR="00BF5FE0" w:rsidRPr="00AA0D2E" w:rsidRDefault="00BF5FE0" w:rsidP="00010923">
            <w:pPr>
              <w:pStyle w:val="ColumnHeading"/>
              <w:keepNext/>
            </w:pPr>
            <w:r w:rsidRPr="00AA0D2E">
              <w:t>Text proposed by the Commission</w:t>
            </w:r>
          </w:p>
        </w:tc>
        <w:tc>
          <w:tcPr>
            <w:tcW w:w="4876" w:type="dxa"/>
          </w:tcPr>
          <w:p w14:paraId="4DB017B3" w14:textId="77777777" w:rsidR="00BF5FE0" w:rsidRPr="00AA0D2E" w:rsidRDefault="00BF5FE0" w:rsidP="00010923">
            <w:pPr>
              <w:pStyle w:val="ColumnHeading"/>
              <w:keepNext/>
            </w:pPr>
            <w:r w:rsidRPr="00AA0D2E">
              <w:t>Amendment</w:t>
            </w:r>
          </w:p>
        </w:tc>
      </w:tr>
      <w:tr w:rsidR="00BF5FE0" w:rsidRPr="00AA0D2E" w14:paraId="74A17BF7" w14:textId="77777777" w:rsidTr="00010923">
        <w:trPr>
          <w:jc w:val="center"/>
        </w:trPr>
        <w:tc>
          <w:tcPr>
            <w:tcW w:w="4876" w:type="dxa"/>
          </w:tcPr>
          <w:p w14:paraId="041AAFCF" w14:textId="77777777" w:rsidR="00BF5FE0" w:rsidRPr="00AA0D2E" w:rsidRDefault="00BF5FE0" w:rsidP="00010923">
            <w:pPr>
              <w:pStyle w:val="Normal6"/>
            </w:pPr>
            <w:r w:rsidRPr="00AA0D2E">
              <w:t xml:space="preserve">Without prejudice to the powers laid down in </w:t>
            </w:r>
            <w:r w:rsidRPr="00AA0D2E">
              <w:rPr>
                <w:b/>
                <w:i/>
              </w:rPr>
              <w:t>Article 35</w:t>
            </w:r>
            <w:r w:rsidRPr="00AA0D2E">
              <w:t xml:space="preserve">, the Authority may address a duly justified and reasoned request for information directly to other competent authorities or relevant financial institutions, whenever </w:t>
            </w:r>
            <w:r w:rsidRPr="00AA0D2E">
              <w:rPr>
                <w:b/>
                <w:i/>
              </w:rPr>
              <w:t>it</w:t>
            </w:r>
            <w:r w:rsidRPr="00AA0D2E">
              <w:t xml:space="preserve"> is deemed necessary for the purpose of investigating an alleged breach or non-application of Union law. Where it is addressed to financial institutions, the reasoned request shall explain why the information is necessary for the purposes of investigating an alleged breach or non-application of Union law.</w:t>
            </w:r>
          </w:p>
        </w:tc>
        <w:tc>
          <w:tcPr>
            <w:tcW w:w="4876" w:type="dxa"/>
          </w:tcPr>
          <w:p w14:paraId="0ED74C94" w14:textId="77777777" w:rsidR="00BF5FE0" w:rsidRPr="00AA0D2E" w:rsidRDefault="00BF5FE0" w:rsidP="00010923">
            <w:pPr>
              <w:pStyle w:val="Normal6"/>
              <w:rPr>
                <w:szCs w:val="24"/>
              </w:rPr>
            </w:pPr>
            <w:r w:rsidRPr="00AA0D2E">
              <w:t xml:space="preserve">Without prejudice to the powers laid down in </w:t>
            </w:r>
            <w:r w:rsidRPr="00AA0D2E">
              <w:rPr>
                <w:b/>
                <w:i/>
              </w:rPr>
              <w:t>Articles 35 and 35b</w:t>
            </w:r>
            <w:r w:rsidRPr="00AA0D2E">
              <w:t xml:space="preserve">, the Authority may address a duly justified and reasoned request for information directly to other competent authorities or relevant financial institutions, whenever </w:t>
            </w:r>
            <w:r w:rsidRPr="00AA0D2E">
              <w:rPr>
                <w:b/>
                <w:i/>
              </w:rPr>
              <w:t>requesting information from the competent authority concerned has proven or</w:t>
            </w:r>
            <w:r w:rsidRPr="00AA0D2E">
              <w:t xml:space="preserve"> is deemed </w:t>
            </w:r>
            <w:r w:rsidRPr="00AA0D2E">
              <w:rPr>
                <w:b/>
                <w:i/>
              </w:rPr>
              <w:t>insufficient to obtain the information</w:t>
            </w:r>
            <w:r w:rsidRPr="00AA0D2E">
              <w:t xml:space="preserve"> necessary for the purpose of investigating an alleged breach or non-application of Union law. Where it is addressed to financial institutions, the reasoned request shall explain why the information is necessary for the purposes of investigating an alleged breach or non-application of Union law.</w:t>
            </w:r>
          </w:p>
        </w:tc>
      </w:tr>
      <w:tr w:rsidR="00BF5FE0" w:rsidRPr="00AA0D2E" w14:paraId="3138AA50" w14:textId="77777777" w:rsidTr="00010923">
        <w:trPr>
          <w:jc w:val="center"/>
        </w:trPr>
        <w:tc>
          <w:tcPr>
            <w:tcW w:w="4876" w:type="dxa"/>
          </w:tcPr>
          <w:p w14:paraId="721DA764" w14:textId="77777777" w:rsidR="00BF5FE0" w:rsidRPr="00AA0D2E" w:rsidRDefault="00BF5FE0" w:rsidP="00010923">
            <w:pPr>
              <w:pStyle w:val="Normal6"/>
            </w:pPr>
          </w:p>
        </w:tc>
        <w:tc>
          <w:tcPr>
            <w:tcW w:w="4876" w:type="dxa"/>
          </w:tcPr>
          <w:p w14:paraId="76ABA07C" w14:textId="77777777" w:rsidR="00BF5FE0" w:rsidRPr="00AA0D2E" w:rsidRDefault="00BF5FE0" w:rsidP="00010923">
            <w:pPr>
              <w:pStyle w:val="Normal6"/>
              <w:rPr>
                <w:szCs w:val="24"/>
              </w:rPr>
            </w:pPr>
            <w:r w:rsidRPr="00AA0D2E">
              <w:rPr>
                <w:i/>
              </w:rPr>
              <w:t>(This amendment also applies throughout Articles 2 and 3.)</w:t>
            </w:r>
          </w:p>
        </w:tc>
      </w:tr>
    </w:tbl>
    <w:p w14:paraId="65EA7CE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FC597F5" w14:textId="77777777" w:rsidR="00BF5FE0" w:rsidRPr="00AA0D2E" w:rsidRDefault="00BF5FE0" w:rsidP="00BF5FE0">
      <w:r w:rsidRPr="006A124A">
        <w:rPr>
          <w:rStyle w:val="HideTWBExt"/>
          <w:noProof w:val="0"/>
        </w:rPr>
        <w:t>&lt;/Amend&gt;</w:t>
      </w:r>
    </w:p>
    <w:p w14:paraId="0A637224" w14:textId="47075C3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460</w:t>
      </w:r>
      <w:r w:rsidRPr="006A124A">
        <w:rPr>
          <w:rStyle w:val="HideTWBExt"/>
          <w:b w:val="0"/>
          <w:noProof w:val="0"/>
        </w:rPr>
        <w:t>&lt;/NumAm&gt;</w:t>
      </w:r>
    </w:p>
    <w:p w14:paraId="241E845B"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41C85027" w14:textId="77777777" w:rsidR="00BF5FE0" w:rsidRPr="00AA0D2E" w:rsidRDefault="00BF5FE0" w:rsidP="00BF5FE0">
      <w:r w:rsidRPr="006A124A">
        <w:rPr>
          <w:rStyle w:val="HideTWBExt"/>
          <w:noProof w:val="0"/>
        </w:rPr>
        <w:t>&lt;/RepeatBlock-By&gt;</w:t>
      </w:r>
    </w:p>
    <w:p w14:paraId="3CB7D1B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2F63D3D"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8</w:t>
      </w:r>
      <w:r w:rsidRPr="006A124A">
        <w:rPr>
          <w:rStyle w:val="HideTWBExt"/>
          <w:b w:val="0"/>
          <w:noProof w:val="0"/>
        </w:rPr>
        <w:t>&lt;/Article&gt;</w:t>
      </w:r>
    </w:p>
    <w:p w14:paraId="6B98377B"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995604B" w14:textId="2E38DA4C" w:rsidR="00BF5FE0" w:rsidRPr="00AA0D2E" w:rsidRDefault="00BF5FE0" w:rsidP="00BF5FE0">
      <w:pPr>
        <w:rPr>
          <w:lang w:val="fr-FR"/>
        </w:rPr>
      </w:pPr>
      <w:r w:rsidRPr="006A124A">
        <w:rPr>
          <w:rStyle w:val="HideTWBExt"/>
          <w:noProof w:val="0"/>
        </w:rPr>
        <w:t>&lt;Article2&gt;</w:t>
      </w:r>
      <w:r w:rsidRPr="00AA0D2E">
        <w:rPr>
          <w:lang w:val="fr-FR"/>
        </w:rPr>
        <w:t>Article 17</w:t>
      </w:r>
      <w:r w:rsidR="00D005A3" w:rsidRPr="00AA0D2E">
        <w:rPr>
          <w:lang w:val="fr-FR"/>
        </w:rPr>
        <w:t xml:space="preserve"> </w:t>
      </w:r>
      <w:r w:rsidRPr="00AA0D2E">
        <w:rPr>
          <w:lang w:val="fr-FR"/>
        </w:rPr>
        <w:t>–</w:t>
      </w:r>
      <w:r w:rsidR="00D005A3" w:rsidRPr="00AA0D2E">
        <w:rPr>
          <w:lang w:val="fr-FR"/>
        </w:rPr>
        <w:t xml:space="preserve"> </w:t>
      </w:r>
      <w:r w:rsidRPr="00AA0D2E">
        <w:rPr>
          <w:lang w:val="fr-FR"/>
        </w:rPr>
        <w:t>paragraph 2</w:t>
      </w:r>
      <w:r w:rsidR="00D005A3" w:rsidRPr="00AA0D2E">
        <w:rPr>
          <w:lang w:val="fr-FR"/>
        </w:rPr>
        <w:t xml:space="preserve"> </w:t>
      </w:r>
      <w:r w:rsidRPr="00AA0D2E">
        <w:rPr>
          <w:lang w:val="fr-FR"/>
        </w:rPr>
        <w:t>–</w:t>
      </w:r>
      <w:r w:rsidR="00D005A3" w:rsidRPr="00AA0D2E">
        <w:rPr>
          <w:lang w:val="fr-FR"/>
        </w:rPr>
        <w:t xml:space="preserve"> </w:t>
      </w:r>
      <w:r w:rsidRPr="00AA0D2E">
        <w:rPr>
          <w:lang w:val="fr-FR"/>
        </w:rPr>
        <w:t xml:space="preserve">subparagraph </w:t>
      </w:r>
      <w:r w:rsidR="00BA208A" w:rsidRPr="00AA0D2E">
        <w:rPr>
          <w:lang w:val="fr-FR"/>
        </w:rPr>
        <w:t>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77C34F9" w14:textId="77777777" w:rsidTr="00010923">
        <w:trPr>
          <w:jc w:val="center"/>
        </w:trPr>
        <w:tc>
          <w:tcPr>
            <w:tcW w:w="9752" w:type="dxa"/>
            <w:gridSpan w:val="2"/>
          </w:tcPr>
          <w:p w14:paraId="029C0BC5" w14:textId="77777777" w:rsidR="00BF5FE0" w:rsidRPr="00AA0D2E" w:rsidRDefault="00BF5FE0" w:rsidP="00010923">
            <w:pPr>
              <w:keepNext/>
              <w:rPr>
                <w:lang w:val="fr-FR"/>
              </w:rPr>
            </w:pPr>
          </w:p>
        </w:tc>
      </w:tr>
      <w:tr w:rsidR="00BF5FE0" w:rsidRPr="00AA0D2E" w14:paraId="28AD8BCD" w14:textId="77777777" w:rsidTr="00010923">
        <w:trPr>
          <w:jc w:val="center"/>
        </w:trPr>
        <w:tc>
          <w:tcPr>
            <w:tcW w:w="4876" w:type="dxa"/>
          </w:tcPr>
          <w:p w14:paraId="3308F4F9" w14:textId="77777777" w:rsidR="00BF5FE0" w:rsidRPr="00AA0D2E" w:rsidRDefault="00BF5FE0" w:rsidP="00010923">
            <w:pPr>
              <w:pStyle w:val="ColumnHeading"/>
              <w:keepNext/>
            </w:pPr>
            <w:r w:rsidRPr="00AA0D2E">
              <w:t>Text proposed by the Commission</w:t>
            </w:r>
          </w:p>
        </w:tc>
        <w:tc>
          <w:tcPr>
            <w:tcW w:w="4876" w:type="dxa"/>
          </w:tcPr>
          <w:p w14:paraId="79AACDFE" w14:textId="77777777" w:rsidR="00BF5FE0" w:rsidRPr="00AA0D2E" w:rsidRDefault="00BF5FE0" w:rsidP="00010923">
            <w:pPr>
              <w:pStyle w:val="ColumnHeading"/>
              <w:keepNext/>
            </w:pPr>
            <w:r w:rsidRPr="00AA0D2E">
              <w:t>Amendment</w:t>
            </w:r>
          </w:p>
        </w:tc>
      </w:tr>
      <w:tr w:rsidR="00BF5FE0" w:rsidRPr="00AA0D2E" w14:paraId="7F50C50C" w14:textId="77777777" w:rsidTr="00010923">
        <w:trPr>
          <w:jc w:val="center"/>
        </w:trPr>
        <w:tc>
          <w:tcPr>
            <w:tcW w:w="4876" w:type="dxa"/>
          </w:tcPr>
          <w:p w14:paraId="24D8FB23" w14:textId="77777777" w:rsidR="00BF5FE0" w:rsidRPr="00AA0D2E" w:rsidRDefault="00BF5FE0" w:rsidP="00010923">
            <w:pPr>
              <w:pStyle w:val="Normal6"/>
            </w:pPr>
            <w:r w:rsidRPr="00AA0D2E">
              <w:t>Without prejudice to the powers laid down in Article 35, the Authority may address a duly justified and reasoned request for information directly to other competent authorities or relevant financial institutions, whenever it is deemed necessary for the purpose of investigating an alleged breach or non-application of Union law. Where it is addressed to financial institutions, the reasoned request shall explain why the information is necessary for the purposes of investigating an alleged breach or non-application of Union law.</w:t>
            </w:r>
          </w:p>
        </w:tc>
        <w:tc>
          <w:tcPr>
            <w:tcW w:w="4876" w:type="dxa"/>
          </w:tcPr>
          <w:p w14:paraId="33272204" w14:textId="77777777" w:rsidR="00BF5FE0" w:rsidRPr="00AA0D2E" w:rsidRDefault="00BF5FE0" w:rsidP="00010923">
            <w:pPr>
              <w:pStyle w:val="Normal6"/>
              <w:rPr>
                <w:szCs w:val="24"/>
              </w:rPr>
            </w:pPr>
            <w:r w:rsidRPr="00AA0D2E">
              <w:t xml:space="preserve">Without prejudice to the powers laid down in Article 35 </w:t>
            </w:r>
            <w:r w:rsidRPr="00AA0D2E">
              <w:rPr>
                <w:b/>
                <w:i/>
              </w:rPr>
              <w:t>and Article 35b</w:t>
            </w:r>
            <w:r w:rsidRPr="00AA0D2E">
              <w:t>, the Authority may address a duly justified and reasoned request for information directly to other competent authorities or relevant financial institutions, whenever it is deemed necessary for the purpose of investigating an alleged breach or non-application of Union law. Where it is addressed to financial institutions, the reasoned request shall explain why the information is necessary for the purposes of investigating an alleged breach or non-application of Union law.</w:t>
            </w:r>
          </w:p>
        </w:tc>
      </w:tr>
      <w:tr w:rsidR="00BF5FE0" w:rsidRPr="00AA0D2E" w14:paraId="412A5FC3" w14:textId="77777777" w:rsidTr="00010923">
        <w:trPr>
          <w:jc w:val="center"/>
        </w:trPr>
        <w:tc>
          <w:tcPr>
            <w:tcW w:w="4876" w:type="dxa"/>
          </w:tcPr>
          <w:p w14:paraId="58A45625" w14:textId="77777777" w:rsidR="00BF5FE0" w:rsidRPr="00AA0D2E" w:rsidRDefault="00BF5FE0" w:rsidP="00010923">
            <w:pPr>
              <w:pStyle w:val="Normal6"/>
            </w:pPr>
          </w:p>
        </w:tc>
        <w:tc>
          <w:tcPr>
            <w:tcW w:w="4876" w:type="dxa"/>
          </w:tcPr>
          <w:p w14:paraId="33899BCA" w14:textId="77777777" w:rsidR="00BF5FE0" w:rsidRPr="00AA0D2E" w:rsidRDefault="00BF5FE0" w:rsidP="00010923">
            <w:pPr>
              <w:pStyle w:val="Normal6"/>
              <w:rPr>
                <w:szCs w:val="24"/>
              </w:rPr>
            </w:pPr>
            <w:r w:rsidRPr="00AA0D2E">
              <w:rPr>
                <w:i/>
              </w:rPr>
              <w:t>(This amendment also applies throughout Article 2 and Article 3)</w:t>
            </w:r>
          </w:p>
        </w:tc>
      </w:tr>
    </w:tbl>
    <w:p w14:paraId="11A88B5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9F657BC"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4A907394" w14:textId="77777777" w:rsidR="00BF5FE0" w:rsidRPr="00AA0D2E" w:rsidRDefault="00BF5FE0" w:rsidP="00BF5FE0">
      <w:pPr>
        <w:pStyle w:val="Normal12Italic"/>
        <w:rPr>
          <w:noProof w:val="0"/>
        </w:rPr>
      </w:pPr>
      <w:r w:rsidRPr="00AA0D2E">
        <w:rPr>
          <w:noProof w:val="0"/>
        </w:rPr>
        <w:t>The proposed article 35b would also include powers to request information, which should be under the scope of this provision.</w:t>
      </w:r>
    </w:p>
    <w:p w14:paraId="22AEDC05" w14:textId="77777777" w:rsidR="00BF5FE0" w:rsidRPr="00AA0D2E" w:rsidRDefault="00BF5FE0" w:rsidP="00BF5FE0">
      <w:r w:rsidRPr="006A124A">
        <w:rPr>
          <w:rStyle w:val="HideTWBExt"/>
          <w:noProof w:val="0"/>
        </w:rPr>
        <w:t>&lt;/Amend&gt;</w:t>
      </w:r>
    </w:p>
    <w:p w14:paraId="293B6AD5" w14:textId="772A544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461</w:t>
      </w:r>
      <w:r w:rsidRPr="006A124A">
        <w:rPr>
          <w:rStyle w:val="HideTWBExt"/>
          <w:b w:val="0"/>
          <w:noProof w:val="0"/>
        </w:rPr>
        <w:t>&lt;/NumAm&gt;</w:t>
      </w:r>
    </w:p>
    <w:p w14:paraId="677E3E00"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711D70EC"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1181EF4B" w14:textId="77777777" w:rsidR="00BF5FE0" w:rsidRPr="00AA0D2E" w:rsidRDefault="00BF5FE0" w:rsidP="00BF5FE0">
      <w:r w:rsidRPr="006A124A">
        <w:rPr>
          <w:rStyle w:val="HideTWBExt"/>
          <w:noProof w:val="0"/>
        </w:rPr>
        <w:t>&lt;/RepeatBlock-By&gt;</w:t>
      </w:r>
    </w:p>
    <w:p w14:paraId="40C5D6E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0D240C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8 a (new)</w:t>
      </w:r>
      <w:r w:rsidRPr="006A124A">
        <w:rPr>
          <w:rStyle w:val="HideTWBExt"/>
          <w:b w:val="0"/>
          <w:noProof w:val="0"/>
        </w:rPr>
        <w:t>&lt;/Article&gt;</w:t>
      </w:r>
    </w:p>
    <w:p w14:paraId="1D0BB224" w14:textId="50562A3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64BDCA1F" w14:textId="5653EBD1" w:rsidR="00BF5FE0" w:rsidRPr="00AA0D2E" w:rsidRDefault="00BF5FE0" w:rsidP="00BF5FE0">
      <w:r w:rsidRPr="006A124A">
        <w:rPr>
          <w:rStyle w:val="HideTWBExt"/>
          <w:noProof w:val="0"/>
        </w:rPr>
        <w:t>&lt;Article2&gt;</w:t>
      </w:r>
      <w:r w:rsidRPr="00AA0D2E">
        <w:t>Article 17</w:t>
      </w:r>
      <w:r w:rsidR="00BA208A" w:rsidRPr="00AA0D2E">
        <w:t xml:space="preserve"> –</w:t>
      </w:r>
      <w:r w:rsidRPr="00AA0D2E">
        <w:t xml:space="preserve"> paragraph 3</w:t>
      </w:r>
      <w:r w:rsidR="002A3D98" w:rsidRPr="00AA0D2E">
        <w:t xml:space="preserve"> – subparagraph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8E82781" w14:textId="77777777" w:rsidTr="00BA208A">
        <w:trPr>
          <w:jc w:val="center"/>
        </w:trPr>
        <w:tc>
          <w:tcPr>
            <w:tcW w:w="9752" w:type="dxa"/>
            <w:gridSpan w:val="2"/>
          </w:tcPr>
          <w:p w14:paraId="5FFFF1B2" w14:textId="77777777" w:rsidR="00BF5FE0" w:rsidRPr="00AA0D2E" w:rsidRDefault="00BF5FE0" w:rsidP="00010923">
            <w:pPr>
              <w:keepNext/>
            </w:pPr>
          </w:p>
        </w:tc>
      </w:tr>
      <w:tr w:rsidR="00BF5FE0" w:rsidRPr="00AA0D2E" w14:paraId="11DFEB35" w14:textId="77777777" w:rsidTr="00BA208A">
        <w:trPr>
          <w:jc w:val="center"/>
        </w:trPr>
        <w:tc>
          <w:tcPr>
            <w:tcW w:w="4876" w:type="dxa"/>
          </w:tcPr>
          <w:p w14:paraId="7D408B00" w14:textId="77777777" w:rsidR="00BF5FE0" w:rsidRPr="00AA0D2E" w:rsidRDefault="00BF5FE0" w:rsidP="00010923">
            <w:pPr>
              <w:pStyle w:val="ColumnHeading"/>
              <w:keepNext/>
            </w:pPr>
            <w:r w:rsidRPr="00AA0D2E">
              <w:t>Present text</w:t>
            </w:r>
          </w:p>
        </w:tc>
        <w:tc>
          <w:tcPr>
            <w:tcW w:w="4876" w:type="dxa"/>
          </w:tcPr>
          <w:p w14:paraId="30218B0B" w14:textId="77777777" w:rsidR="00BF5FE0" w:rsidRPr="00AA0D2E" w:rsidRDefault="00BF5FE0" w:rsidP="00010923">
            <w:pPr>
              <w:pStyle w:val="ColumnHeading"/>
              <w:keepNext/>
            </w:pPr>
            <w:r w:rsidRPr="00AA0D2E">
              <w:t>Amendment</w:t>
            </w:r>
          </w:p>
        </w:tc>
      </w:tr>
      <w:tr w:rsidR="00BF5FE0" w:rsidRPr="00AA0D2E" w14:paraId="60EC50A7" w14:textId="77777777" w:rsidTr="00BA208A">
        <w:trPr>
          <w:jc w:val="center"/>
        </w:trPr>
        <w:tc>
          <w:tcPr>
            <w:tcW w:w="4876" w:type="dxa"/>
          </w:tcPr>
          <w:p w14:paraId="564F0B4C" w14:textId="77777777" w:rsidR="00BF5FE0" w:rsidRPr="00AA0D2E" w:rsidRDefault="00BF5FE0" w:rsidP="00010923">
            <w:pPr>
              <w:pStyle w:val="Normal6"/>
            </w:pPr>
          </w:p>
        </w:tc>
        <w:tc>
          <w:tcPr>
            <w:tcW w:w="4876" w:type="dxa"/>
          </w:tcPr>
          <w:p w14:paraId="3171418B" w14:textId="226D9601" w:rsidR="00BF5FE0" w:rsidRPr="00AA0D2E" w:rsidRDefault="00BF5FE0" w:rsidP="00010923">
            <w:pPr>
              <w:pStyle w:val="Normal6"/>
              <w:rPr>
                <w:szCs w:val="24"/>
              </w:rPr>
            </w:pPr>
            <w:r w:rsidRPr="00AA0D2E">
              <w:rPr>
                <w:b/>
                <w:i/>
              </w:rPr>
              <w:t>(8 a)</w:t>
            </w:r>
            <w:r w:rsidRPr="00AA0D2E">
              <w:rPr>
                <w:b/>
                <w:i/>
              </w:rPr>
              <w:tab/>
            </w:r>
            <w:r w:rsidR="00BA208A" w:rsidRPr="00AA0D2E">
              <w:rPr>
                <w:b/>
                <w:i/>
              </w:rPr>
              <w:t xml:space="preserve">in </w:t>
            </w:r>
            <w:r w:rsidRPr="00AA0D2E">
              <w:rPr>
                <w:b/>
                <w:i/>
              </w:rPr>
              <w:t xml:space="preserve">Article 17, </w:t>
            </w:r>
            <w:r w:rsidR="002A3D98" w:rsidRPr="00AA0D2E">
              <w:rPr>
                <w:b/>
                <w:i/>
              </w:rPr>
              <w:t xml:space="preserve">the first subparagraph of </w:t>
            </w:r>
            <w:r w:rsidRPr="00AA0D2E">
              <w:rPr>
                <w:b/>
                <w:i/>
              </w:rPr>
              <w:t>paragraph 3 is replaced by the following:</w:t>
            </w:r>
          </w:p>
        </w:tc>
      </w:tr>
      <w:tr w:rsidR="00BF5FE0" w:rsidRPr="00AA0D2E" w14:paraId="5FB222AD" w14:textId="77777777" w:rsidTr="00BA208A">
        <w:trPr>
          <w:jc w:val="center"/>
        </w:trPr>
        <w:tc>
          <w:tcPr>
            <w:tcW w:w="4876" w:type="dxa"/>
          </w:tcPr>
          <w:p w14:paraId="64DF0ABB" w14:textId="77777777" w:rsidR="00BF5FE0" w:rsidRPr="00AA0D2E" w:rsidRDefault="00BF5FE0" w:rsidP="00010923">
            <w:pPr>
              <w:pStyle w:val="Normal6"/>
            </w:pPr>
            <w:r w:rsidRPr="00AA0D2E">
              <w:t xml:space="preserve">3. The Authority may, not later than </w:t>
            </w:r>
            <w:r w:rsidRPr="00AA0D2E">
              <w:rPr>
                <w:b/>
                <w:i/>
              </w:rPr>
              <w:t>2</w:t>
            </w:r>
            <w:r w:rsidRPr="00AA0D2E">
              <w:t xml:space="preserve"> months from initiating its investigation, address a recommendation to the competent authority concerned setting out the action necessary to comply with Union law.</w:t>
            </w:r>
          </w:p>
        </w:tc>
        <w:tc>
          <w:tcPr>
            <w:tcW w:w="4876" w:type="dxa"/>
          </w:tcPr>
          <w:p w14:paraId="5BAB8FA2" w14:textId="77777777" w:rsidR="00BF5FE0" w:rsidRPr="00AA0D2E" w:rsidRDefault="00BF5FE0" w:rsidP="00010923">
            <w:pPr>
              <w:pStyle w:val="Normal6"/>
              <w:rPr>
                <w:szCs w:val="24"/>
              </w:rPr>
            </w:pPr>
            <w:r w:rsidRPr="00AA0D2E">
              <w:t xml:space="preserve">"3. </w:t>
            </w:r>
            <w:r w:rsidRPr="00AA0D2E">
              <w:rPr>
                <w:b/>
                <w:i/>
              </w:rPr>
              <w:t>The Authority may</w:t>
            </w:r>
            <w:r w:rsidRPr="00AA0D2E">
              <w:t xml:space="preserve"> </w:t>
            </w:r>
            <w:r w:rsidRPr="00AA0D2E">
              <w:rPr>
                <w:b/>
                <w:i/>
              </w:rPr>
              <w:t>initiate a process of arbitration with the competent authority concerned in order to discuss the action necessary to comply with union law. The competent authority concerned shall sincerely cooperate in such an arbitration.</w:t>
            </w:r>
          </w:p>
        </w:tc>
      </w:tr>
      <w:tr w:rsidR="00BF5FE0" w:rsidRPr="00AA0D2E" w14:paraId="6E8B8E9C" w14:textId="77777777" w:rsidTr="00BA208A">
        <w:trPr>
          <w:jc w:val="center"/>
        </w:trPr>
        <w:tc>
          <w:tcPr>
            <w:tcW w:w="4876" w:type="dxa"/>
          </w:tcPr>
          <w:p w14:paraId="4FE9251B" w14:textId="47F8421A" w:rsidR="00BF5FE0" w:rsidRPr="00AA0D2E" w:rsidRDefault="00BF5FE0" w:rsidP="00010923">
            <w:pPr>
              <w:pStyle w:val="Normal6"/>
            </w:pPr>
          </w:p>
        </w:tc>
        <w:tc>
          <w:tcPr>
            <w:tcW w:w="4876" w:type="dxa"/>
          </w:tcPr>
          <w:p w14:paraId="3E4169FB" w14:textId="67C98773" w:rsidR="00BF5FE0" w:rsidRPr="00AA0D2E" w:rsidRDefault="00BF5FE0" w:rsidP="00010923">
            <w:pPr>
              <w:pStyle w:val="Normal6"/>
              <w:rPr>
                <w:szCs w:val="24"/>
              </w:rPr>
            </w:pPr>
            <w:r w:rsidRPr="00AA0D2E">
              <w:t xml:space="preserve">The Authority may, not later than </w:t>
            </w:r>
            <w:r w:rsidRPr="00AA0D2E">
              <w:rPr>
                <w:b/>
                <w:i/>
              </w:rPr>
              <w:t>6</w:t>
            </w:r>
            <w:r w:rsidRPr="00AA0D2E">
              <w:t xml:space="preserve"> months from initiating its investigation, address a recommendation to the competent authority concerned setting out the action necessary to comply with Union law.</w:t>
            </w:r>
            <w:r w:rsidR="002A3D98" w:rsidRPr="00AA0D2E">
              <w:t xml:space="preserve"> "</w:t>
            </w:r>
          </w:p>
        </w:tc>
      </w:tr>
    </w:tbl>
    <w:p w14:paraId="4C9DE4C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05FB356" w14:textId="77777777" w:rsidR="00BF5FE0" w:rsidRPr="00AA0D2E" w:rsidRDefault="00BF5FE0" w:rsidP="00BF5FE0">
      <w:pPr>
        <w:pStyle w:val="CrossRef"/>
      </w:pPr>
      <w:r w:rsidRPr="00AA0D2E">
        <w:t>(https://eur-lex.europa.eu/legal-content/EN/TXT/?uri=CELEX:02010R1093-20160112)</w:t>
      </w:r>
    </w:p>
    <w:p w14:paraId="526FD7C9" w14:textId="77777777" w:rsidR="00BF5FE0" w:rsidRPr="00AA0D2E" w:rsidRDefault="00BF5FE0" w:rsidP="00BF5FE0">
      <w:r w:rsidRPr="006A124A">
        <w:rPr>
          <w:rStyle w:val="HideTWBExt"/>
          <w:noProof w:val="0"/>
        </w:rPr>
        <w:t>&lt;/Amend&gt;</w:t>
      </w:r>
    </w:p>
    <w:p w14:paraId="27B6294A" w14:textId="49A3C9C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462</w:t>
      </w:r>
      <w:r w:rsidRPr="006A124A">
        <w:rPr>
          <w:rStyle w:val="HideTWBExt"/>
          <w:b w:val="0"/>
          <w:noProof w:val="0"/>
        </w:rPr>
        <w:t>&lt;/NumAm&gt;</w:t>
      </w:r>
    </w:p>
    <w:p w14:paraId="125ACB9C"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4041DD57" w14:textId="77777777" w:rsidR="00BF5FE0" w:rsidRPr="00AA0D2E" w:rsidRDefault="00BF5FE0" w:rsidP="00BF5FE0">
      <w:r w:rsidRPr="006A124A">
        <w:rPr>
          <w:rStyle w:val="HideTWBExt"/>
          <w:noProof w:val="0"/>
        </w:rPr>
        <w:t>&lt;/RepeatBlock-By&gt;</w:t>
      </w:r>
    </w:p>
    <w:p w14:paraId="39D518E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F28A4D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8 a (new)</w:t>
      </w:r>
      <w:r w:rsidRPr="006A124A">
        <w:rPr>
          <w:rStyle w:val="HideTWBExt"/>
          <w:b w:val="0"/>
          <w:noProof w:val="0"/>
        </w:rPr>
        <w:t>&lt;/Article&gt;</w:t>
      </w:r>
    </w:p>
    <w:p w14:paraId="1548A6EC" w14:textId="36D1D4D5" w:rsidR="00BF5FE0" w:rsidRPr="00AA0D2E" w:rsidRDefault="00BF5FE0" w:rsidP="00BF5FE0">
      <w:pPr>
        <w:keepNext/>
        <w:rPr>
          <w:lang w:val="pt-PT"/>
        </w:rPr>
      </w:pPr>
      <w:r w:rsidRPr="006A124A">
        <w:rPr>
          <w:rStyle w:val="HideTWBExt"/>
          <w:noProof w:val="0"/>
        </w:rPr>
        <w:t>&lt;DocAmend2&gt;</w:t>
      </w:r>
      <w:r w:rsidRPr="00AA0D2E">
        <w:rPr>
          <w:lang w:val="pt-PT"/>
        </w:rPr>
        <w:t>Regulation (EU) No</w:t>
      </w:r>
      <w:r w:rsidR="002A3D98" w:rsidRPr="00AA0D2E">
        <w:rPr>
          <w:lang w:val="pt-PT"/>
        </w:rPr>
        <w:t xml:space="preserve"> </w:t>
      </w:r>
      <w:r w:rsidRPr="00AA0D2E">
        <w:rPr>
          <w:lang w:val="pt-PT"/>
        </w:rPr>
        <w:t>1093/2010</w:t>
      </w:r>
      <w:r w:rsidRPr="006A124A">
        <w:rPr>
          <w:rStyle w:val="HideTWBExt"/>
          <w:noProof w:val="0"/>
        </w:rPr>
        <w:t>&lt;/DocAmend2&gt;</w:t>
      </w:r>
    </w:p>
    <w:p w14:paraId="1F3864E8" w14:textId="696AB0B8" w:rsidR="00BF5FE0" w:rsidRPr="00AA0D2E" w:rsidRDefault="00BF5FE0" w:rsidP="00BF5FE0">
      <w:pPr>
        <w:rPr>
          <w:lang w:val="fr-FR"/>
        </w:rPr>
      </w:pPr>
      <w:r w:rsidRPr="006A124A">
        <w:rPr>
          <w:rStyle w:val="HideTWBExt"/>
          <w:noProof w:val="0"/>
        </w:rPr>
        <w:t>&lt;Article2&gt;</w:t>
      </w:r>
      <w:r w:rsidRPr="00AA0D2E">
        <w:rPr>
          <w:lang w:val="fr-FR"/>
        </w:rPr>
        <w:t>Article 17</w:t>
      </w:r>
      <w:r w:rsidR="002F4945" w:rsidRPr="00AA0D2E">
        <w:rPr>
          <w:lang w:val="fr-FR"/>
        </w:rPr>
        <w:t xml:space="preserve"> </w:t>
      </w:r>
      <w:r w:rsidRPr="00AA0D2E">
        <w:rPr>
          <w:lang w:val="fr-FR"/>
        </w:rPr>
        <w:t>–</w:t>
      </w:r>
      <w:r w:rsidR="002F4945" w:rsidRPr="00AA0D2E">
        <w:rPr>
          <w:lang w:val="fr-FR"/>
        </w:rPr>
        <w:t xml:space="preserve"> </w:t>
      </w:r>
      <w:r w:rsidRPr="00AA0D2E">
        <w:rPr>
          <w:lang w:val="fr-FR"/>
        </w:rPr>
        <w:t>paragraph 3</w:t>
      </w:r>
      <w:r w:rsidR="002A3D98" w:rsidRPr="00AA0D2E">
        <w:rPr>
          <w:lang w:val="fr-FR"/>
        </w:rPr>
        <w:t xml:space="preserve"> </w:t>
      </w:r>
      <w:r w:rsidRPr="00AA0D2E">
        <w:rPr>
          <w:lang w:val="fr-FR"/>
        </w:rPr>
        <w:t>–</w:t>
      </w:r>
      <w:r w:rsidR="002A3D98" w:rsidRPr="00AA0D2E">
        <w:rPr>
          <w:lang w:val="fr-FR"/>
        </w:rPr>
        <w:t xml:space="preserve"> </w:t>
      </w:r>
      <w:r w:rsidRPr="00AA0D2E">
        <w:rPr>
          <w:lang w:val="fr-FR"/>
        </w:rPr>
        <w:t>subparagraph</w:t>
      </w:r>
      <w:r w:rsidR="002A3D98" w:rsidRPr="00AA0D2E">
        <w:rPr>
          <w:lang w:val="fr-FR"/>
        </w:rPr>
        <w:t xml:space="preserve">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B939BF6" w14:textId="77777777" w:rsidTr="00010923">
        <w:trPr>
          <w:jc w:val="center"/>
        </w:trPr>
        <w:tc>
          <w:tcPr>
            <w:tcW w:w="9752" w:type="dxa"/>
            <w:gridSpan w:val="2"/>
          </w:tcPr>
          <w:p w14:paraId="5183E276" w14:textId="77777777" w:rsidR="00BF5FE0" w:rsidRPr="00AA0D2E" w:rsidRDefault="00BF5FE0" w:rsidP="00010923">
            <w:pPr>
              <w:keepNext/>
              <w:rPr>
                <w:lang w:val="fr-FR"/>
              </w:rPr>
            </w:pPr>
          </w:p>
        </w:tc>
      </w:tr>
      <w:tr w:rsidR="00BF5FE0" w:rsidRPr="00AA0D2E" w14:paraId="15879EF7" w14:textId="77777777" w:rsidTr="00010923">
        <w:trPr>
          <w:jc w:val="center"/>
        </w:trPr>
        <w:tc>
          <w:tcPr>
            <w:tcW w:w="4876" w:type="dxa"/>
          </w:tcPr>
          <w:p w14:paraId="78D31710" w14:textId="5EA4D7A6" w:rsidR="00BF5FE0" w:rsidRPr="00AA0D2E" w:rsidRDefault="002A3D98" w:rsidP="00010923">
            <w:pPr>
              <w:pStyle w:val="ColumnHeading"/>
              <w:keepNext/>
            </w:pPr>
            <w:r w:rsidRPr="00AA0D2E">
              <w:t>Present text</w:t>
            </w:r>
          </w:p>
        </w:tc>
        <w:tc>
          <w:tcPr>
            <w:tcW w:w="4876" w:type="dxa"/>
          </w:tcPr>
          <w:p w14:paraId="5528B3D4" w14:textId="77777777" w:rsidR="00BF5FE0" w:rsidRPr="00AA0D2E" w:rsidRDefault="00BF5FE0" w:rsidP="00010923">
            <w:pPr>
              <w:pStyle w:val="ColumnHeading"/>
              <w:keepNext/>
            </w:pPr>
            <w:r w:rsidRPr="00AA0D2E">
              <w:t>Amendment</w:t>
            </w:r>
          </w:p>
        </w:tc>
      </w:tr>
      <w:tr w:rsidR="00BF5FE0" w:rsidRPr="00AA0D2E" w14:paraId="037ABE3A" w14:textId="77777777" w:rsidTr="00010923">
        <w:trPr>
          <w:jc w:val="center"/>
        </w:trPr>
        <w:tc>
          <w:tcPr>
            <w:tcW w:w="4876" w:type="dxa"/>
          </w:tcPr>
          <w:p w14:paraId="0EEA2022" w14:textId="77777777" w:rsidR="00BF5FE0" w:rsidRPr="00AA0D2E" w:rsidRDefault="00BF5FE0" w:rsidP="00010923">
            <w:pPr>
              <w:pStyle w:val="Normal6"/>
            </w:pPr>
          </w:p>
        </w:tc>
        <w:tc>
          <w:tcPr>
            <w:tcW w:w="4876" w:type="dxa"/>
          </w:tcPr>
          <w:p w14:paraId="46DF66E2" w14:textId="0EFB169E" w:rsidR="00BF5FE0" w:rsidRPr="00AA0D2E" w:rsidRDefault="00BF5FE0" w:rsidP="002A3D98">
            <w:pPr>
              <w:pStyle w:val="Normal6"/>
              <w:rPr>
                <w:szCs w:val="24"/>
              </w:rPr>
            </w:pPr>
            <w:r w:rsidRPr="00AA0D2E">
              <w:rPr>
                <w:b/>
                <w:i/>
              </w:rPr>
              <w:t>(8 a)</w:t>
            </w:r>
            <w:r w:rsidRPr="00AA0D2E">
              <w:rPr>
                <w:b/>
                <w:i/>
              </w:rPr>
              <w:tab/>
              <w:t xml:space="preserve">in </w:t>
            </w:r>
            <w:r w:rsidR="002A3D98" w:rsidRPr="00AA0D2E">
              <w:rPr>
                <w:b/>
                <w:i/>
              </w:rPr>
              <w:t>A</w:t>
            </w:r>
            <w:r w:rsidRPr="00AA0D2E">
              <w:rPr>
                <w:b/>
                <w:i/>
              </w:rPr>
              <w:t>rticle 17, the first subparagraph of paragraph 3 is amended as follows:</w:t>
            </w:r>
          </w:p>
        </w:tc>
      </w:tr>
      <w:tr w:rsidR="00BF5FE0" w:rsidRPr="00AA0D2E" w14:paraId="70261C6B" w14:textId="77777777" w:rsidTr="00010923">
        <w:trPr>
          <w:jc w:val="center"/>
        </w:trPr>
        <w:tc>
          <w:tcPr>
            <w:tcW w:w="4876" w:type="dxa"/>
          </w:tcPr>
          <w:p w14:paraId="16E06D8C" w14:textId="45AC3459" w:rsidR="00BF5FE0" w:rsidRPr="00AA0D2E" w:rsidRDefault="002A3D98" w:rsidP="00010923">
            <w:pPr>
              <w:pStyle w:val="Normal6"/>
            </w:pPr>
            <w:r w:rsidRPr="00AA0D2E">
              <w:t xml:space="preserve">The Authority may, not later than </w:t>
            </w:r>
            <w:r w:rsidRPr="00AA0D2E">
              <w:rPr>
                <w:b/>
                <w:i/>
              </w:rPr>
              <w:t>2</w:t>
            </w:r>
            <w:r w:rsidRPr="00AA0D2E">
              <w:t xml:space="preserve"> months from initiating its investigation, address a recommendation to the competent authority concerned setting out the action necessary to comply with Union law.</w:t>
            </w:r>
          </w:p>
        </w:tc>
        <w:tc>
          <w:tcPr>
            <w:tcW w:w="4876" w:type="dxa"/>
          </w:tcPr>
          <w:p w14:paraId="3AD7495C" w14:textId="77777777" w:rsidR="00BF5FE0" w:rsidRPr="00AA0D2E" w:rsidRDefault="00BF5FE0" w:rsidP="00010923">
            <w:pPr>
              <w:pStyle w:val="Normal6"/>
              <w:rPr>
                <w:szCs w:val="24"/>
              </w:rPr>
            </w:pPr>
            <w:r w:rsidRPr="00AA0D2E">
              <w:t>The Authority may, not later than</w:t>
            </w:r>
            <w:r w:rsidRPr="00AA0D2E">
              <w:rPr>
                <w:b/>
                <w:i/>
              </w:rPr>
              <w:t xml:space="preserve"> 6 </w:t>
            </w:r>
            <w:r w:rsidRPr="00AA0D2E">
              <w:t>months from initiating its investigation,</w:t>
            </w:r>
            <w:r w:rsidRPr="00AA0D2E">
              <w:rPr>
                <w:b/>
                <w:i/>
              </w:rPr>
              <w:t xml:space="preserve"> </w:t>
            </w:r>
            <w:r w:rsidRPr="00AA0D2E">
              <w:t>address a recommendation to the competent authority concerned setting out the action necessary to comply with Union law.</w:t>
            </w:r>
          </w:p>
        </w:tc>
      </w:tr>
      <w:tr w:rsidR="00BF5FE0" w:rsidRPr="00AA0D2E" w14:paraId="207FDCE0" w14:textId="77777777" w:rsidTr="00010923">
        <w:trPr>
          <w:jc w:val="center"/>
        </w:trPr>
        <w:tc>
          <w:tcPr>
            <w:tcW w:w="4876" w:type="dxa"/>
          </w:tcPr>
          <w:p w14:paraId="011D3873" w14:textId="77777777" w:rsidR="00BF5FE0" w:rsidRPr="00AA0D2E" w:rsidRDefault="00BF5FE0" w:rsidP="00010923">
            <w:pPr>
              <w:pStyle w:val="Normal6"/>
            </w:pPr>
          </w:p>
        </w:tc>
        <w:tc>
          <w:tcPr>
            <w:tcW w:w="4876" w:type="dxa"/>
          </w:tcPr>
          <w:p w14:paraId="590B45C1" w14:textId="77777777" w:rsidR="00BF5FE0" w:rsidRPr="00AA0D2E" w:rsidRDefault="00BF5FE0" w:rsidP="00010923">
            <w:pPr>
              <w:pStyle w:val="Normal6"/>
              <w:rPr>
                <w:szCs w:val="24"/>
              </w:rPr>
            </w:pPr>
            <w:r w:rsidRPr="00AA0D2E">
              <w:rPr>
                <w:i/>
              </w:rPr>
              <w:t>(This amendment also applies throughout Article 2 and Article 3)</w:t>
            </w:r>
          </w:p>
        </w:tc>
      </w:tr>
    </w:tbl>
    <w:p w14:paraId="6449418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964F006"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605917A7" w14:textId="77777777" w:rsidR="00BF5FE0" w:rsidRPr="00AA0D2E" w:rsidRDefault="00BF5FE0" w:rsidP="00BF5FE0">
      <w:pPr>
        <w:pStyle w:val="Normal12Italic"/>
        <w:rPr>
          <w:noProof w:val="0"/>
        </w:rPr>
      </w:pPr>
      <w:r w:rsidRPr="00AA0D2E">
        <w:rPr>
          <w:noProof w:val="0"/>
        </w:rPr>
        <w:t>Two months is too short a timeframe to conduct a proper investigation. The period therefore needs to be extended.</w:t>
      </w:r>
    </w:p>
    <w:p w14:paraId="54ED5D13" w14:textId="77777777" w:rsidR="00BF5FE0" w:rsidRPr="00AA0D2E" w:rsidRDefault="00BF5FE0" w:rsidP="00BF5FE0">
      <w:r w:rsidRPr="006A124A">
        <w:rPr>
          <w:rStyle w:val="HideTWBExt"/>
          <w:noProof w:val="0"/>
        </w:rPr>
        <w:t>&lt;/Amend&gt;</w:t>
      </w:r>
    </w:p>
    <w:p w14:paraId="311881F6" w14:textId="7C47658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463</w:t>
      </w:r>
      <w:r w:rsidRPr="006A124A">
        <w:rPr>
          <w:rStyle w:val="HideTWBExt"/>
          <w:b w:val="0"/>
          <w:noProof w:val="0"/>
        </w:rPr>
        <w:t>&lt;/NumAm&gt;</w:t>
      </w:r>
    </w:p>
    <w:p w14:paraId="143E8EF7"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3EFF4FFB" w14:textId="77777777" w:rsidR="00BF5FE0" w:rsidRPr="00AA0D2E" w:rsidRDefault="00BF5FE0" w:rsidP="00BF5FE0">
      <w:r w:rsidRPr="006A124A">
        <w:rPr>
          <w:rStyle w:val="HideTWBExt"/>
          <w:noProof w:val="0"/>
        </w:rPr>
        <w:t>&lt;/RepeatBlock-By&gt;</w:t>
      </w:r>
    </w:p>
    <w:p w14:paraId="63AC172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C009A71"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8 a (new)</w:t>
      </w:r>
      <w:r w:rsidRPr="006A124A">
        <w:rPr>
          <w:rStyle w:val="HideTWBExt"/>
          <w:b w:val="0"/>
          <w:noProof w:val="0"/>
        </w:rPr>
        <w:t>&lt;/Article&gt;</w:t>
      </w:r>
    </w:p>
    <w:p w14:paraId="1E31BD24" w14:textId="2DB58A37"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2A3D98" w:rsidRPr="00AA0D2E">
        <w:rPr>
          <w:lang w:val="pt-PT"/>
        </w:rPr>
        <w:t xml:space="preserve">No </w:t>
      </w:r>
      <w:r w:rsidRPr="00AA0D2E">
        <w:rPr>
          <w:lang w:val="pt-PT"/>
        </w:rPr>
        <w:t>1093/2010</w:t>
      </w:r>
      <w:r w:rsidRPr="006A124A">
        <w:rPr>
          <w:rStyle w:val="HideTWBExt"/>
          <w:noProof w:val="0"/>
        </w:rPr>
        <w:t>&lt;/DocAmend2&gt;</w:t>
      </w:r>
    </w:p>
    <w:p w14:paraId="7531CA9E" w14:textId="110490F0" w:rsidR="00BF5FE0" w:rsidRPr="00AA0D2E" w:rsidRDefault="00BF5FE0" w:rsidP="00BF5FE0">
      <w:pPr>
        <w:rPr>
          <w:lang w:val="fr-FR"/>
        </w:rPr>
      </w:pPr>
      <w:r w:rsidRPr="006A124A">
        <w:rPr>
          <w:rStyle w:val="HideTWBExt"/>
          <w:noProof w:val="0"/>
        </w:rPr>
        <w:t>&lt;Article2&gt;</w:t>
      </w:r>
      <w:r w:rsidRPr="00AA0D2E">
        <w:rPr>
          <w:lang w:val="fr-FR"/>
        </w:rPr>
        <w:t>Article 17 – paragraph 3 –subparagraph</w:t>
      </w:r>
      <w:r w:rsidR="002A3D98" w:rsidRPr="00AA0D2E">
        <w:rPr>
          <w:lang w:val="fr-FR"/>
        </w:rPr>
        <w:t xml:space="preserve">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4056836" w14:textId="77777777" w:rsidTr="002A3D98">
        <w:trPr>
          <w:jc w:val="center"/>
        </w:trPr>
        <w:tc>
          <w:tcPr>
            <w:tcW w:w="9752" w:type="dxa"/>
            <w:gridSpan w:val="2"/>
          </w:tcPr>
          <w:p w14:paraId="1237069D" w14:textId="77777777" w:rsidR="00BF5FE0" w:rsidRPr="00AA0D2E" w:rsidRDefault="00BF5FE0" w:rsidP="00010923">
            <w:pPr>
              <w:keepNext/>
              <w:rPr>
                <w:lang w:val="fr-FR"/>
              </w:rPr>
            </w:pPr>
          </w:p>
        </w:tc>
      </w:tr>
      <w:tr w:rsidR="00BF5FE0" w:rsidRPr="00AA0D2E" w14:paraId="3EB65D59" w14:textId="77777777" w:rsidTr="002A3D98">
        <w:trPr>
          <w:jc w:val="center"/>
        </w:trPr>
        <w:tc>
          <w:tcPr>
            <w:tcW w:w="4876" w:type="dxa"/>
          </w:tcPr>
          <w:p w14:paraId="3E7BBBC8" w14:textId="77777777" w:rsidR="00BF5FE0" w:rsidRPr="00AA0D2E" w:rsidRDefault="00BF5FE0" w:rsidP="00010923">
            <w:pPr>
              <w:pStyle w:val="ColumnHeading"/>
              <w:keepNext/>
            </w:pPr>
            <w:r w:rsidRPr="00AA0D2E">
              <w:t>Present text</w:t>
            </w:r>
          </w:p>
        </w:tc>
        <w:tc>
          <w:tcPr>
            <w:tcW w:w="4876" w:type="dxa"/>
          </w:tcPr>
          <w:p w14:paraId="2BDFAB2B" w14:textId="77777777" w:rsidR="00BF5FE0" w:rsidRPr="00AA0D2E" w:rsidRDefault="00BF5FE0" w:rsidP="00010923">
            <w:pPr>
              <w:pStyle w:val="ColumnHeading"/>
              <w:keepNext/>
            </w:pPr>
            <w:r w:rsidRPr="00AA0D2E">
              <w:t>Amendment</w:t>
            </w:r>
          </w:p>
        </w:tc>
      </w:tr>
      <w:tr w:rsidR="00BF5FE0" w:rsidRPr="00AA0D2E" w14:paraId="1900AC93" w14:textId="77777777" w:rsidTr="002A3D98">
        <w:trPr>
          <w:jc w:val="center"/>
        </w:trPr>
        <w:tc>
          <w:tcPr>
            <w:tcW w:w="4876" w:type="dxa"/>
          </w:tcPr>
          <w:p w14:paraId="7527F92B" w14:textId="77777777" w:rsidR="00BF5FE0" w:rsidRPr="00AA0D2E" w:rsidRDefault="00BF5FE0" w:rsidP="00010923">
            <w:pPr>
              <w:pStyle w:val="Normal6"/>
            </w:pPr>
          </w:p>
        </w:tc>
        <w:tc>
          <w:tcPr>
            <w:tcW w:w="4876" w:type="dxa"/>
          </w:tcPr>
          <w:p w14:paraId="198EDEA9" w14:textId="77777777" w:rsidR="00BF5FE0" w:rsidRPr="00AA0D2E" w:rsidRDefault="00BF5FE0" w:rsidP="00010923">
            <w:pPr>
              <w:pStyle w:val="Normal6"/>
              <w:rPr>
                <w:szCs w:val="24"/>
              </w:rPr>
            </w:pPr>
            <w:r w:rsidRPr="00AA0D2E">
              <w:rPr>
                <w:b/>
                <w:i/>
              </w:rPr>
              <w:t>(8 a)</w:t>
            </w:r>
            <w:r w:rsidRPr="00AA0D2E">
              <w:rPr>
                <w:b/>
                <w:i/>
              </w:rPr>
              <w:tab/>
              <w:t>In Article 17, the first subparagraph of paragraph 3 is replaced by the following:</w:t>
            </w:r>
          </w:p>
        </w:tc>
      </w:tr>
      <w:tr w:rsidR="00BF5FE0" w:rsidRPr="00AA0D2E" w14:paraId="3CDA9325" w14:textId="77777777" w:rsidTr="002A3D98">
        <w:trPr>
          <w:jc w:val="center"/>
        </w:trPr>
        <w:tc>
          <w:tcPr>
            <w:tcW w:w="4876" w:type="dxa"/>
          </w:tcPr>
          <w:p w14:paraId="49E93933" w14:textId="77777777" w:rsidR="00BF5FE0" w:rsidRPr="00AA0D2E" w:rsidRDefault="00BF5FE0" w:rsidP="00010923">
            <w:pPr>
              <w:pStyle w:val="Normal6"/>
            </w:pPr>
            <w:r w:rsidRPr="00AA0D2E">
              <w:t xml:space="preserve">3. The Authority may, not later than </w:t>
            </w:r>
            <w:r w:rsidRPr="00AA0D2E">
              <w:rPr>
                <w:b/>
                <w:i/>
              </w:rPr>
              <w:t>2</w:t>
            </w:r>
            <w:r w:rsidRPr="00AA0D2E">
              <w:t xml:space="preserve"> months from initiating its investigation, address a recommendation to the competent authority concerned setting out the action necessary to comply with Union law.</w:t>
            </w:r>
          </w:p>
        </w:tc>
        <w:tc>
          <w:tcPr>
            <w:tcW w:w="4876" w:type="dxa"/>
          </w:tcPr>
          <w:p w14:paraId="13444367" w14:textId="267A6D8B" w:rsidR="00BF5FE0" w:rsidRPr="00AA0D2E" w:rsidRDefault="00BF5FE0" w:rsidP="00010923">
            <w:pPr>
              <w:pStyle w:val="Normal6"/>
              <w:rPr>
                <w:szCs w:val="24"/>
              </w:rPr>
            </w:pPr>
            <w:r w:rsidRPr="00AA0D2E">
              <w:t xml:space="preserve">"3. The Authority may, not later than </w:t>
            </w:r>
            <w:r w:rsidRPr="00AA0D2E">
              <w:rPr>
                <w:b/>
                <w:i/>
              </w:rPr>
              <w:t>6</w:t>
            </w:r>
            <w:r w:rsidRPr="00AA0D2E">
              <w:t xml:space="preserve"> months from initiating its investigation, address a recommendation to the competent authority concerned setting out the action necessary to comply with Union law.</w:t>
            </w:r>
            <w:r w:rsidR="002A3D98" w:rsidRPr="00AA0D2E">
              <w:t xml:space="preserve"> "</w:t>
            </w:r>
          </w:p>
        </w:tc>
      </w:tr>
      <w:tr w:rsidR="00BF5FE0" w:rsidRPr="00AA0D2E" w14:paraId="64C35D8D" w14:textId="77777777" w:rsidTr="002A3D98">
        <w:trPr>
          <w:jc w:val="center"/>
        </w:trPr>
        <w:tc>
          <w:tcPr>
            <w:tcW w:w="4876" w:type="dxa"/>
          </w:tcPr>
          <w:p w14:paraId="16987916" w14:textId="77777777" w:rsidR="00BF5FE0" w:rsidRPr="00AA0D2E" w:rsidRDefault="00BF5FE0" w:rsidP="00010923">
            <w:pPr>
              <w:pStyle w:val="Normal6"/>
            </w:pPr>
          </w:p>
        </w:tc>
        <w:tc>
          <w:tcPr>
            <w:tcW w:w="4876" w:type="dxa"/>
          </w:tcPr>
          <w:p w14:paraId="7269ED59" w14:textId="77777777" w:rsidR="00BF5FE0" w:rsidRPr="00AA0D2E" w:rsidRDefault="00BF5FE0" w:rsidP="00010923">
            <w:pPr>
              <w:pStyle w:val="Normal6"/>
              <w:rPr>
                <w:szCs w:val="24"/>
              </w:rPr>
            </w:pPr>
            <w:r w:rsidRPr="00AA0D2E">
              <w:rPr>
                <w:i/>
              </w:rPr>
              <w:t>(This amendment also applies throughout Articles 2 and 3.)</w:t>
            </w:r>
          </w:p>
        </w:tc>
      </w:tr>
    </w:tbl>
    <w:p w14:paraId="35E8CB8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ED5DE8D" w14:textId="13541374" w:rsidR="00BF5FE0" w:rsidRPr="00AA0D2E" w:rsidRDefault="00BF5FE0" w:rsidP="00BF5FE0">
      <w:pPr>
        <w:pStyle w:val="CrossRef"/>
      </w:pPr>
      <w:r w:rsidRPr="00AA0D2E">
        <w:t>(</w:t>
      </w:r>
      <w:r w:rsidR="002F4945" w:rsidRPr="00AA0D2E">
        <w:t>https://eur-lex.europa.eu/legal-content/EN/TXT/?uri=CELEX:02010R1093-20160112</w:t>
      </w:r>
      <w:r w:rsidRPr="00AA0D2E">
        <w:t>)</w:t>
      </w:r>
    </w:p>
    <w:p w14:paraId="2DC7AA81" w14:textId="77777777" w:rsidR="00BF5FE0" w:rsidRPr="00AA0D2E" w:rsidRDefault="00BF5FE0" w:rsidP="00BF5FE0">
      <w:r w:rsidRPr="006A124A">
        <w:rPr>
          <w:rStyle w:val="HideTWBExt"/>
          <w:noProof w:val="0"/>
        </w:rPr>
        <w:t>&lt;/Amend&gt;</w:t>
      </w:r>
    </w:p>
    <w:p w14:paraId="5FE4E430" w14:textId="7F27165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464</w:t>
      </w:r>
      <w:r w:rsidRPr="006A124A">
        <w:rPr>
          <w:rStyle w:val="HideTWBExt"/>
          <w:b w:val="0"/>
          <w:noProof w:val="0"/>
        </w:rPr>
        <w:t>&lt;/NumAm&gt;</w:t>
      </w:r>
    </w:p>
    <w:p w14:paraId="6B12F0A8"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 Doru-Claudian Frunzulică</w:t>
      </w:r>
      <w:r w:rsidRPr="006A124A">
        <w:rPr>
          <w:rStyle w:val="HideTWBExt"/>
          <w:b w:val="0"/>
          <w:noProof w:val="0"/>
        </w:rPr>
        <w:t>&lt;/Members&gt;</w:t>
      </w:r>
    </w:p>
    <w:p w14:paraId="50A75A76" w14:textId="77777777" w:rsidR="00BF5FE0" w:rsidRPr="00AA0D2E" w:rsidRDefault="00BF5FE0" w:rsidP="00BF5FE0">
      <w:r w:rsidRPr="006A124A">
        <w:rPr>
          <w:rStyle w:val="HideTWBExt"/>
          <w:noProof w:val="0"/>
        </w:rPr>
        <w:t>&lt;/RepeatBlock-By&gt;</w:t>
      </w:r>
    </w:p>
    <w:p w14:paraId="3F463D6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4AE7EC6"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8 b (new)</w:t>
      </w:r>
      <w:r w:rsidRPr="006A124A">
        <w:rPr>
          <w:rStyle w:val="HideTWBExt"/>
          <w:b w:val="0"/>
          <w:noProof w:val="0"/>
        </w:rPr>
        <w:t>&lt;/Article&gt;</w:t>
      </w:r>
    </w:p>
    <w:p w14:paraId="35422A0D" w14:textId="20E6289E"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2A3D98" w:rsidRPr="00AA0D2E">
        <w:rPr>
          <w:lang w:val="pt-PT"/>
        </w:rPr>
        <w:t xml:space="preserve">No </w:t>
      </w:r>
      <w:r w:rsidRPr="00AA0D2E">
        <w:rPr>
          <w:lang w:val="pt-PT"/>
        </w:rPr>
        <w:t>1093/2010</w:t>
      </w:r>
      <w:r w:rsidRPr="006A124A">
        <w:rPr>
          <w:rStyle w:val="HideTWBExt"/>
          <w:noProof w:val="0"/>
        </w:rPr>
        <w:t>&lt;/DocAmend2&gt;</w:t>
      </w:r>
    </w:p>
    <w:p w14:paraId="4654106F" w14:textId="0F4DB40F" w:rsidR="00BF5FE0" w:rsidRPr="00AA0D2E" w:rsidRDefault="00BF5FE0" w:rsidP="00BF5FE0">
      <w:pPr>
        <w:rPr>
          <w:lang w:val="fr-FR"/>
        </w:rPr>
      </w:pPr>
      <w:r w:rsidRPr="006A124A">
        <w:rPr>
          <w:rStyle w:val="HideTWBExt"/>
          <w:noProof w:val="0"/>
        </w:rPr>
        <w:t>&lt;Article2&gt;</w:t>
      </w:r>
      <w:r w:rsidRPr="00AA0D2E">
        <w:rPr>
          <w:lang w:val="fr-FR"/>
        </w:rPr>
        <w:t>Article 18 – paragraph 1</w:t>
      </w:r>
      <w:r w:rsidR="002A3D98" w:rsidRPr="00AA0D2E">
        <w:rPr>
          <w:lang w:val="fr-FR"/>
        </w:rPr>
        <w:t xml:space="preserve"> – subparagraph 1</w:t>
      </w:r>
      <w:r w:rsidR="00FD431F" w:rsidRPr="00AA0D2E">
        <w:rPr>
          <w:lang w:val="fr-FR"/>
        </w:rPr>
        <w:t xml:space="preserve"> a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EE4A335" w14:textId="77777777" w:rsidTr="002A3D98">
        <w:trPr>
          <w:jc w:val="center"/>
        </w:trPr>
        <w:tc>
          <w:tcPr>
            <w:tcW w:w="9752" w:type="dxa"/>
            <w:gridSpan w:val="2"/>
          </w:tcPr>
          <w:p w14:paraId="220758C1" w14:textId="77777777" w:rsidR="00BF5FE0" w:rsidRPr="00AA0D2E" w:rsidRDefault="00BF5FE0" w:rsidP="00010923">
            <w:pPr>
              <w:keepNext/>
              <w:rPr>
                <w:lang w:val="fr-FR"/>
              </w:rPr>
            </w:pPr>
          </w:p>
        </w:tc>
      </w:tr>
      <w:tr w:rsidR="00BF5FE0" w:rsidRPr="00AA0D2E" w14:paraId="3BBBB8FB" w14:textId="77777777" w:rsidTr="002A3D98">
        <w:trPr>
          <w:jc w:val="center"/>
        </w:trPr>
        <w:tc>
          <w:tcPr>
            <w:tcW w:w="4876" w:type="dxa"/>
          </w:tcPr>
          <w:p w14:paraId="7455D97B" w14:textId="77777777" w:rsidR="00BF5FE0" w:rsidRPr="00AA0D2E" w:rsidRDefault="00BF5FE0" w:rsidP="00010923">
            <w:pPr>
              <w:pStyle w:val="ColumnHeading"/>
              <w:keepNext/>
            </w:pPr>
            <w:r w:rsidRPr="00AA0D2E">
              <w:t>Present text</w:t>
            </w:r>
          </w:p>
        </w:tc>
        <w:tc>
          <w:tcPr>
            <w:tcW w:w="4876" w:type="dxa"/>
          </w:tcPr>
          <w:p w14:paraId="1C852A7D" w14:textId="77777777" w:rsidR="00BF5FE0" w:rsidRPr="00AA0D2E" w:rsidRDefault="00BF5FE0" w:rsidP="00010923">
            <w:pPr>
              <w:pStyle w:val="ColumnHeading"/>
              <w:keepNext/>
            </w:pPr>
            <w:r w:rsidRPr="00AA0D2E">
              <w:t>Amendment</w:t>
            </w:r>
          </w:p>
        </w:tc>
      </w:tr>
      <w:tr w:rsidR="00BF5FE0" w:rsidRPr="00AA0D2E" w14:paraId="7653DDEE" w14:textId="77777777" w:rsidTr="002A3D98">
        <w:trPr>
          <w:jc w:val="center"/>
        </w:trPr>
        <w:tc>
          <w:tcPr>
            <w:tcW w:w="4876" w:type="dxa"/>
          </w:tcPr>
          <w:p w14:paraId="2BB4382C" w14:textId="77777777" w:rsidR="00BF5FE0" w:rsidRPr="00AA0D2E" w:rsidRDefault="00BF5FE0" w:rsidP="00010923">
            <w:pPr>
              <w:pStyle w:val="Normal6"/>
            </w:pPr>
          </w:p>
        </w:tc>
        <w:tc>
          <w:tcPr>
            <w:tcW w:w="4876" w:type="dxa"/>
          </w:tcPr>
          <w:p w14:paraId="3BDBB24C" w14:textId="0357B1CE" w:rsidR="00BF5FE0" w:rsidRPr="00AA0D2E" w:rsidRDefault="00BF5FE0" w:rsidP="00FD431F">
            <w:pPr>
              <w:pStyle w:val="Normal6"/>
              <w:rPr>
                <w:szCs w:val="24"/>
              </w:rPr>
            </w:pPr>
            <w:r w:rsidRPr="00AA0D2E">
              <w:rPr>
                <w:b/>
                <w:i/>
              </w:rPr>
              <w:t>(8 b)</w:t>
            </w:r>
            <w:r w:rsidRPr="00AA0D2E">
              <w:rPr>
                <w:b/>
                <w:i/>
              </w:rPr>
              <w:tab/>
              <w:t xml:space="preserve">In Article 18, </w:t>
            </w:r>
            <w:r w:rsidR="00FD431F" w:rsidRPr="00AA0D2E">
              <w:rPr>
                <w:b/>
                <w:i/>
              </w:rPr>
              <w:t xml:space="preserve">in </w:t>
            </w:r>
            <w:r w:rsidRPr="00AA0D2E">
              <w:rPr>
                <w:b/>
                <w:i/>
              </w:rPr>
              <w:t>paragraph 1</w:t>
            </w:r>
            <w:r w:rsidR="00FD431F" w:rsidRPr="00AA0D2E">
              <w:rPr>
                <w:b/>
                <w:i/>
              </w:rPr>
              <w:t xml:space="preserve">, subparagraph 1a </w:t>
            </w:r>
            <w:r w:rsidRPr="00AA0D2E">
              <w:rPr>
                <w:b/>
                <w:i/>
              </w:rPr>
              <w:t xml:space="preserve">is </w:t>
            </w:r>
            <w:r w:rsidR="00FD431F" w:rsidRPr="00AA0D2E">
              <w:rPr>
                <w:b/>
                <w:i/>
              </w:rPr>
              <w:t>inserted</w:t>
            </w:r>
            <w:r w:rsidRPr="00AA0D2E">
              <w:rPr>
                <w:b/>
                <w:i/>
              </w:rPr>
              <w:t>:</w:t>
            </w:r>
          </w:p>
        </w:tc>
      </w:tr>
      <w:tr w:rsidR="00BF5FE0" w:rsidRPr="00AA0D2E" w14:paraId="4026963B" w14:textId="77777777" w:rsidTr="002A3D98">
        <w:trPr>
          <w:jc w:val="center"/>
        </w:trPr>
        <w:tc>
          <w:tcPr>
            <w:tcW w:w="4876" w:type="dxa"/>
          </w:tcPr>
          <w:p w14:paraId="114F1A9E" w14:textId="0B503D78" w:rsidR="00BF5FE0" w:rsidRPr="00AA0D2E" w:rsidRDefault="00BF5FE0" w:rsidP="00010923">
            <w:pPr>
              <w:pStyle w:val="Normal6"/>
            </w:pPr>
          </w:p>
        </w:tc>
        <w:tc>
          <w:tcPr>
            <w:tcW w:w="4876" w:type="dxa"/>
          </w:tcPr>
          <w:p w14:paraId="22BCCD8E" w14:textId="77777777" w:rsidR="00BF5FE0" w:rsidRPr="00AA0D2E" w:rsidRDefault="00BF5FE0" w:rsidP="00010923">
            <w:pPr>
              <w:pStyle w:val="Normal6"/>
              <w:rPr>
                <w:szCs w:val="24"/>
              </w:rPr>
            </w:pPr>
            <w:r w:rsidRPr="00AA0D2E">
              <w:rPr>
                <w:b/>
                <w:i/>
              </w:rPr>
              <w:t>In case of adverse developments which may seriously jeopardise the protection of consumers and other users of financial services, competent authorities, including dispute resolution institutions, of the country where a product or service is marketed shall be competent to act, as a safeguard clause, to prevent and solve any detriment caused by financial institutions established in another Member State and providing services across border. These competent authorities shall immediately inform the Authority that will examine the situation within 6 months pursuant to Article 9(5).</w:t>
            </w:r>
          </w:p>
        </w:tc>
      </w:tr>
      <w:tr w:rsidR="00BF5FE0" w:rsidRPr="00AA0D2E" w14:paraId="4E02B946" w14:textId="77777777" w:rsidTr="002A3D98">
        <w:trPr>
          <w:jc w:val="center"/>
        </w:trPr>
        <w:tc>
          <w:tcPr>
            <w:tcW w:w="4876" w:type="dxa"/>
          </w:tcPr>
          <w:p w14:paraId="46D4A7A7" w14:textId="77777777" w:rsidR="00BF5FE0" w:rsidRPr="00AA0D2E" w:rsidRDefault="00BF5FE0" w:rsidP="00010923">
            <w:pPr>
              <w:pStyle w:val="Normal6"/>
            </w:pPr>
          </w:p>
        </w:tc>
        <w:tc>
          <w:tcPr>
            <w:tcW w:w="4876" w:type="dxa"/>
          </w:tcPr>
          <w:p w14:paraId="6730964B" w14:textId="77777777" w:rsidR="00BF5FE0" w:rsidRPr="00AA0D2E" w:rsidRDefault="00BF5FE0" w:rsidP="00010923">
            <w:pPr>
              <w:pStyle w:val="Normal6"/>
              <w:rPr>
                <w:szCs w:val="24"/>
              </w:rPr>
            </w:pPr>
            <w:r w:rsidRPr="00AA0D2E">
              <w:rPr>
                <w:i/>
              </w:rPr>
              <w:t>(This amendment also applies throughout Articles 2 and 3.)</w:t>
            </w:r>
          </w:p>
        </w:tc>
      </w:tr>
    </w:tbl>
    <w:p w14:paraId="598AA03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630A257" w14:textId="51949CF0" w:rsidR="00BF5FE0" w:rsidRPr="00AA0D2E" w:rsidRDefault="00BF5FE0" w:rsidP="00BF5FE0">
      <w:pPr>
        <w:pStyle w:val="CrossRef"/>
      </w:pPr>
      <w:r w:rsidRPr="00AA0D2E">
        <w:t>(</w:t>
      </w:r>
      <w:r w:rsidR="002F4945" w:rsidRPr="00AA0D2E">
        <w:t>https://eur-lex.europa.eu/legal-content/EN/TXT/?uri=CELEX:02010R1093-20160112</w:t>
      </w:r>
    </w:p>
    <w:p w14:paraId="02D0A6F8" w14:textId="77777777" w:rsidR="00BF5FE0" w:rsidRPr="00AA0D2E" w:rsidRDefault="00BF5FE0" w:rsidP="00BF5FE0">
      <w:r w:rsidRPr="006A124A">
        <w:rPr>
          <w:rStyle w:val="HideTWBExt"/>
          <w:noProof w:val="0"/>
        </w:rPr>
        <w:t>&lt;/Amend&gt;</w:t>
      </w:r>
    </w:p>
    <w:p w14:paraId="5B8D0405" w14:textId="5EC5193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465</w:t>
      </w:r>
      <w:r w:rsidRPr="006A124A">
        <w:rPr>
          <w:rStyle w:val="HideTWBExt"/>
          <w:b w:val="0"/>
          <w:noProof w:val="0"/>
        </w:rPr>
        <w:t>&lt;/NumAm&gt;</w:t>
      </w:r>
    </w:p>
    <w:p w14:paraId="4BE007D0"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6C9881CA" w14:textId="77777777" w:rsidR="00BF5FE0" w:rsidRPr="00AA0D2E" w:rsidRDefault="00BF5FE0" w:rsidP="00BF5FE0">
      <w:r w:rsidRPr="006A124A">
        <w:rPr>
          <w:rStyle w:val="HideTWBExt"/>
          <w:noProof w:val="0"/>
        </w:rPr>
        <w:t>&lt;/RepeatBlock-By&gt;</w:t>
      </w:r>
    </w:p>
    <w:p w14:paraId="31B80A4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C70502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8 c (new)</w:t>
      </w:r>
      <w:r w:rsidRPr="006A124A">
        <w:rPr>
          <w:rStyle w:val="HideTWBExt"/>
          <w:b w:val="0"/>
          <w:noProof w:val="0"/>
        </w:rPr>
        <w:t>&lt;/Article&gt;</w:t>
      </w:r>
    </w:p>
    <w:p w14:paraId="7BBF4DF1" w14:textId="2729BB13"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2F4945" w:rsidRPr="00AA0D2E">
        <w:rPr>
          <w:lang w:val="pt-PT"/>
        </w:rPr>
        <w:t xml:space="preserve">No </w:t>
      </w:r>
      <w:r w:rsidRPr="00AA0D2E">
        <w:rPr>
          <w:lang w:val="pt-PT"/>
        </w:rPr>
        <w:t>1093/2010</w:t>
      </w:r>
      <w:r w:rsidRPr="006A124A">
        <w:rPr>
          <w:rStyle w:val="HideTWBExt"/>
          <w:noProof w:val="0"/>
        </w:rPr>
        <w:t>&lt;/DocAmend2&gt;</w:t>
      </w:r>
    </w:p>
    <w:p w14:paraId="751E00DF" w14:textId="77777777" w:rsidR="00BF5FE0" w:rsidRPr="00AA0D2E" w:rsidRDefault="00BF5FE0" w:rsidP="00BF5FE0">
      <w:pPr>
        <w:rPr>
          <w:lang w:val="fr-FR"/>
        </w:rPr>
      </w:pPr>
      <w:r w:rsidRPr="006A124A">
        <w:rPr>
          <w:rStyle w:val="HideTWBExt"/>
          <w:noProof w:val="0"/>
        </w:rPr>
        <w:t>&lt;Article2&gt;</w:t>
      </w:r>
      <w:r w:rsidRPr="00AA0D2E">
        <w:rPr>
          <w:lang w:val="fr-FR"/>
        </w:rPr>
        <w:t>Article 18 – paragraph 3</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7F1FF47" w14:textId="77777777" w:rsidTr="002F4945">
        <w:trPr>
          <w:jc w:val="center"/>
        </w:trPr>
        <w:tc>
          <w:tcPr>
            <w:tcW w:w="9752" w:type="dxa"/>
            <w:gridSpan w:val="2"/>
          </w:tcPr>
          <w:p w14:paraId="1B1461A0" w14:textId="77777777" w:rsidR="00BF5FE0" w:rsidRPr="00AA0D2E" w:rsidRDefault="00BF5FE0" w:rsidP="00010923">
            <w:pPr>
              <w:keepNext/>
              <w:rPr>
                <w:lang w:val="fr-FR"/>
              </w:rPr>
            </w:pPr>
          </w:p>
        </w:tc>
      </w:tr>
      <w:tr w:rsidR="00BF5FE0" w:rsidRPr="00AA0D2E" w14:paraId="50695850" w14:textId="77777777" w:rsidTr="002F4945">
        <w:trPr>
          <w:jc w:val="center"/>
        </w:trPr>
        <w:tc>
          <w:tcPr>
            <w:tcW w:w="4876" w:type="dxa"/>
          </w:tcPr>
          <w:p w14:paraId="19DB43ED" w14:textId="77777777" w:rsidR="00BF5FE0" w:rsidRPr="00AA0D2E" w:rsidRDefault="00BF5FE0" w:rsidP="00010923">
            <w:pPr>
              <w:pStyle w:val="ColumnHeading"/>
              <w:keepNext/>
            </w:pPr>
            <w:r w:rsidRPr="00AA0D2E">
              <w:t>Present text</w:t>
            </w:r>
          </w:p>
        </w:tc>
        <w:tc>
          <w:tcPr>
            <w:tcW w:w="4876" w:type="dxa"/>
          </w:tcPr>
          <w:p w14:paraId="0BC99BC4" w14:textId="77777777" w:rsidR="00BF5FE0" w:rsidRPr="00AA0D2E" w:rsidRDefault="00BF5FE0" w:rsidP="00010923">
            <w:pPr>
              <w:pStyle w:val="ColumnHeading"/>
              <w:keepNext/>
            </w:pPr>
            <w:r w:rsidRPr="00AA0D2E">
              <w:t>Amendment</w:t>
            </w:r>
          </w:p>
        </w:tc>
      </w:tr>
      <w:tr w:rsidR="00BF5FE0" w:rsidRPr="00AA0D2E" w14:paraId="4AB2EAA7" w14:textId="77777777" w:rsidTr="002F4945">
        <w:trPr>
          <w:jc w:val="center"/>
        </w:trPr>
        <w:tc>
          <w:tcPr>
            <w:tcW w:w="4876" w:type="dxa"/>
          </w:tcPr>
          <w:p w14:paraId="746DD20C" w14:textId="77777777" w:rsidR="00BF5FE0" w:rsidRPr="00AA0D2E" w:rsidRDefault="00BF5FE0" w:rsidP="00010923">
            <w:pPr>
              <w:pStyle w:val="Normal6"/>
            </w:pPr>
          </w:p>
        </w:tc>
        <w:tc>
          <w:tcPr>
            <w:tcW w:w="4876" w:type="dxa"/>
          </w:tcPr>
          <w:p w14:paraId="34200029" w14:textId="77777777" w:rsidR="00BF5FE0" w:rsidRPr="00AA0D2E" w:rsidRDefault="00BF5FE0" w:rsidP="00010923">
            <w:pPr>
              <w:pStyle w:val="Normal6"/>
              <w:rPr>
                <w:szCs w:val="24"/>
              </w:rPr>
            </w:pPr>
            <w:r w:rsidRPr="00AA0D2E">
              <w:rPr>
                <w:b/>
                <w:i/>
              </w:rPr>
              <w:t>(8 c)</w:t>
            </w:r>
            <w:r w:rsidRPr="00AA0D2E">
              <w:rPr>
                <w:b/>
                <w:i/>
              </w:rPr>
              <w:tab/>
              <w:t>In Article 18, paragraph 3 is replaced by the following:</w:t>
            </w:r>
          </w:p>
        </w:tc>
      </w:tr>
      <w:tr w:rsidR="00BF5FE0" w:rsidRPr="00AA0D2E" w14:paraId="73BF1EEE" w14:textId="77777777" w:rsidTr="002F4945">
        <w:trPr>
          <w:jc w:val="center"/>
        </w:trPr>
        <w:tc>
          <w:tcPr>
            <w:tcW w:w="4876" w:type="dxa"/>
          </w:tcPr>
          <w:p w14:paraId="4CE0E6A1" w14:textId="0F9931EE" w:rsidR="00BF5FE0" w:rsidRPr="00AA0D2E" w:rsidRDefault="00BF5FE0" w:rsidP="002F4945">
            <w:pPr>
              <w:pStyle w:val="Normal6"/>
            </w:pPr>
            <w:r w:rsidRPr="00AA0D2E">
              <w:t xml:space="preserve">3. Where the Council has adopted a decision pursuant to paragraph 2, and in exceptional circumstances where coordinated action by </w:t>
            </w:r>
            <w:r w:rsidR="002F4945" w:rsidRPr="00AA0D2E">
              <w:t>competent</w:t>
            </w:r>
            <w:r w:rsidRPr="00AA0D2E">
              <w:t xml:space="preserve"> authorities is necessary to respond to adverse developments which may seriously jeopardise the orderly functioning and integrity of financial markets </w:t>
            </w:r>
            <w:r w:rsidRPr="00AA0D2E">
              <w:rPr>
                <w:b/>
                <w:i/>
              </w:rPr>
              <w:t>or</w:t>
            </w:r>
            <w:r w:rsidRPr="00AA0D2E">
              <w:t xml:space="preserve"> the stability of the whole or part of the financial system in the Union, the Authority may adopt individual decisions requiring competent authorities to take the necessary action in accordance with the legislation referred to in Article 1(2) to address any such developments by ensuring that financial institutions and competent authorities satisfy the requirements laid down in that legislation.</w:t>
            </w:r>
          </w:p>
        </w:tc>
        <w:tc>
          <w:tcPr>
            <w:tcW w:w="4876" w:type="dxa"/>
          </w:tcPr>
          <w:p w14:paraId="6AFC7FC8" w14:textId="2CFCFB10" w:rsidR="00BF5FE0" w:rsidRPr="00AA0D2E" w:rsidRDefault="00BF5FE0" w:rsidP="002F4945">
            <w:pPr>
              <w:pStyle w:val="Normal6"/>
              <w:rPr>
                <w:szCs w:val="24"/>
              </w:rPr>
            </w:pPr>
            <w:r w:rsidRPr="00AA0D2E">
              <w:t xml:space="preserve">"3. Where the Council has adopted a decision pursuant to paragraph 2, and in exceptional circumstances where coordinated action by </w:t>
            </w:r>
            <w:r w:rsidR="002F4945" w:rsidRPr="00AA0D2E">
              <w:t>competent</w:t>
            </w:r>
            <w:r w:rsidRPr="00AA0D2E">
              <w:t xml:space="preserve"> authorities is necessary to respond to adverse developments which may seriously jeopardise the orderly functioning and integrity of financial markets</w:t>
            </w:r>
            <w:r w:rsidRPr="00AA0D2E">
              <w:rPr>
                <w:b/>
                <w:i/>
              </w:rPr>
              <w:t>,</w:t>
            </w:r>
            <w:r w:rsidRPr="00AA0D2E">
              <w:t xml:space="preserve"> the stability of the whole or part of the financial system in the Union </w:t>
            </w:r>
            <w:r w:rsidRPr="00AA0D2E">
              <w:rPr>
                <w:b/>
                <w:i/>
              </w:rPr>
              <w:t>or the protection of consumers and other users of financial services</w:t>
            </w:r>
            <w:r w:rsidRPr="00AA0D2E">
              <w:t>, the Authority may adopt individual decisions requiring competent authorities to take the necessary action in accordance with the legislation referred to in Article 1(2) to address any such developments by ensuring that financial institutions and competent authorities satisfy the requirements laid down in that legislation.</w:t>
            </w:r>
            <w:r w:rsidR="002F4945" w:rsidRPr="00AA0D2E">
              <w:t>"</w:t>
            </w:r>
          </w:p>
        </w:tc>
      </w:tr>
      <w:tr w:rsidR="00BF5FE0" w:rsidRPr="00AA0D2E" w14:paraId="465F1E6E" w14:textId="77777777" w:rsidTr="002F4945">
        <w:trPr>
          <w:jc w:val="center"/>
        </w:trPr>
        <w:tc>
          <w:tcPr>
            <w:tcW w:w="4876" w:type="dxa"/>
          </w:tcPr>
          <w:p w14:paraId="0B187955" w14:textId="77777777" w:rsidR="00BF5FE0" w:rsidRPr="00AA0D2E" w:rsidRDefault="00BF5FE0" w:rsidP="00010923">
            <w:pPr>
              <w:pStyle w:val="Normal6"/>
            </w:pPr>
          </w:p>
        </w:tc>
        <w:tc>
          <w:tcPr>
            <w:tcW w:w="4876" w:type="dxa"/>
          </w:tcPr>
          <w:p w14:paraId="44F3570B" w14:textId="77777777" w:rsidR="00BF5FE0" w:rsidRPr="00AA0D2E" w:rsidRDefault="00BF5FE0" w:rsidP="00010923">
            <w:pPr>
              <w:pStyle w:val="Normal6"/>
              <w:rPr>
                <w:szCs w:val="24"/>
              </w:rPr>
            </w:pPr>
            <w:r w:rsidRPr="00AA0D2E">
              <w:rPr>
                <w:i/>
              </w:rPr>
              <w:t>(This amendment also applies throughout Articles 2 and 3.)</w:t>
            </w:r>
          </w:p>
        </w:tc>
      </w:tr>
    </w:tbl>
    <w:p w14:paraId="4A1F4F3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E2E77A7" w14:textId="25E3B280" w:rsidR="00BF5FE0" w:rsidRPr="00AA0D2E" w:rsidRDefault="00BF5FE0" w:rsidP="00BF5FE0">
      <w:pPr>
        <w:pStyle w:val="CrossRef"/>
      </w:pPr>
      <w:r w:rsidRPr="00AA0D2E">
        <w:t>(</w:t>
      </w:r>
      <w:r w:rsidR="002F4945" w:rsidRPr="00AA0D2E">
        <w:t>https://eur-lex.europa.eu/legal-content/EN/TXT/?uri=CELEX:02010R1093-20160112</w:t>
      </w:r>
      <w:r w:rsidRPr="00AA0D2E">
        <w:t>)</w:t>
      </w:r>
    </w:p>
    <w:p w14:paraId="47B0FB83" w14:textId="77777777" w:rsidR="00BF5FE0" w:rsidRPr="00AA0D2E" w:rsidRDefault="00BF5FE0" w:rsidP="00BF5FE0">
      <w:r w:rsidRPr="006A124A">
        <w:rPr>
          <w:rStyle w:val="HideTWBExt"/>
          <w:noProof w:val="0"/>
        </w:rPr>
        <w:t>&lt;/Amend&gt;</w:t>
      </w:r>
    </w:p>
    <w:p w14:paraId="6BADB31E" w14:textId="14CBB16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466</w:t>
      </w:r>
      <w:r w:rsidRPr="006A124A">
        <w:rPr>
          <w:rStyle w:val="HideTWBExt"/>
          <w:b w:val="0"/>
          <w:noProof w:val="0"/>
        </w:rPr>
        <w:t>&lt;/NumAm&gt;</w:t>
      </w:r>
    </w:p>
    <w:p w14:paraId="01BD80A3"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 Doru-Claudian Frunzulică</w:t>
      </w:r>
      <w:r w:rsidRPr="006A124A">
        <w:rPr>
          <w:rStyle w:val="HideTWBExt"/>
          <w:b w:val="0"/>
          <w:noProof w:val="0"/>
        </w:rPr>
        <w:t>&lt;/Members&gt;</w:t>
      </w:r>
    </w:p>
    <w:p w14:paraId="5DFC8EB5" w14:textId="77777777" w:rsidR="00BF5FE0" w:rsidRPr="00AA0D2E" w:rsidRDefault="00BF5FE0" w:rsidP="00BF5FE0">
      <w:r w:rsidRPr="006A124A">
        <w:rPr>
          <w:rStyle w:val="HideTWBExt"/>
          <w:noProof w:val="0"/>
        </w:rPr>
        <w:t>&lt;/RepeatBlock-By&gt;</w:t>
      </w:r>
    </w:p>
    <w:p w14:paraId="3CFB970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ADD3618"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9 – point a</w:t>
      </w:r>
      <w:r w:rsidRPr="006A124A">
        <w:rPr>
          <w:rStyle w:val="HideTWBExt"/>
          <w:b w:val="0"/>
          <w:noProof w:val="0"/>
        </w:rPr>
        <w:t>&lt;/Article&gt;</w:t>
      </w:r>
    </w:p>
    <w:p w14:paraId="3370EEB1" w14:textId="374BD0F6"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255EF5" w:rsidRPr="00AA0D2E">
        <w:rPr>
          <w:lang w:val="pt-PT"/>
        </w:rPr>
        <w:t xml:space="preserve">No </w:t>
      </w:r>
      <w:r w:rsidRPr="00AA0D2E">
        <w:rPr>
          <w:lang w:val="pt-PT"/>
        </w:rPr>
        <w:t>1093/2010</w:t>
      </w:r>
      <w:r w:rsidRPr="006A124A">
        <w:rPr>
          <w:rStyle w:val="HideTWBExt"/>
          <w:noProof w:val="0"/>
        </w:rPr>
        <w:t>&lt;/DocAmend2&gt;</w:t>
      </w:r>
    </w:p>
    <w:p w14:paraId="0E81CA14" w14:textId="59482BF7" w:rsidR="00BF5FE0" w:rsidRPr="00AA0D2E" w:rsidRDefault="00BF5FE0" w:rsidP="00BF5FE0">
      <w:pPr>
        <w:rPr>
          <w:lang w:val="fr-FR"/>
        </w:rPr>
      </w:pPr>
      <w:r w:rsidRPr="006A124A">
        <w:rPr>
          <w:rStyle w:val="HideTWBExt"/>
          <w:noProof w:val="0"/>
        </w:rPr>
        <w:t>&lt;Article2&gt;</w:t>
      </w:r>
      <w:r w:rsidRPr="00AA0D2E">
        <w:rPr>
          <w:lang w:val="fr-FR"/>
        </w:rPr>
        <w:t>Article 19 – paragraph 1</w:t>
      </w:r>
      <w:r w:rsidR="00255EF5" w:rsidRPr="00AA0D2E">
        <w:rPr>
          <w:lang w:val="fr-FR"/>
        </w:rPr>
        <w:t xml:space="preserve"> – subparagraph 1 – introductory part</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371AABE" w14:textId="77777777" w:rsidTr="00010923">
        <w:trPr>
          <w:jc w:val="center"/>
        </w:trPr>
        <w:tc>
          <w:tcPr>
            <w:tcW w:w="9752" w:type="dxa"/>
            <w:gridSpan w:val="2"/>
          </w:tcPr>
          <w:p w14:paraId="24322993" w14:textId="77777777" w:rsidR="00BF5FE0" w:rsidRPr="00AA0D2E" w:rsidRDefault="00BF5FE0" w:rsidP="00010923">
            <w:pPr>
              <w:keepNext/>
              <w:rPr>
                <w:lang w:val="fr-FR"/>
              </w:rPr>
            </w:pPr>
          </w:p>
        </w:tc>
      </w:tr>
      <w:tr w:rsidR="00BF5FE0" w:rsidRPr="00AA0D2E" w14:paraId="4CF99065" w14:textId="77777777" w:rsidTr="00010923">
        <w:trPr>
          <w:jc w:val="center"/>
        </w:trPr>
        <w:tc>
          <w:tcPr>
            <w:tcW w:w="4876" w:type="dxa"/>
          </w:tcPr>
          <w:p w14:paraId="2AB019A9" w14:textId="77777777" w:rsidR="00BF5FE0" w:rsidRPr="00AA0D2E" w:rsidRDefault="00BF5FE0" w:rsidP="00010923">
            <w:pPr>
              <w:pStyle w:val="ColumnHeading"/>
              <w:keepNext/>
            </w:pPr>
            <w:r w:rsidRPr="00AA0D2E">
              <w:t>Text proposed by the Commission</w:t>
            </w:r>
          </w:p>
        </w:tc>
        <w:tc>
          <w:tcPr>
            <w:tcW w:w="4876" w:type="dxa"/>
          </w:tcPr>
          <w:p w14:paraId="40D52BAE" w14:textId="77777777" w:rsidR="00BF5FE0" w:rsidRPr="00AA0D2E" w:rsidRDefault="00BF5FE0" w:rsidP="00010923">
            <w:pPr>
              <w:pStyle w:val="ColumnHeading"/>
              <w:keepNext/>
            </w:pPr>
            <w:r w:rsidRPr="00AA0D2E">
              <w:t>Amendment</w:t>
            </w:r>
          </w:p>
        </w:tc>
      </w:tr>
      <w:tr w:rsidR="00BF5FE0" w:rsidRPr="00AA0D2E" w14:paraId="16784B9E" w14:textId="77777777" w:rsidTr="00010923">
        <w:trPr>
          <w:jc w:val="center"/>
        </w:trPr>
        <w:tc>
          <w:tcPr>
            <w:tcW w:w="4876" w:type="dxa"/>
          </w:tcPr>
          <w:p w14:paraId="1D2558E5" w14:textId="4425AB60" w:rsidR="00BF5FE0" w:rsidRPr="00AA0D2E" w:rsidRDefault="00BF5FE0" w:rsidP="00010923">
            <w:pPr>
              <w:pStyle w:val="Normal6"/>
            </w:pPr>
            <w:r w:rsidRPr="00AA0D2E">
              <w:t>In cases specified in the Union acts referred to in Article 1(2) and without prejudice to the powers laid down in Article 17, the Authority may assist the competent authorities in reaching an agreement in accordance with the procedure set out in paragraphs 2 to 4 in either of the following circumstances:</w:t>
            </w:r>
          </w:p>
        </w:tc>
        <w:tc>
          <w:tcPr>
            <w:tcW w:w="4876" w:type="dxa"/>
          </w:tcPr>
          <w:p w14:paraId="3CD019BD" w14:textId="77777777" w:rsidR="00BF5FE0" w:rsidRPr="00AA0D2E" w:rsidRDefault="00BF5FE0" w:rsidP="00010923">
            <w:pPr>
              <w:pStyle w:val="Normal6"/>
              <w:rPr>
                <w:szCs w:val="24"/>
              </w:rPr>
            </w:pPr>
            <w:r w:rsidRPr="00AA0D2E">
              <w:t xml:space="preserve">In cases specified in the Union acts referred to in Article 1(2) </w:t>
            </w:r>
            <w:r w:rsidRPr="00AA0D2E">
              <w:rPr>
                <w:b/>
                <w:i/>
              </w:rPr>
              <w:t>as well as in all cases of disagreement between two or more national competent authorities concerning the application of those acts</w:t>
            </w:r>
            <w:r w:rsidRPr="00AA0D2E">
              <w:t xml:space="preserve"> and without prejudice to the powers laid down in Article 17, the Authority may assist the competent authorities in reaching an agreement in accordance with the procedure set out in paragraphs 2 to 4 in either of the following circumstances:</w:t>
            </w:r>
          </w:p>
        </w:tc>
      </w:tr>
      <w:tr w:rsidR="00BF5FE0" w:rsidRPr="00AA0D2E" w14:paraId="7370CE79" w14:textId="77777777" w:rsidTr="00010923">
        <w:trPr>
          <w:jc w:val="center"/>
        </w:trPr>
        <w:tc>
          <w:tcPr>
            <w:tcW w:w="4876" w:type="dxa"/>
          </w:tcPr>
          <w:p w14:paraId="1FF9ABB7" w14:textId="77777777" w:rsidR="00BF5FE0" w:rsidRPr="00AA0D2E" w:rsidRDefault="00BF5FE0" w:rsidP="00010923">
            <w:pPr>
              <w:pStyle w:val="Normal6"/>
            </w:pPr>
          </w:p>
        </w:tc>
        <w:tc>
          <w:tcPr>
            <w:tcW w:w="4876" w:type="dxa"/>
          </w:tcPr>
          <w:p w14:paraId="483D519D" w14:textId="77777777" w:rsidR="00BF5FE0" w:rsidRPr="00AA0D2E" w:rsidRDefault="00BF5FE0" w:rsidP="00010923">
            <w:pPr>
              <w:pStyle w:val="Normal6"/>
              <w:rPr>
                <w:szCs w:val="24"/>
              </w:rPr>
            </w:pPr>
            <w:r w:rsidRPr="00AA0D2E">
              <w:rPr>
                <w:i/>
              </w:rPr>
              <w:t>(This amendment also applies throughout Articles 2 and 3.)</w:t>
            </w:r>
          </w:p>
        </w:tc>
      </w:tr>
    </w:tbl>
    <w:p w14:paraId="49ADDB0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DB7E107" w14:textId="77777777" w:rsidR="00BF5FE0" w:rsidRPr="00AA0D2E" w:rsidRDefault="00BF5FE0" w:rsidP="00BF5FE0">
      <w:r w:rsidRPr="006A124A">
        <w:rPr>
          <w:rStyle w:val="HideTWBExt"/>
          <w:noProof w:val="0"/>
        </w:rPr>
        <w:t>&lt;/Amend&gt;</w:t>
      </w:r>
    </w:p>
    <w:p w14:paraId="02408258" w14:textId="5A585CC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467</w:t>
      </w:r>
      <w:r w:rsidRPr="006A124A">
        <w:rPr>
          <w:rStyle w:val="HideTWBExt"/>
          <w:b w:val="0"/>
          <w:noProof w:val="0"/>
        </w:rPr>
        <w:t>&lt;/NumAm&gt;</w:t>
      </w:r>
    </w:p>
    <w:p w14:paraId="7FD5114D" w14:textId="77777777" w:rsidR="00BF5FE0" w:rsidRPr="00AA0D2E" w:rsidRDefault="00BF5FE0" w:rsidP="00BF5FE0">
      <w:pPr>
        <w:pStyle w:val="NormalBold"/>
      </w:pPr>
      <w:r w:rsidRPr="006A124A">
        <w:rPr>
          <w:rStyle w:val="HideTWBExt"/>
          <w:b w:val="0"/>
          <w:noProof w:val="0"/>
        </w:rPr>
        <w:t>&lt;RepeatBlock-By&gt;&lt;Members&gt;</w:t>
      </w:r>
      <w:r w:rsidRPr="00AA0D2E">
        <w:t>Thierry Cornillet</w:t>
      </w:r>
      <w:r w:rsidRPr="006A124A">
        <w:rPr>
          <w:rStyle w:val="HideTWBExt"/>
          <w:b w:val="0"/>
          <w:noProof w:val="0"/>
        </w:rPr>
        <w:t>&lt;/Members&gt;</w:t>
      </w:r>
    </w:p>
    <w:p w14:paraId="2C05C50A" w14:textId="77777777" w:rsidR="00BF5FE0" w:rsidRPr="00AA0D2E" w:rsidRDefault="00BF5FE0" w:rsidP="00BF5FE0">
      <w:r w:rsidRPr="006A124A">
        <w:rPr>
          <w:rStyle w:val="HideTWBExt"/>
          <w:noProof w:val="0"/>
        </w:rPr>
        <w:t>&lt;/RepeatBlock-By&gt;</w:t>
      </w:r>
    </w:p>
    <w:p w14:paraId="7464EA2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E787625" w14:textId="2872A8EE" w:rsidR="00BF5FE0" w:rsidRPr="00AA0D2E" w:rsidRDefault="00BF5FE0" w:rsidP="00BF5FE0">
      <w:pPr>
        <w:pStyle w:val="NormalBold"/>
        <w:rPr>
          <w:lang w:val="fr-FR"/>
        </w:rPr>
      </w:pPr>
      <w:r w:rsidRPr="00360FE9">
        <w:rPr>
          <w:rStyle w:val="HideTWBExt"/>
          <w:b w:val="0"/>
          <w:noProof w:val="0"/>
          <w:lang w:val="fr-FR"/>
        </w:rPr>
        <w:t>&lt;Article&gt;</w:t>
      </w:r>
      <w:r w:rsidRPr="00AA0D2E">
        <w:rPr>
          <w:lang w:val="fr-FR"/>
        </w:rPr>
        <w:t xml:space="preserve">Article </w:t>
      </w:r>
      <w:r w:rsidR="00360FE9">
        <w:rPr>
          <w:lang w:val="fr-FR"/>
        </w:rPr>
        <w:t>1</w:t>
      </w:r>
      <w:r w:rsidRPr="00AA0D2E">
        <w:rPr>
          <w:lang w:val="fr-FR"/>
        </w:rPr>
        <w:t xml:space="preserve"> – paragraph 1 – point 9 – point a</w:t>
      </w:r>
      <w:r w:rsidRPr="00360FE9">
        <w:rPr>
          <w:rStyle w:val="HideTWBExt"/>
          <w:b w:val="0"/>
          <w:noProof w:val="0"/>
          <w:lang w:val="fr-FR"/>
        </w:rPr>
        <w:t>&lt;/Article&gt;</w:t>
      </w:r>
    </w:p>
    <w:p w14:paraId="4E595377" w14:textId="127ED02C" w:rsidR="00BF5FE0" w:rsidRPr="00AA0D2E" w:rsidRDefault="00BF5FE0" w:rsidP="00BF5FE0">
      <w:pPr>
        <w:keepNext/>
        <w:rPr>
          <w:lang w:val="pt-PT"/>
        </w:rPr>
      </w:pPr>
      <w:r w:rsidRPr="00360FE9">
        <w:rPr>
          <w:rStyle w:val="HideTWBExt"/>
          <w:noProof w:val="0"/>
          <w:lang w:val="pt-PT"/>
        </w:rPr>
        <w:t>&lt;DocAmend2&gt;</w:t>
      </w:r>
      <w:r w:rsidR="00255EF5" w:rsidRPr="00AA0D2E">
        <w:rPr>
          <w:lang w:val="pt-PT"/>
        </w:rPr>
        <w:t xml:space="preserve">Regulation (EU) No </w:t>
      </w:r>
      <w:r w:rsidRPr="00AA0D2E">
        <w:rPr>
          <w:lang w:val="pt-PT"/>
        </w:rPr>
        <w:t>1093/2010</w:t>
      </w:r>
      <w:r w:rsidRPr="00360FE9">
        <w:rPr>
          <w:rStyle w:val="HideTWBExt"/>
          <w:noProof w:val="0"/>
          <w:lang w:val="pt-PT"/>
        </w:rPr>
        <w:t>&lt;/DocAmend2&gt;</w:t>
      </w:r>
    </w:p>
    <w:p w14:paraId="53E3D6E5" w14:textId="1B14D3D8" w:rsidR="00BF5FE0" w:rsidRPr="00AA0D2E" w:rsidRDefault="00BF5FE0" w:rsidP="00BF5FE0">
      <w:pPr>
        <w:rPr>
          <w:lang w:val="fr-FR"/>
        </w:rPr>
      </w:pPr>
      <w:r w:rsidRPr="00360FE9">
        <w:rPr>
          <w:rStyle w:val="HideTWBExt"/>
          <w:noProof w:val="0"/>
          <w:lang w:val="fr-FR"/>
        </w:rPr>
        <w:t>&lt;Article2&gt;</w:t>
      </w:r>
      <w:r w:rsidR="00255EF5" w:rsidRPr="00AA0D2E">
        <w:rPr>
          <w:lang w:val="fr-FR"/>
        </w:rPr>
        <w:t>Article 19 – paragraph 1 – subparagraph 1 – introductory part</w:t>
      </w:r>
      <w:r w:rsidRPr="00360FE9">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60FE9" w14:paraId="373777CE" w14:textId="77777777" w:rsidTr="00010923">
        <w:trPr>
          <w:jc w:val="center"/>
        </w:trPr>
        <w:tc>
          <w:tcPr>
            <w:tcW w:w="9752" w:type="dxa"/>
            <w:gridSpan w:val="2"/>
          </w:tcPr>
          <w:p w14:paraId="66B7E0C9" w14:textId="77777777" w:rsidR="00BF5FE0" w:rsidRPr="00AA0D2E" w:rsidRDefault="00BF5FE0" w:rsidP="00010923">
            <w:pPr>
              <w:keepNext/>
              <w:rPr>
                <w:lang w:val="fr-FR"/>
              </w:rPr>
            </w:pPr>
          </w:p>
        </w:tc>
      </w:tr>
      <w:tr w:rsidR="00BF5FE0" w:rsidRPr="00AA0D2E" w14:paraId="071F3BA5" w14:textId="77777777" w:rsidTr="00010923">
        <w:trPr>
          <w:jc w:val="center"/>
        </w:trPr>
        <w:tc>
          <w:tcPr>
            <w:tcW w:w="4876" w:type="dxa"/>
          </w:tcPr>
          <w:p w14:paraId="65FBEC2E" w14:textId="77777777" w:rsidR="00BF5FE0" w:rsidRPr="00AA0D2E" w:rsidRDefault="00BF5FE0" w:rsidP="00010923">
            <w:pPr>
              <w:pStyle w:val="ColumnHeading"/>
              <w:keepNext/>
            </w:pPr>
            <w:r w:rsidRPr="00AA0D2E">
              <w:t>Text proposed by the Commission</w:t>
            </w:r>
          </w:p>
        </w:tc>
        <w:tc>
          <w:tcPr>
            <w:tcW w:w="4876" w:type="dxa"/>
          </w:tcPr>
          <w:p w14:paraId="0CA09275" w14:textId="77777777" w:rsidR="00BF5FE0" w:rsidRPr="00AA0D2E" w:rsidRDefault="00BF5FE0" w:rsidP="00010923">
            <w:pPr>
              <w:pStyle w:val="ColumnHeading"/>
              <w:keepNext/>
            </w:pPr>
            <w:r w:rsidRPr="00AA0D2E">
              <w:t>Amendment</w:t>
            </w:r>
          </w:p>
        </w:tc>
      </w:tr>
      <w:tr w:rsidR="00BF5FE0" w:rsidRPr="00AA0D2E" w14:paraId="13337586" w14:textId="77777777" w:rsidTr="00010923">
        <w:trPr>
          <w:jc w:val="center"/>
        </w:trPr>
        <w:tc>
          <w:tcPr>
            <w:tcW w:w="4876" w:type="dxa"/>
          </w:tcPr>
          <w:p w14:paraId="543FD1B4" w14:textId="77777777" w:rsidR="00BF5FE0" w:rsidRPr="00AA0D2E" w:rsidRDefault="00BF5FE0" w:rsidP="00010923">
            <w:pPr>
              <w:pStyle w:val="Normal6"/>
              <w:rPr>
                <w:lang w:val="fr-FR"/>
              </w:rPr>
            </w:pPr>
            <w:r w:rsidRPr="00AA0D2E">
              <w:rPr>
                <w:lang w:val="fr-FR"/>
              </w:rPr>
              <w:t xml:space="preserve">Dans les cas spécifiés dans les actes de l’Union </w:t>
            </w:r>
            <w:r w:rsidRPr="00AA0D2E">
              <w:rPr>
                <w:b/>
                <w:i/>
              </w:rPr>
              <w:t>visés à l’article 1</w:t>
            </w:r>
            <w:r w:rsidRPr="00AA0D2E">
              <w:rPr>
                <w:b/>
                <w:i/>
                <w:vertAlign w:val="superscript"/>
              </w:rPr>
              <w:t>er</w:t>
            </w:r>
            <w:r w:rsidRPr="00AA0D2E">
              <w:rPr>
                <w:b/>
                <w:i/>
              </w:rPr>
              <w:t>, paragraphe 2,</w:t>
            </w:r>
            <w:r w:rsidRPr="00AA0D2E">
              <w:rPr>
                <w:lang w:val="fr-FR"/>
              </w:rPr>
              <w:t xml:space="preserve"> et sans préjudice des compétences définies à l’article 17, l’Autorité peut prêter assistance aux autorités compétentes pour trouver un accord conformément à la procédure établie aux paragraphes 2 à 4 dans chacune des circonstances suivantes:</w:t>
            </w:r>
          </w:p>
        </w:tc>
        <w:tc>
          <w:tcPr>
            <w:tcW w:w="4876" w:type="dxa"/>
          </w:tcPr>
          <w:p w14:paraId="2F5CB90A" w14:textId="77777777" w:rsidR="00BF5FE0" w:rsidRPr="00AA0D2E" w:rsidRDefault="00BF5FE0" w:rsidP="00010923">
            <w:pPr>
              <w:pStyle w:val="Normal6"/>
              <w:rPr>
                <w:szCs w:val="24"/>
                <w:lang w:val="fr-FR"/>
              </w:rPr>
            </w:pPr>
            <w:r w:rsidRPr="00AA0D2E">
              <w:rPr>
                <w:lang w:val="fr-FR"/>
              </w:rPr>
              <w:t>Dans les cas spécifiés dans les actes de l’Union et sans préjudice des compétences définies à l’article 17, l’Autorité peut prêter assistance aux autorités compétentes pour trouver un accord conformément à la procédure établie aux paragraphes 2 à 4 dans chacune des circonstances suivantes:</w:t>
            </w:r>
          </w:p>
        </w:tc>
      </w:tr>
    </w:tbl>
    <w:p w14:paraId="383054B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{FR}</w:t>
      </w:r>
      <w:r w:rsidRPr="00AA0D2E">
        <w:rPr>
          <w:noProof w:val="0"/>
          <w:szCs w:val="24"/>
        </w:rPr>
        <w:t>fr</w:t>
      </w:r>
      <w:r w:rsidRPr="006A124A">
        <w:rPr>
          <w:rStyle w:val="HideTWBExt"/>
          <w:noProof w:val="0"/>
        </w:rPr>
        <w:t>&lt;/Original&gt;</w:t>
      </w:r>
    </w:p>
    <w:p w14:paraId="312E014A" w14:textId="77777777" w:rsidR="00BF5FE0" w:rsidRPr="00AA0D2E" w:rsidRDefault="00BF5FE0" w:rsidP="00BF5FE0">
      <w:r w:rsidRPr="006A124A">
        <w:rPr>
          <w:rStyle w:val="HideTWBExt"/>
          <w:noProof w:val="0"/>
        </w:rPr>
        <w:t>&lt;/Amend&gt;</w:t>
      </w:r>
    </w:p>
    <w:p w14:paraId="4CF43871" w14:textId="76538F9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468</w:t>
      </w:r>
      <w:r w:rsidRPr="006A124A">
        <w:rPr>
          <w:rStyle w:val="HideTWBExt"/>
          <w:b w:val="0"/>
          <w:noProof w:val="0"/>
        </w:rPr>
        <w:t>&lt;/NumAm&gt;</w:t>
      </w:r>
    </w:p>
    <w:p w14:paraId="5026289B"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62F0AF2D" w14:textId="77777777" w:rsidR="00BF5FE0" w:rsidRPr="00AA0D2E" w:rsidRDefault="00BF5FE0" w:rsidP="00BF5FE0">
      <w:r w:rsidRPr="006A124A">
        <w:rPr>
          <w:rStyle w:val="HideTWBExt"/>
          <w:noProof w:val="0"/>
        </w:rPr>
        <w:t>&lt;/RepeatBlock-By&gt;</w:t>
      </w:r>
    </w:p>
    <w:p w14:paraId="467D4EA1"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03E44F0"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9 – point a</w:t>
      </w:r>
      <w:r w:rsidRPr="006A124A">
        <w:rPr>
          <w:rStyle w:val="HideTWBExt"/>
          <w:b w:val="0"/>
          <w:noProof w:val="0"/>
        </w:rPr>
        <w:t>&lt;/Article&gt;</w:t>
      </w:r>
    </w:p>
    <w:p w14:paraId="7FE78BD7"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0ECC372" w14:textId="77777777" w:rsidR="00BF5FE0" w:rsidRPr="00AA0D2E" w:rsidRDefault="00BF5FE0" w:rsidP="00BF5FE0">
      <w:pPr>
        <w:rPr>
          <w:lang w:val="fr-FR"/>
        </w:rPr>
      </w:pPr>
      <w:r w:rsidRPr="006A124A">
        <w:rPr>
          <w:rStyle w:val="HideTWBExt"/>
          <w:noProof w:val="0"/>
        </w:rPr>
        <w:t>&lt;Article2&gt;</w:t>
      </w:r>
      <w:r w:rsidRPr="00AA0D2E">
        <w:rPr>
          <w:lang w:val="fr-FR"/>
        </w:rPr>
        <w:t>Article 19 – paragraph 1 – subparagraph 1 – point b</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A88AF22" w14:textId="77777777" w:rsidTr="00255EF5">
        <w:trPr>
          <w:jc w:val="center"/>
        </w:trPr>
        <w:tc>
          <w:tcPr>
            <w:tcW w:w="9752" w:type="dxa"/>
            <w:gridSpan w:val="2"/>
          </w:tcPr>
          <w:p w14:paraId="4612CE7F" w14:textId="77777777" w:rsidR="00BF5FE0" w:rsidRPr="00AA0D2E" w:rsidRDefault="00BF5FE0" w:rsidP="00010923">
            <w:pPr>
              <w:keepNext/>
              <w:rPr>
                <w:lang w:val="fr-FR"/>
              </w:rPr>
            </w:pPr>
          </w:p>
        </w:tc>
      </w:tr>
      <w:tr w:rsidR="00BF5FE0" w:rsidRPr="00AA0D2E" w14:paraId="40752B8F" w14:textId="77777777" w:rsidTr="00255EF5">
        <w:trPr>
          <w:jc w:val="center"/>
        </w:trPr>
        <w:tc>
          <w:tcPr>
            <w:tcW w:w="4876" w:type="dxa"/>
          </w:tcPr>
          <w:p w14:paraId="48B392C1" w14:textId="77777777" w:rsidR="00BF5FE0" w:rsidRPr="00AA0D2E" w:rsidRDefault="00BF5FE0" w:rsidP="00010923">
            <w:pPr>
              <w:pStyle w:val="ColumnHeading"/>
              <w:keepNext/>
            </w:pPr>
            <w:r w:rsidRPr="00AA0D2E">
              <w:t>Text proposed by the Commission</w:t>
            </w:r>
          </w:p>
        </w:tc>
        <w:tc>
          <w:tcPr>
            <w:tcW w:w="4876" w:type="dxa"/>
          </w:tcPr>
          <w:p w14:paraId="2C11C311" w14:textId="77777777" w:rsidR="00BF5FE0" w:rsidRPr="00AA0D2E" w:rsidRDefault="00BF5FE0" w:rsidP="00010923">
            <w:pPr>
              <w:pStyle w:val="ColumnHeading"/>
              <w:keepNext/>
            </w:pPr>
            <w:r w:rsidRPr="00AA0D2E">
              <w:t>Amendment</w:t>
            </w:r>
          </w:p>
        </w:tc>
      </w:tr>
      <w:tr w:rsidR="00BF5FE0" w:rsidRPr="00AA0D2E" w14:paraId="29F98D6F" w14:textId="77777777" w:rsidTr="00255EF5">
        <w:trPr>
          <w:jc w:val="center"/>
        </w:trPr>
        <w:tc>
          <w:tcPr>
            <w:tcW w:w="4876" w:type="dxa"/>
          </w:tcPr>
          <w:p w14:paraId="6A14D241" w14:textId="77777777" w:rsidR="00BF5FE0" w:rsidRPr="00AA0D2E" w:rsidRDefault="00BF5FE0" w:rsidP="00010923">
            <w:pPr>
              <w:pStyle w:val="Normal6"/>
            </w:pPr>
            <w:r w:rsidRPr="00AA0D2E">
              <w:t>(b)</w:t>
            </w:r>
            <w:r w:rsidRPr="00AA0D2E">
              <w:tab/>
              <w:t xml:space="preserve">on its own initiative where on the basis of objective </w:t>
            </w:r>
            <w:r w:rsidRPr="00AA0D2E">
              <w:rPr>
                <w:b/>
                <w:i/>
              </w:rPr>
              <w:t>criteria,</w:t>
            </w:r>
            <w:r w:rsidRPr="00AA0D2E">
              <w:t xml:space="preserve"> disagreement can be determined between competent authorities.</w:t>
            </w:r>
          </w:p>
        </w:tc>
        <w:tc>
          <w:tcPr>
            <w:tcW w:w="4876" w:type="dxa"/>
          </w:tcPr>
          <w:p w14:paraId="3BD3087E" w14:textId="09A7920F" w:rsidR="00BF5FE0" w:rsidRPr="00AA0D2E" w:rsidRDefault="00BF5FE0" w:rsidP="00010923">
            <w:pPr>
              <w:pStyle w:val="Normal6"/>
              <w:rPr>
                <w:szCs w:val="24"/>
              </w:rPr>
            </w:pPr>
            <w:r w:rsidRPr="00AA0D2E">
              <w:t>(b)</w:t>
            </w:r>
            <w:r w:rsidRPr="00AA0D2E">
              <w:tab/>
              <w:t xml:space="preserve">on its own initiative where on the basis of objective </w:t>
            </w:r>
            <w:r w:rsidRPr="00AA0D2E">
              <w:rPr>
                <w:b/>
                <w:i/>
              </w:rPr>
              <w:t>reasons</w:t>
            </w:r>
            <w:r w:rsidRPr="00AA0D2E">
              <w:t xml:space="preserve"> disagreement can be determined between competent authorities</w:t>
            </w:r>
            <w:r w:rsidR="00255EF5" w:rsidRPr="00AA0D2E">
              <w:t>.</w:t>
            </w:r>
          </w:p>
        </w:tc>
      </w:tr>
    </w:tbl>
    <w:p w14:paraId="261E07A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9185D0B" w14:textId="77777777" w:rsidR="00BF5FE0" w:rsidRPr="00AA0D2E" w:rsidRDefault="00BF5FE0" w:rsidP="00BF5FE0">
      <w:r w:rsidRPr="006A124A">
        <w:rPr>
          <w:rStyle w:val="HideTWBExt"/>
          <w:noProof w:val="0"/>
        </w:rPr>
        <w:t>&lt;/Amend&gt;</w:t>
      </w:r>
    </w:p>
    <w:p w14:paraId="66B664DB" w14:textId="00C0209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469</w:t>
      </w:r>
      <w:r w:rsidRPr="006A124A">
        <w:rPr>
          <w:rStyle w:val="HideTWBExt"/>
          <w:b w:val="0"/>
          <w:noProof w:val="0"/>
        </w:rPr>
        <w:t>&lt;/NumAm&gt;</w:t>
      </w:r>
    </w:p>
    <w:p w14:paraId="7E481B0B" w14:textId="77777777" w:rsidR="00BF5FE0" w:rsidRPr="00AA0D2E" w:rsidRDefault="00BF5FE0" w:rsidP="00BF5FE0">
      <w:pPr>
        <w:pStyle w:val="NormalBold"/>
      </w:pPr>
      <w:r w:rsidRPr="006A124A">
        <w:rPr>
          <w:rStyle w:val="HideTWBExt"/>
          <w:b w:val="0"/>
          <w:noProof w:val="0"/>
        </w:rPr>
        <w:t>&lt;RepeatBlock-By&gt;&lt;Members&gt;</w:t>
      </w:r>
      <w:r w:rsidRPr="00AA0D2E">
        <w:t>Thierry Cornillet</w:t>
      </w:r>
      <w:r w:rsidRPr="006A124A">
        <w:rPr>
          <w:rStyle w:val="HideTWBExt"/>
          <w:b w:val="0"/>
          <w:noProof w:val="0"/>
        </w:rPr>
        <w:t>&lt;/Members&gt;</w:t>
      </w:r>
    </w:p>
    <w:p w14:paraId="2F426E02" w14:textId="77777777" w:rsidR="00BF5FE0" w:rsidRPr="00AA0D2E" w:rsidRDefault="00BF5FE0" w:rsidP="00BF5FE0">
      <w:r w:rsidRPr="006A124A">
        <w:rPr>
          <w:rStyle w:val="HideTWBExt"/>
          <w:noProof w:val="0"/>
        </w:rPr>
        <w:t>&lt;/RepeatBlock-By&gt;</w:t>
      </w:r>
    </w:p>
    <w:p w14:paraId="228303B1"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7316349" w14:textId="7D97B3EC" w:rsidR="00BF5FE0" w:rsidRPr="00AA0D2E" w:rsidRDefault="00BF5FE0" w:rsidP="00BF5FE0">
      <w:pPr>
        <w:pStyle w:val="NormalBold"/>
        <w:rPr>
          <w:lang w:val="fr-FR"/>
        </w:rPr>
      </w:pPr>
      <w:r w:rsidRPr="00360FE9">
        <w:rPr>
          <w:rStyle w:val="HideTWBExt"/>
          <w:b w:val="0"/>
          <w:noProof w:val="0"/>
          <w:lang w:val="fr-FR"/>
        </w:rPr>
        <w:t>&lt;Article&gt;</w:t>
      </w:r>
      <w:r w:rsidRPr="00AA0D2E">
        <w:rPr>
          <w:lang w:val="fr-FR"/>
        </w:rPr>
        <w:t xml:space="preserve">Article </w:t>
      </w:r>
      <w:r w:rsidR="00360FE9">
        <w:rPr>
          <w:lang w:val="fr-FR"/>
        </w:rPr>
        <w:t>1</w:t>
      </w:r>
      <w:r w:rsidRPr="00AA0D2E">
        <w:rPr>
          <w:lang w:val="fr-FR"/>
        </w:rPr>
        <w:t xml:space="preserve"> – paragraph 1 – point 9 – point a</w:t>
      </w:r>
      <w:r w:rsidRPr="00360FE9">
        <w:rPr>
          <w:rStyle w:val="HideTWBExt"/>
          <w:b w:val="0"/>
          <w:noProof w:val="0"/>
          <w:lang w:val="fr-FR"/>
        </w:rPr>
        <w:t>&lt;/Article&gt;</w:t>
      </w:r>
    </w:p>
    <w:p w14:paraId="5CBAB405" w14:textId="7D2B071A" w:rsidR="00BF5FE0" w:rsidRPr="00AA0D2E" w:rsidRDefault="00BF5FE0" w:rsidP="00BF5FE0">
      <w:pPr>
        <w:keepNext/>
        <w:rPr>
          <w:lang w:val="pt-PT"/>
        </w:rPr>
      </w:pPr>
      <w:r w:rsidRPr="006A124A">
        <w:rPr>
          <w:rStyle w:val="HideTWBExt"/>
          <w:noProof w:val="0"/>
        </w:rPr>
        <w:t>&lt;DocAmend2&gt;</w:t>
      </w:r>
      <w:r w:rsidR="00255EF5" w:rsidRPr="00AA0D2E">
        <w:rPr>
          <w:lang w:val="pt-PT"/>
        </w:rPr>
        <w:t>Regulation (EU) No 1</w:t>
      </w:r>
      <w:r w:rsidRPr="00AA0D2E">
        <w:rPr>
          <w:lang w:val="pt-PT"/>
        </w:rPr>
        <w:t>093/2010</w:t>
      </w:r>
      <w:r w:rsidRPr="006A124A">
        <w:rPr>
          <w:rStyle w:val="HideTWBExt"/>
          <w:noProof w:val="0"/>
        </w:rPr>
        <w:t>&lt;/DocAmend2&gt;</w:t>
      </w:r>
    </w:p>
    <w:p w14:paraId="01990F1E" w14:textId="5AF7B88C" w:rsidR="00BF5FE0" w:rsidRPr="00AA0D2E" w:rsidRDefault="00BF5FE0" w:rsidP="00BF5FE0">
      <w:pPr>
        <w:rPr>
          <w:lang w:val="fr-FR"/>
        </w:rPr>
      </w:pPr>
      <w:r w:rsidRPr="00360FE9">
        <w:rPr>
          <w:rStyle w:val="HideTWBExt"/>
          <w:noProof w:val="0"/>
          <w:lang w:val="fr-FR"/>
        </w:rPr>
        <w:t>&lt;Article2&gt;</w:t>
      </w:r>
      <w:r w:rsidR="00255EF5" w:rsidRPr="00AA0D2E">
        <w:rPr>
          <w:lang w:val="fr-FR"/>
        </w:rPr>
        <w:t>Article 19 – paragraph 1 – subparagraph 2</w:t>
      </w:r>
      <w:r w:rsidRPr="00360FE9">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60FE9" w14:paraId="70A71E4E" w14:textId="77777777" w:rsidTr="00010923">
        <w:trPr>
          <w:jc w:val="center"/>
        </w:trPr>
        <w:tc>
          <w:tcPr>
            <w:tcW w:w="9752" w:type="dxa"/>
            <w:gridSpan w:val="2"/>
          </w:tcPr>
          <w:p w14:paraId="67E5A991" w14:textId="77777777" w:rsidR="00BF5FE0" w:rsidRPr="00AA0D2E" w:rsidRDefault="00BF5FE0" w:rsidP="00010923">
            <w:pPr>
              <w:keepNext/>
              <w:rPr>
                <w:lang w:val="fr-FR"/>
              </w:rPr>
            </w:pPr>
          </w:p>
        </w:tc>
      </w:tr>
      <w:tr w:rsidR="00BF5FE0" w:rsidRPr="00AA0D2E" w14:paraId="0FA417C1" w14:textId="77777777" w:rsidTr="00010923">
        <w:trPr>
          <w:jc w:val="center"/>
        </w:trPr>
        <w:tc>
          <w:tcPr>
            <w:tcW w:w="4876" w:type="dxa"/>
          </w:tcPr>
          <w:p w14:paraId="56427A97" w14:textId="77777777" w:rsidR="00BF5FE0" w:rsidRPr="00AA0D2E" w:rsidRDefault="00BF5FE0" w:rsidP="00010923">
            <w:pPr>
              <w:pStyle w:val="ColumnHeading"/>
              <w:keepNext/>
            </w:pPr>
            <w:r w:rsidRPr="00AA0D2E">
              <w:t>Text proposed by the Commission</w:t>
            </w:r>
          </w:p>
        </w:tc>
        <w:tc>
          <w:tcPr>
            <w:tcW w:w="4876" w:type="dxa"/>
          </w:tcPr>
          <w:p w14:paraId="4F65CE31" w14:textId="77777777" w:rsidR="00BF5FE0" w:rsidRPr="00AA0D2E" w:rsidRDefault="00BF5FE0" w:rsidP="00010923">
            <w:pPr>
              <w:pStyle w:val="ColumnHeading"/>
              <w:keepNext/>
            </w:pPr>
            <w:r w:rsidRPr="00AA0D2E">
              <w:t>Amendment</w:t>
            </w:r>
          </w:p>
        </w:tc>
      </w:tr>
      <w:tr w:rsidR="00BF5FE0" w:rsidRPr="00AA0D2E" w14:paraId="0B9CDD67" w14:textId="77777777" w:rsidTr="00010923">
        <w:trPr>
          <w:jc w:val="center"/>
        </w:trPr>
        <w:tc>
          <w:tcPr>
            <w:tcW w:w="4876" w:type="dxa"/>
          </w:tcPr>
          <w:p w14:paraId="252FF472" w14:textId="7E663DFD" w:rsidR="00BF5FE0" w:rsidRPr="00AA0D2E" w:rsidRDefault="00BF5FE0" w:rsidP="00010923">
            <w:pPr>
              <w:pStyle w:val="Normal6"/>
              <w:rPr>
                <w:lang w:val="fr-FR"/>
              </w:rPr>
            </w:pPr>
            <w:r w:rsidRPr="00AA0D2E">
              <w:rPr>
                <w:lang w:val="fr-FR"/>
              </w:rPr>
              <w:t xml:space="preserve">Dans les cas où les actes </w:t>
            </w:r>
            <w:r w:rsidRPr="00AA0D2E">
              <w:rPr>
                <w:b/>
                <w:i/>
                <w:lang w:val="fr-FR"/>
              </w:rPr>
              <w:t>visés à l’article 1</w:t>
            </w:r>
            <w:r w:rsidRPr="00AA0D2E">
              <w:rPr>
                <w:b/>
                <w:i/>
                <w:vertAlign w:val="superscript"/>
                <w:lang w:val="fr-FR"/>
              </w:rPr>
              <w:t>er</w:t>
            </w:r>
            <w:r w:rsidRPr="00AA0D2E">
              <w:rPr>
                <w:b/>
                <w:i/>
                <w:lang w:val="fr-FR"/>
              </w:rPr>
              <w:t>, paragraphe 2,</w:t>
            </w:r>
            <w:r w:rsidRPr="00AA0D2E">
              <w:rPr>
                <w:lang w:val="fr-FR"/>
              </w:rPr>
              <w:t xml:space="preserve"> exigent qu’une décision commune soit prise par les autorités compétentes, un désaccord sera présumé exister lorsque ces autorités ne prennent pas de décision commune dans les déla</w:t>
            </w:r>
            <w:r w:rsidR="00255EF5" w:rsidRPr="00AA0D2E">
              <w:rPr>
                <w:lang w:val="fr-FR"/>
              </w:rPr>
              <w:t>is prescrits par lesdits actes.</w:t>
            </w:r>
            <w:r w:rsidRPr="00AA0D2E">
              <w:rPr>
                <w:lang w:val="fr-FR"/>
              </w:rPr>
              <w:t>,</w:t>
            </w:r>
          </w:p>
        </w:tc>
        <w:tc>
          <w:tcPr>
            <w:tcW w:w="4876" w:type="dxa"/>
          </w:tcPr>
          <w:p w14:paraId="3BC18F22" w14:textId="45201207" w:rsidR="00BF5FE0" w:rsidRPr="00AA0D2E" w:rsidRDefault="00BF5FE0" w:rsidP="00010923">
            <w:pPr>
              <w:pStyle w:val="Normal6"/>
              <w:rPr>
                <w:szCs w:val="24"/>
                <w:lang w:val="fr-FR"/>
              </w:rPr>
            </w:pPr>
            <w:r w:rsidRPr="00AA0D2E">
              <w:rPr>
                <w:lang w:val="fr-FR"/>
              </w:rPr>
              <w:t xml:space="preserve">Dans les cas où les actes </w:t>
            </w:r>
            <w:r w:rsidRPr="00AA0D2E">
              <w:rPr>
                <w:b/>
                <w:i/>
                <w:lang w:val="fr-FR"/>
              </w:rPr>
              <w:t>de l'Union</w:t>
            </w:r>
            <w:r w:rsidRPr="00AA0D2E">
              <w:rPr>
                <w:lang w:val="fr-FR"/>
              </w:rPr>
              <w:t xml:space="preserve"> exigent qu’une décision commune soit prise par les autorités compétentes, un désaccord sera présumé exister lorsque ces autorités ne prennent pas de décision commune dans les déla</w:t>
            </w:r>
            <w:r w:rsidR="00255EF5" w:rsidRPr="00AA0D2E">
              <w:rPr>
                <w:lang w:val="fr-FR"/>
              </w:rPr>
              <w:t>is prescrits par lesdits actes.</w:t>
            </w:r>
            <w:r w:rsidRPr="00AA0D2E">
              <w:rPr>
                <w:lang w:val="fr-FR"/>
              </w:rPr>
              <w:t>,</w:t>
            </w:r>
          </w:p>
        </w:tc>
      </w:tr>
    </w:tbl>
    <w:p w14:paraId="1BE667ED"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{FR}</w:t>
      </w:r>
      <w:r w:rsidRPr="00AA0D2E">
        <w:rPr>
          <w:noProof w:val="0"/>
          <w:szCs w:val="24"/>
        </w:rPr>
        <w:t>fr</w:t>
      </w:r>
      <w:r w:rsidRPr="006A124A">
        <w:rPr>
          <w:rStyle w:val="HideTWBExt"/>
          <w:noProof w:val="0"/>
        </w:rPr>
        <w:t>&lt;/Original&gt;</w:t>
      </w:r>
    </w:p>
    <w:p w14:paraId="712DA8B7" w14:textId="77777777" w:rsidR="00BF5FE0" w:rsidRPr="00AA0D2E" w:rsidRDefault="00BF5FE0" w:rsidP="00BF5FE0">
      <w:r w:rsidRPr="006A124A">
        <w:rPr>
          <w:rStyle w:val="HideTWBExt"/>
          <w:noProof w:val="0"/>
        </w:rPr>
        <w:t>&lt;/Amend&gt;</w:t>
      </w:r>
    </w:p>
    <w:p w14:paraId="7FAE6877" w14:textId="0B1B5F4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470</w:t>
      </w:r>
      <w:r w:rsidRPr="006A124A">
        <w:rPr>
          <w:rStyle w:val="HideTWBExt"/>
          <w:b w:val="0"/>
          <w:noProof w:val="0"/>
        </w:rPr>
        <w:t>&lt;/NumAm&gt;</w:t>
      </w:r>
    </w:p>
    <w:p w14:paraId="60EAA453" w14:textId="77777777" w:rsidR="00BF5FE0" w:rsidRPr="00AA0D2E" w:rsidRDefault="00BF5FE0" w:rsidP="00BF5FE0">
      <w:pPr>
        <w:pStyle w:val="NormalBold"/>
      </w:pPr>
      <w:r w:rsidRPr="006A124A">
        <w:rPr>
          <w:rStyle w:val="HideTWBExt"/>
          <w:b w:val="0"/>
          <w:noProof w:val="0"/>
        </w:rPr>
        <w:t>&lt;RepeatBlock-By&gt;&lt;Members&gt;</w:t>
      </w:r>
      <w:r w:rsidRPr="00AA0D2E">
        <w:t>Thierry Cornillet</w:t>
      </w:r>
      <w:r w:rsidRPr="006A124A">
        <w:rPr>
          <w:rStyle w:val="HideTWBExt"/>
          <w:b w:val="0"/>
          <w:noProof w:val="0"/>
        </w:rPr>
        <w:t>&lt;/Members&gt;</w:t>
      </w:r>
    </w:p>
    <w:p w14:paraId="24AEF12D" w14:textId="77777777" w:rsidR="00BF5FE0" w:rsidRPr="00AA0D2E" w:rsidRDefault="00BF5FE0" w:rsidP="00BF5FE0">
      <w:r w:rsidRPr="006A124A">
        <w:rPr>
          <w:rStyle w:val="HideTWBExt"/>
          <w:noProof w:val="0"/>
        </w:rPr>
        <w:t>&lt;/RepeatBlock-By&gt;</w:t>
      </w:r>
    </w:p>
    <w:p w14:paraId="666709D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9F14351" w14:textId="60BF339A" w:rsidR="00BF5FE0" w:rsidRPr="00AA0D2E" w:rsidRDefault="00BF5FE0" w:rsidP="00BF5FE0">
      <w:pPr>
        <w:pStyle w:val="NormalBold"/>
        <w:rPr>
          <w:lang w:val="fr-FR"/>
        </w:rPr>
      </w:pPr>
      <w:r w:rsidRPr="00360FE9">
        <w:rPr>
          <w:rStyle w:val="HideTWBExt"/>
          <w:b w:val="0"/>
          <w:noProof w:val="0"/>
          <w:lang w:val="fr-FR"/>
        </w:rPr>
        <w:t>&lt;Article&gt;</w:t>
      </w:r>
      <w:r w:rsidRPr="00AA0D2E">
        <w:rPr>
          <w:lang w:val="fr-FR"/>
        </w:rPr>
        <w:t xml:space="preserve">Article </w:t>
      </w:r>
      <w:r w:rsidR="00360FE9">
        <w:rPr>
          <w:lang w:val="fr-FR"/>
        </w:rPr>
        <w:t>1</w:t>
      </w:r>
      <w:r w:rsidRPr="00AA0D2E">
        <w:rPr>
          <w:lang w:val="fr-FR"/>
        </w:rPr>
        <w:t xml:space="preserve"> – paragraph 1 – point 9 – point b</w:t>
      </w:r>
      <w:r w:rsidRPr="00360FE9">
        <w:rPr>
          <w:rStyle w:val="HideTWBExt"/>
          <w:b w:val="0"/>
          <w:noProof w:val="0"/>
          <w:lang w:val="fr-FR"/>
        </w:rPr>
        <w:t>&lt;/Article&gt;</w:t>
      </w:r>
    </w:p>
    <w:p w14:paraId="57B03578" w14:textId="474DCF15" w:rsidR="00BF5FE0" w:rsidRPr="00AA0D2E" w:rsidRDefault="00BF5FE0" w:rsidP="00BF5FE0">
      <w:pPr>
        <w:keepNext/>
        <w:rPr>
          <w:lang w:val="pt-PT"/>
        </w:rPr>
      </w:pPr>
      <w:r w:rsidRPr="006A124A">
        <w:rPr>
          <w:rStyle w:val="HideTWBExt"/>
          <w:noProof w:val="0"/>
        </w:rPr>
        <w:t>&lt;DocAmend2&gt;</w:t>
      </w:r>
      <w:r w:rsidR="00255EF5" w:rsidRPr="00AA0D2E">
        <w:rPr>
          <w:lang w:val="pt-PT"/>
        </w:rPr>
        <w:t xml:space="preserve">Regulation (EU) No </w:t>
      </w:r>
      <w:r w:rsidRPr="00AA0D2E">
        <w:rPr>
          <w:lang w:val="pt-PT"/>
        </w:rPr>
        <w:t>1093/2010</w:t>
      </w:r>
      <w:r w:rsidRPr="006A124A">
        <w:rPr>
          <w:rStyle w:val="HideTWBExt"/>
          <w:noProof w:val="0"/>
        </w:rPr>
        <w:t>&lt;/DocAmend2&gt;</w:t>
      </w:r>
    </w:p>
    <w:p w14:paraId="1E001B88" w14:textId="550851AA" w:rsidR="00BF5FE0" w:rsidRPr="00AA0D2E" w:rsidRDefault="00BF5FE0" w:rsidP="00BF5FE0">
      <w:pPr>
        <w:rPr>
          <w:lang w:val="fr-FR"/>
        </w:rPr>
      </w:pPr>
      <w:r w:rsidRPr="006A124A">
        <w:rPr>
          <w:rStyle w:val="HideTWBExt"/>
          <w:noProof w:val="0"/>
        </w:rPr>
        <w:t>&lt;Article2&gt;</w:t>
      </w:r>
      <w:r w:rsidRPr="00AA0D2E">
        <w:rPr>
          <w:lang w:val="fr-FR"/>
        </w:rPr>
        <w:t>Article 19</w:t>
      </w:r>
      <w:r w:rsidR="00255EF5" w:rsidRPr="00AA0D2E">
        <w:rPr>
          <w:lang w:val="fr-FR"/>
        </w:rPr>
        <w:t xml:space="preserve"> – paragraph 1a –</w:t>
      </w:r>
      <w:r w:rsidRPr="00AA0D2E">
        <w:rPr>
          <w:lang w:val="fr-FR"/>
        </w:rPr>
        <w:t xml:space="preserve"> point a</w:t>
      </w:r>
      <w:r w:rsidR="00255EF5" w:rsidRPr="00AA0D2E">
        <w:rPr>
          <w:lang w:val="fr-FR"/>
        </w:rPr>
        <w:t xml:space="preserve"> – introductory part</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6FB3D98" w14:textId="77777777" w:rsidTr="00010923">
        <w:trPr>
          <w:jc w:val="center"/>
        </w:trPr>
        <w:tc>
          <w:tcPr>
            <w:tcW w:w="9752" w:type="dxa"/>
            <w:gridSpan w:val="2"/>
          </w:tcPr>
          <w:p w14:paraId="052CE935" w14:textId="77777777" w:rsidR="00BF5FE0" w:rsidRPr="00AA0D2E" w:rsidRDefault="00BF5FE0" w:rsidP="00010923">
            <w:pPr>
              <w:keepNext/>
              <w:rPr>
                <w:lang w:val="fr-FR"/>
              </w:rPr>
            </w:pPr>
          </w:p>
        </w:tc>
      </w:tr>
      <w:tr w:rsidR="00BF5FE0" w:rsidRPr="00AA0D2E" w14:paraId="5D860367" w14:textId="77777777" w:rsidTr="00010923">
        <w:trPr>
          <w:jc w:val="center"/>
        </w:trPr>
        <w:tc>
          <w:tcPr>
            <w:tcW w:w="4876" w:type="dxa"/>
          </w:tcPr>
          <w:p w14:paraId="0F76B18F" w14:textId="77777777" w:rsidR="00BF5FE0" w:rsidRPr="00AA0D2E" w:rsidRDefault="00BF5FE0" w:rsidP="00010923">
            <w:pPr>
              <w:pStyle w:val="ColumnHeading"/>
              <w:keepNext/>
            </w:pPr>
            <w:r w:rsidRPr="00AA0D2E">
              <w:t>Text proposed by the Commission</w:t>
            </w:r>
          </w:p>
        </w:tc>
        <w:tc>
          <w:tcPr>
            <w:tcW w:w="4876" w:type="dxa"/>
          </w:tcPr>
          <w:p w14:paraId="57867D69" w14:textId="77777777" w:rsidR="00BF5FE0" w:rsidRPr="00AA0D2E" w:rsidRDefault="00BF5FE0" w:rsidP="00010923">
            <w:pPr>
              <w:pStyle w:val="ColumnHeading"/>
              <w:keepNext/>
            </w:pPr>
            <w:r w:rsidRPr="00AA0D2E">
              <w:t>Amendment</w:t>
            </w:r>
          </w:p>
        </w:tc>
      </w:tr>
      <w:tr w:rsidR="00BF5FE0" w:rsidRPr="00AA0D2E" w14:paraId="154A927D" w14:textId="77777777" w:rsidTr="00010923">
        <w:trPr>
          <w:jc w:val="center"/>
        </w:trPr>
        <w:tc>
          <w:tcPr>
            <w:tcW w:w="4876" w:type="dxa"/>
          </w:tcPr>
          <w:p w14:paraId="793D7396" w14:textId="77777777" w:rsidR="00BF5FE0" w:rsidRPr="00AA0D2E" w:rsidRDefault="00BF5FE0" w:rsidP="00010923">
            <w:pPr>
              <w:pStyle w:val="Normal6"/>
              <w:rPr>
                <w:lang w:val="fr-FR"/>
              </w:rPr>
            </w:pPr>
            <w:r w:rsidRPr="00AA0D2E">
              <w:rPr>
                <w:lang w:val="fr-FR"/>
              </w:rPr>
              <w:t>a)</w:t>
            </w:r>
            <w:r w:rsidRPr="00AA0D2E">
              <w:rPr>
                <w:lang w:val="fr-FR"/>
              </w:rPr>
              <w:tab/>
              <w:t xml:space="preserve">lorsque les actes de l’Union </w:t>
            </w:r>
            <w:r w:rsidRPr="00AA0D2E">
              <w:rPr>
                <w:b/>
                <w:i/>
              </w:rPr>
              <w:t>visés à l’article 1</w:t>
            </w:r>
            <w:r w:rsidRPr="00AA0D2E">
              <w:rPr>
                <w:b/>
                <w:i/>
                <w:vertAlign w:val="superscript"/>
              </w:rPr>
              <w:t>er</w:t>
            </w:r>
            <w:r w:rsidRPr="00AA0D2E">
              <w:rPr>
                <w:b/>
                <w:i/>
              </w:rPr>
              <w:t>, paragraphe 2,</w:t>
            </w:r>
            <w:r w:rsidRPr="00AA0D2E">
              <w:rPr>
                <w:lang w:val="fr-FR"/>
              </w:rPr>
              <w:t xml:space="preserve"> fixent un délai pour parvenir à un accord entre les autorités compétentes et que l'un des cas de figure suivants, selon celui qui se présente en premier, se réalise:</w:t>
            </w:r>
          </w:p>
        </w:tc>
        <w:tc>
          <w:tcPr>
            <w:tcW w:w="4876" w:type="dxa"/>
          </w:tcPr>
          <w:p w14:paraId="45883448" w14:textId="77777777" w:rsidR="00BF5FE0" w:rsidRPr="00AA0D2E" w:rsidRDefault="00BF5FE0" w:rsidP="00010923">
            <w:pPr>
              <w:pStyle w:val="Normal6"/>
              <w:rPr>
                <w:szCs w:val="24"/>
                <w:lang w:val="fr-FR"/>
              </w:rPr>
            </w:pPr>
            <w:r w:rsidRPr="00AA0D2E">
              <w:rPr>
                <w:lang w:val="fr-FR"/>
              </w:rPr>
              <w:t>a)</w:t>
            </w:r>
            <w:r w:rsidRPr="00AA0D2E">
              <w:rPr>
                <w:lang w:val="fr-FR"/>
              </w:rPr>
              <w:tab/>
              <w:t>lorsque les actes de l’Union fixent un délai pour parvenir à un accord entre les autorités compétentes et que l'un des cas de figure suivants, selon celui qui se présente en premier, se réalise:</w:t>
            </w:r>
          </w:p>
        </w:tc>
      </w:tr>
    </w:tbl>
    <w:p w14:paraId="68E2813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{FR}</w:t>
      </w:r>
      <w:r w:rsidRPr="00AA0D2E">
        <w:rPr>
          <w:noProof w:val="0"/>
          <w:szCs w:val="24"/>
        </w:rPr>
        <w:t>fr</w:t>
      </w:r>
      <w:r w:rsidRPr="006A124A">
        <w:rPr>
          <w:rStyle w:val="HideTWBExt"/>
          <w:noProof w:val="0"/>
        </w:rPr>
        <w:t>&lt;/Original&gt;</w:t>
      </w:r>
    </w:p>
    <w:p w14:paraId="54837FC8" w14:textId="77777777" w:rsidR="00BF5FE0" w:rsidRPr="00AA0D2E" w:rsidRDefault="00BF5FE0" w:rsidP="00BF5FE0">
      <w:r w:rsidRPr="006A124A">
        <w:rPr>
          <w:rStyle w:val="HideTWBExt"/>
          <w:noProof w:val="0"/>
        </w:rPr>
        <w:t>&lt;/Amend&gt;</w:t>
      </w:r>
    </w:p>
    <w:p w14:paraId="53C9F7F8" w14:textId="2D3AF80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471</w:t>
      </w:r>
      <w:r w:rsidRPr="006A124A">
        <w:rPr>
          <w:rStyle w:val="HideTWBExt"/>
          <w:b w:val="0"/>
          <w:noProof w:val="0"/>
        </w:rPr>
        <w:t>&lt;/NumAm&gt;</w:t>
      </w:r>
    </w:p>
    <w:p w14:paraId="063AB68B" w14:textId="77777777" w:rsidR="00BF5FE0" w:rsidRPr="00AA0D2E" w:rsidRDefault="00BF5FE0" w:rsidP="00BF5FE0">
      <w:pPr>
        <w:pStyle w:val="NormalBold"/>
      </w:pPr>
      <w:r w:rsidRPr="006A124A">
        <w:rPr>
          <w:rStyle w:val="HideTWBExt"/>
          <w:b w:val="0"/>
          <w:noProof w:val="0"/>
        </w:rPr>
        <w:t>&lt;RepeatBlock-By&gt;&lt;Members&gt;</w:t>
      </w:r>
      <w:r w:rsidRPr="00AA0D2E">
        <w:t>Thierry Cornillet</w:t>
      </w:r>
      <w:r w:rsidRPr="006A124A">
        <w:rPr>
          <w:rStyle w:val="HideTWBExt"/>
          <w:b w:val="0"/>
          <w:noProof w:val="0"/>
        </w:rPr>
        <w:t>&lt;/Members&gt;</w:t>
      </w:r>
    </w:p>
    <w:p w14:paraId="1579B6FC" w14:textId="77777777" w:rsidR="00BF5FE0" w:rsidRPr="00AA0D2E" w:rsidRDefault="00BF5FE0" w:rsidP="00BF5FE0">
      <w:r w:rsidRPr="006A124A">
        <w:rPr>
          <w:rStyle w:val="HideTWBExt"/>
          <w:noProof w:val="0"/>
        </w:rPr>
        <w:t>&lt;/RepeatBlock-By&gt;</w:t>
      </w:r>
    </w:p>
    <w:p w14:paraId="796D95C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C17978E" w14:textId="5A480EC5" w:rsidR="00BF5FE0" w:rsidRPr="00AA0D2E" w:rsidRDefault="00BF5FE0" w:rsidP="00BF5FE0">
      <w:pPr>
        <w:pStyle w:val="NormalBold"/>
        <w:rPr>
          <w:lang w:val="fr-FR"/>
        </w:rPr>
      </w:pPr>
      <w:r w:rsidRPr="00360FE9">
        <w:rPr>
          <w:rStyle w:val="HideTWBExt"/>
          <w:b w:val="0"/>
          <w:noProof w:val="0"/>
          <w:lang w:val="fr-FR"/>
        </w:rPr>
        <w:t>&lt;Article&gt;</w:t>
      </w:r>
      <w:r w:rsidRPr="00AA0D2E">
        <w:rPr>
          <w:lang w:val="fr-FR"/>
        </w:rPr>
        <w:t xml:space="preserve">Article </w:t>
      </w:r>
      <w:r w:rsidR="00360FE9">
        <w:rPr>
          <w:lang w:val="fr-FR"/>
        </w:rPr>
        <w:t>1</w:t>
      </w:r>
      <w:r w:rsidRPr="00AA0D2E">
        <w:rPr>
          <w:lang w:val="fr-FR"/>
        </w:rPr>
        <w:t xml:space="preserve"> – paragraph 1 – point 9 – point b</w:t>
      </w:r>
      <w:r w:rsidRPr="00360FE9">
        <w:rPr>
          <w:rStyle w:val="HideTWBExt"/>
          <w:b w:val="0"/>
          <w:noProof w:val="0"/>
          <w:lang w:val="fr-FR"/>
        </w:rPr>
        <w:t>&lt;/Article&gt;</w:t>
      </w:r>
    </w:p>
    <w:p w14:paraId="301E1F7E" w14:textId="5394180B" w:rsidR="00BF5FE0" w:rsidRPr="00AA0D2E" w:rsidRDefault="00BF5FE0" w:rsidP="00BF5FE0">
      <w:pPr>
        <w:keepNext/>
        <w:rPr>
          <w:lang w:val="pt-PT"/>
        </w:rPr>
      </w:pPr>
      <w:r w:rsidRPr="006A124A">
        <w:rPr>
          <w:rStyle w:val="HideTWBExt"/>
          <w:noProof w:val="0"/>
        </w:rPr>
        <w:t>&lt;DocAmend2&gt;</w:t>
      </w:r>
      <w:r w:rsidR="00255EF5" w:rsidRPr="00AA0D2E">
        <w:rPr>
          <w:lang w:val="pt-PT"/>
        </w:rPr>
        <w:t xml:space="preserve">Regulation (EU) No </w:t>
      </w:r>
      <w:r w:rsidRPr="00AA0D2E">
        <w:rPr>
          <w:lang w:val="pt-PT"/>
        </w:rPr>
        <w:t>1093/2010</w:t>
      </w:r>
      <w:r w:rsidRPr="006A124A">
        <w:rPr>
          <w:rStyle w:val="HideTWBExt"/>
          <w:noProof w:val="0"/>
        </w:rPr>
        <w:t>&lt;/DocAmend2&gt;</w:t>
      </w:r>
    </w:p>
    <w:p w14:paraId="0EAAF6D3" w14:textId="7D05F8D1" w:rsidR="00BF5FE0" w:rsidRPr="00AA0D2E" w:rsidRDefault="00BF5FE0" w:rsidP="00BF5FE0">
      <w:pPr>
        <w:rPr>
          <w:lang w:val="fr-FR"/>
        </w:rPr>
      </w:pPr>
      <w:r w:rsidRPr="006A124A">
        <w:rPr>
          <w:rStyle w:val="HideTWBExt"/>
          <w:noProof w:val="0"/>
        </w:rPr>
        <w:t>&lt;Article2&gt;</w:t>
      </w:r>
      <w:r w:rsidR="00255EF5" w:rsidRPr="00AA0D2E">
        <w:rPr>
          <w:lang w:val="fr-FR"/>
        </w:rPr>
        <w:t>Article 19 – paragraph 1a – point b – introductory part</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3985A83" w14:textId="77777777" w:rsidTr="00010923">
        <w:trPr>
          <w:jc w:val="center"/>
        </w:trPr>
        <w:tc>
          <w:tcPr>
            <w:tcW w:w="9752" w:type="dxa"/>
            <w:gridSpan w:val="2"/>
          </w:tcPr>
          <w:p w14:paraId="4FCBAC28" w14:textId="77777777" w:rsidR="00BF5FE0" w:rsidRPr="00AA0D2E" w:rsidRDefault="00BF5FE0" w:rsidP="00010923">
            <w:pPr>
              <w:keepNext/>
              <w:rPr>
                <w:lang w:val="fr-FR"/>
              </w:rPr>
            </w:pPr>
          </w:p>
        </w:tc>
      </w:tr>
      <w:tr w:rsidR="00BF5FE0" w:rsidRPr="00AA0D2E" w14:paraId="06CFCA16" w14:textId="77777777" w:rsidTr="00010923">
        <w:trPr>
          <w:jc w:val="center"/>
        </w:trPr>
        <w:tc>
          <w:tcPr>
            <w:tcW w:w="4876" w:type="dxa"/>
          </w:tcPr>
          <w:p w14:paraId="16D54795" w14:textId="77777777" w:rsidR="00BF5FE0" w:rsidRPr="00AA0D2E" w:rsidRDefault="00BF5FE0" w:rsidP="00010923">
            <w:pPr>
              <w:pStyle w:val="ColumnHeading"/>
              <w:keepNext/>
            </w:pPr>
            <w:r w:rsidRPr="00AA0D2E">
              <w:t>Text proposed by the Commission</w:t>
            </w:r>
          </w:p>
        </w:tc>
        <w:tc>
          <w:tcPr>
            <w:tcW w:w="4876" w:type="dxa"/>
          </w:tcPr>
          <w:p w14:paraId="0F27D980" w14:textId="77777777" w:rsidR="00BF5FE0" w:rsidRPr="00AA0D2E" w:rsidRDefault="00BF5FE0" w:rsidP="00010923">
            <w:pPr>
              <w:pStyle w:val="ColumnHeading"/>
              <w:keepNext/>
            </w:pPr>
            <w:r w:rsidRPr="00AA0D2E">
              <w:t>Amendment</w:t>
            </w:r>
          </w:p>
        </w:tc>
      </w:tr>
      <w:tr w:rsidR="00BF5FE0" w:rsidRPr="00AA0D2E" w14:paraId="10410231" w14:textId="77777777" w:rsidTr="00010923">
        <w:trPr>
          <w:jc w:val="center"/>
        </w:trPr>
        <w:tc>
          <w:tcPr>
            <w:tcW w:w="4876" w:type="dxa"/>
          </w:tcPr>
          <w:p w14:paraId="6C886583" w14:textId="77777777" w:rsidR="00BF5FE0" w:rsidRPr="00AA0D2E" w:rsidRDefault="00BF5FE0" w:rsidP="00010923">
            <w:pPr>
              <w:pStyle w:val="Normal6"/>
              <w:rPr>
                <w:lang w:val="fr-FR"/>
              </w:rPr>
            </w:pPr>
            <w:r w:rsidRPr="00AA0D2E">
              <w:rPr>
                <w:lang w:val="fr-FR"/>
              </w:rPr>
              <w:t>b)</w:t>
            </w:r>
            <w:r w:rsidRPr="00AA0D2E">
              <w:rPr>
                <w:lang w:val="fr-FR"/>
              </w:rPr>
              <w:tab/>
              <w:t xml:space="preserve">lorsque les actes de l’Union </w:t>
            </w:r>
            <w:r w:rsidRPr="00AA0D2E">
              <w:rPr>
                <w:b/>
                <w:i/>
              </w:rPr>
              <w:t>visés à l’article 1</w:t>
            </w:r>
            <w:r w:rsidRPr="00AA0D2E">
              <w:rPr>
                <w:b/>
                <w:i/>
                <w:vertAlign w:val="superscript"/>
              </w:rPr>
              <w:t>er</w:t>
            </w:r>
            <w:r w:rsidRPr="00AA0D2E">
              <w:rPr>
                <w:b/>
                <w:i/>
              </w:rPr>
              <w:t>, paragraphe 2,</w:t>
            </w:r>
            <w:r w:rsidRPr="00AA0D2E">
              <w:rPr>
                <w:lang w:val="fr-FR"/>
              </w:rPr>
              <w:t xml:space="preserve"> ne fixent pas de délai pour parvenir à un accord entre les autorités compétentes et que l'un des cas de figure suivants, selon celui qui se présente en premier, se réalise:</w:t>
            </w:r>
          </w:p>
        </w:tc>
        <w:tc>
          <w:tcPr>
            <w:tcW w:w="4876" w:type="dxa"/>
          </w:tcPr>
          <w:p w14:paraId="47AB4348" w14:textId="77777777" w:rsidR="00BF5FE0" w:rsidRPr="00AA0D2E" w:rsidRDefault="00BF5FE0" w:rsidP="00010923">
            <w:pPr>
              <w:pStyle w:val="Normal6"/>
              <w:rPr>
                <w:szCs w:val="24"/>
                <w:lang w:val="fr-FR"/>
              </w:rPr>
            </w:pPr>
            <w:r w:rsidRPr="00AA0D2E">
              <w:rPr>
                <w:lang w:val="fr-FR"/>
              </w:rPr>
              <w:t>b)</w:t>
            </w:r>
            <w:r w:rsidRPr="00AA0D2E">
              <w:rPr>
                <w:lang w:val="fr-FR"/>
              </w:rPr>
              <w:tab/>
              <w:t>lorsque les actes de l’Union ne fixent pas de délai pour parvenir à un accord entre les autorités compétentes et que l'un des cas de figure suivants, selon celui qui se présente en premier, se réalise:</w:t>
            </w:r>
          </w:p>
        </w:tc>
      </w:tr>
    </w:tbl>
    <w:p w14:paraId="28FDCDE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{FR}</w:t>
      </w:r>
      <w:r w:rsidRPr="00AA0D2E">
        <w:rPr>
          <w:noProof w:val="0"/>
          <w:szCs w:val="24"/>
        </w:rPr>
        <w:t>fr</w:t>
      </w:r>
      <w:r w:rsidRPr="006A124A">
        <w:rPr>
          <w:rStyle w:val="HideTWBExt"/>
          <w:noProof w:val="0"/>
        </w:rPr>
        <w:t>&lt;/Original&gt;</w:t>
      </w:r>
    </w:p>
    <w:p w14:paraId="2BD09798" w14:textId="77777777" w:rsidR="00BF5FE0" w:rsidRPr="00AA0D2E" w:rsidRDefault="00BF5FE0" w:rsidP="00BF5FE0">
      <w:r w:rsidRPr="006A124A">
        <w:rPr>
          <w:rStyle w:val="HideTWBExt"/>
          <w:noProof w:val="0"/>
        </w:rPr>
        <w:t>&lt;/Amend&gt;</w:t>
      </w:r>
    </w:p>
    <w:p w14:paraId="7C546E0B" w14:textId="3C64D27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472</w:t>
      </w:r>
      <w:r w:rsidRPr="006A124A">
        <w:rPr>
          <w:rStyle w:val="HideTWBExt"/>
          <w:b w:val="0"/>
          <w:noProof w:val="0"/>
        </w:rPr>
        <w:t>&lt;/NumAm&gt;</w:t>
      </w:r>
    </w:p>
    <w:p w14:paraId="4E0E954E" w14:textId="77777777" w:rsidR="00BF5FE0" w:rsidRPr="00AA0D2E" w:rsidRDefault="00BF5FE0" w:rsidP="00BF5FE0">
      <w:pPr>
        <w:pStyle w:val="NormalBold"/>
      </w:pPr>
      <w:r w:rsidRPr="006A124A">
        <w:rPr>
          <w:rStyle w:val="HideTWBExt"/>
          <w:b w:val="0"/>
          <w:noProof w:val="0"/>
        </w:rPr>
        <w:t>&lt;RepeatBlock-By&gt;&lt;Members&gt;</w:t>
      </w:r>
      <w:r w:rsidRPr="00AA0D2E">
        <w:t>Thierry Cornillet</w:t>
      </w:r>
      <w:r w:rsidRPr="006A124A">
        <w:rPr>
          <w:rStyle w:val="HideTWBExt"/>
          <w:b w:val="0"/>
          <w:noProof w:val="0"/>
        </w:rPr>
        <w:t>&lt;/Members&gt;</w:t>
      </w:r>
    </w:p>
    <w:p w14:paraId="2082AE2D" w14:textId="77777777" w:rsidR="00BF5FE0" w:rsidRPr="00AA0D2E" w:rsidRDefault="00BF5FE0" w:rsidP="00BF5FE0">
      <w:r w:rsidRPr="006A124A">
        <w:rPr>
          <w:rStyle w:val="HideTWBExt"/>
          <w:noProof w:val="0"/>
        </w:rPr>
        <w:t>&lt;/RepeatBlock-By&gt;</w:t>
      </w:r>
    </w:p>
    <w:p w14:paraId="5060A9D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760B7D6" w14:textId="08F1F0FB" w:rsidR="00BF5FE0" w:rsidRPr="00AA0D2E" w:rsidRDefault="00BF5FE0" w:rsidP="00BF5FE0">
      <w:pPr>
        <w:pStyle w:val="NormalBold"/>
        <w:rPr>
          <w:lang w:val="fr-FR"/>
        </w:rPr>
      </w:pPr>
      <w:r w:rsidRPr="00360FE9">
        <w:rPr>
          <w:rStyle w:val="HideTWBExt"/>
          <w:b w:val="0"/>
          <w:noProof w:val="0"/>
          <w:lang w:val="fr-FR"/>
        </w:rPr>
        <w:t>&lt;Article&gt;</w:t>
      </w:r>
      <w:r w:rsidRPr="00AA0D2E">
        <w:rPr>
          <w:lang w:val="fr-FR"/>
        </w:rPr>
        <w:t xml:space="preserve">Article </w:t>
      </w:r>
      <w:r w:rsidR="00360FE9">
        <w:rPr>
          <w:lang w:val="fr-FR"/>
        </w:rPr>
        <w:t>1</w:t>
      </w:r>
      <w:r w:rsidRPr="00AA0D2E">
        <w:rPr>
          <w:lang w:val="fr-FR"/>
        </w:rPr>
        <w:t xml:space="preserve"> – paragraph 1 – point 9 – point b</w:t>
      </w:r>
      <w:r w:rsidRPr="00360FE9">
        <w:rPr>
          <w:rStyle w:val="HideTWBExt"/>
          <w:b w:val="0"/>
          <w:noProof w:val="0"/>
          <w:lang w:val="fr-FR"/>
        </w:rPr>
        <w:t>&lt;/Article&gt;</w:t>
      </w:r>
    </w:p>
    <w:p w14:paraId="44794397" w14:textId="1F9AE33E" w:rsidR="00BF5FE0" w:rsidRPr="00AA0D2E" w:rsidRDefault="00BF5FE0" w:rsidP="00BF5FE0">
      <w:pPr>
        <w:keepNext/>
        <w:rPr>
          <w:lang w:val="pt-PT"/>
        </w:rPr>
      </w:pPr>
      <w:r w:rsidRPr="006A124A">
        <w:rPr>
          <w:rStyle w:val="HideTWBExt"/>
          <w:noProof w:val="0"/>
        </w:rPr>
        <w:t>&lt;DocAmend2&gt;</w:t>
      </w:r>
      <w:r w:rsidR="00255EF5" w:rsidRPr="00AA0D2E">
        <w:rPr>
          <w:lang w:val="pt-PT"/>
        </w:rPr>
        <w:t xml:space="preserve">Regulation (EU) No </w:t>
      </w:r>
      <w:r w:rsidRPr="00AA0D2E">
        <w:rPr>
          <w:lang w:val="pt-PT"/>
        </w:rPr>
        <w:t>1093/2010</w:t>
      </w:r>
      <w:r w:rsidRPr="006A124A">
        <w:rPr>
          <w:rStyle w:val="HideTWBExt"/>
          <w:noProof w:val="0"/>
        </w:rPr>
        <w:t>&lt;/DocAmend2&gt;</w:t>
      </w:r>
    </w:p>
    <w:p w14:paraId="7B22D031" w14:textId="57A36F16" w:rsidR="00BF5FE0" w:rsidRPr="00AA0D2E" w:rsidRDefault="00BF5FE0" w:rsidP="00BF5FE0">
      <w:pPr>
        <w:rPr>
          <w:lang w:val="fr-FR"/>
        </w:rPr>
      </w:pPr>
      <w:r w:rsidRPr="006A124A">
        <w:rPr>
          <w:rStyle w:val="HideTWBExt"/>
          <w:noProof w:val="0"/>
        </w:rPr>
        <w:t>&lt;Article2&gt;</w:t>
      </w:r>
      <w:r w:rsidR="00255EF5" w:rsidRPr="00AA0D2E">
        <w:rPr>
          <w:lang w:val="fr-FR"/>
        </w:rPr>
        <w:t>Article 19 – paragraph 1b –</w:t>
      </w:r>
      <w:r w:rsidRPr="00AA0D2E">
        <w:rPr>
          <w:lang w:val="fr-FR"/>
        </w:rPr>
        <w:t xml:space="preserve"> </w:t>
      </w:r>
      <w:r w:rsidR="00255EF5" w:rsidRPr="00AA0D2E">
        <w:rPr>
          <w:lang w:val="fr-FR"/>
        </w:rPr>
        <w:t>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94955F9" w14:textId="77777777" w:rsidTr="00010923">
        <w:trPr>
          <w:jc w:val="center"/>
        </w:trPr>
        <w:tc>
          <w:tcPr>
            <w:tcW w:w="9752" w:type="dxa"/>
            <w:gridSpan w:val="2"/>
          </w:tcPr>
          <w:p w14:paraId="0199EDED" w14:textId="77777777" w:rsidR="00BF5FE0" w:rsidRPr="00AA0D2E" w:rsidRDefault="00BF5FE0" w:rsidP="00010923">
            <w:pPr>
              <w:keepNext/>
              <w:rPr>
                <w:lang w:val="fr-FR"/>
              </w:rPr>
            </w:pPr>
          </w:p>
        </w:tc>
      </w:tr>
      <w:tr w:rsidR="00BF5FE0" w:rsidRPr="00AA0D2E" w14:paraId="07E77143" w14:textId="77777777" w:rsidTr="00010923">
        <w:trPr>
          <w:jc w:val="center"/>
        </w:trPr>
        <w:tc>
          <w:tcPr>
            <w:tcW w:w="4876" w:type="dxa"/>
          </w:tcPr>
          <w:p w14:paraId="5D73DFC3" w14:textId="77777777" w:rsidR="00BF5FE0" w:rsidRPr="00AA0D2E" w:rsidRDefault="00BF5FE0" w:rsidP="00010923">
            <w:pPr>
              <w:pStyle w:val="ColumnHeading"/>
              <w:keepNext/>
            </w:pPr>
            <w:r w:rsidRPr="00AA0D2E">
              <w:t>Text proposed by the Commission</w:t>
            </w:r>
          </w:p>
        </w:tc>
        <w:tc>
          <w:tcPr>
            <w:tcW w:w="4876" w:type="dxa"/>
          </w:tcPr>
          <w:p w14:paraId="415C2AEC" w14:textId="77777777" w:rsidR="00BF5FE0" w:rsidRPr="00AA0D2E" w:rsidRDefault="00BF5FE0" w:rsidP="00010923">
            <w:pPr>
              <w:pStyle w:val="ColumnHeading"/>
              <w:keepNext/>
            </w:pPr>
            <w:r w:rsidRPr="00AA0D2E">
              <w:t>Amendment</w:t>
            </w:r>
          </w:p>
        </w:tc>
      </w:tr>
      <w:tr w:rsidR="00BF5FE0" w:rsidRPr="00AA0D2E" w14:paraId="7EBFACF6" w14:textId="77777777" w:rsidTr="00010923">
        <w:trPr>
          <w:jc w:val="center"/>
        </w:trPr>
        <w:tc>
          <w:tcPr>
            <w:tcW w:w="4876" w:type="dxa"/>
          </w:tcPr>
          <w:p w14:paraId="54F0BC6E" w14:textId="77777777" w:rsidR="00BF5FE0" w:rsidRPr="00AA0D2E" w:rsidRDefault="00BF5FE0" w:rsidP="00010923">
            <w:pPr>
              <w:pStyle w:val="Normal6"/>
              <w:rPr>
                <w:lang w:val="fr-FR"/>
              </w:rPr>
            </w:pPr>
            <w:r w:rsidRPr="00AA0D2E">
              <w:rPr>
                <w:lang w:val="fr-FR"/>
              </w:rPr>
              <w:t xml:space="preserve">Dans l’attente d'une décision de l’Autorité prise conformément à la procédure prévue à l’article 47, paragraphe 3 bis, lorsque les actes </w:t>
            </w:r>
            <w:r w:rsidRPr="00AA0D2E">
              <w:rPr>
                <w:b/>
                <w:i/>
              </w:rPr>
              <w:t>visés à l’article 1</w:t>
            </w:r>
            <w:r w:rsidRPr="00AA0D2E">
              <w:rPr>
                <w:b/>
                <w:i/>
                <w:vertAlign w:val="superscript"/>
              </w:rPr>
              <w:t>er</w:t>
            </w:r>
            <w:r w:rsidRPr="00AA0D2E">
              <w:rPr>
                <w:b/>
                <w:i/>
              </w:rPr>
              <w:t>, paragraphe 2,</w:t>
            </w:r>
            <w:r w:rsidRPr="00AA0D2E">
              <w:rPr>
                <w:lang w:val="fr-FR"/>
              </w:rPr>
              <w:t xml:space="preserve"> exigent qu’une décision commune soit prise, toutes les autorités compétentes intervenant dans la décision commune diffèrent leurs décisions individuelles. Lorsque l’Autorité décide d’agir, toutes les autorités compétentes intervenant dans la décision commune diffèrent leurs décisions jusqu’à ce que la procédure prévue aux paragraphes 2 et 3 soit conclue.»,</w:t>
            </w:r>
          </w:p>
        </w:tc>
        <w:tc>
          <w:tcPr>
            <w:tcW w:w="4876" w:type="dxa"/>
          </w:tcPr>
          <w:p w14:paraId="32799E6E" w14:textId="77777777" w:rsidR="00BF5FE0" w:rsidRPr="00AA0D2E" w:rsidRDefault="00BF5FE0" w:rsidP="00010923">
            <w:pPr>
              <w:pStyle w:val="Normal6"/>
              <w:rPr>
                <w:szCs w:val="24"/>
                <w:lang w:val="fr-FR"/>
              </w:rPr>
            </w:pPr>
            <w:r w:rsidRPr="00AA0D2E">
              <w:rPr>
                <w:lang w:val="fr-FR"/>
              </w:rPr>
              <w:t xml:space="preserve">Dans l’attente d'une décision de l’Autorité prise conformément à la procédure prévue à l’article 47, paragraphe 3 bis, lorsque les actes </w:t>
            </w:r>
            <w:r w:rsidRPr="00AA0D2E">
              <w:rPr>
                <w:b/>
                <w:i/>
              </w:rPr>
              <w:t>de l'Union</w:t>
            </w:r>
            <w:r w:rsidRPr="00AA0D2E">
              <w:rPr>
                <w:lang w:val="fr-FR"/>
              </w:rPr>
              <w:t xml:space="preserve"> exigent qu’une décision commune soit prise, toutes les autorités compétentes intervenant dans la décision commune diffèrent leurs décisions individuelles. Lorsque l’Autorité décide d’agir, toutes les autorités compétentes intervenant dans la décision commune diffèrent leurs décisions jusqu’à ce que la procédure prévue aux paragraphes 2 et 3 soit conclue.»,</w:t>
            </w:r>
          </w:p>
        </w:tc>
      </w:tr>
    </w:tbl>
    <w:p w14:paraId="1A5B52C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{FR}</w:t>
      </w:r>
      <w:r w:rsidRPr="00AA0D2E">
        <w:rPr>
          <w:noProof w:val="0"/>
          <w:szCs w:val="24"/>
        </w:rPr>
        <w:t>fr</w:t>
      </w:r>
      <w:r w:rsidRPr="006A124A">
        <w:rPr>
          <w:rStyle w:val="HideTWBExt"/>
          <w:noProof w:val="0"/>
        </w:rPr>
        <w:t>&lt;/Original&gt;</w:t>
      </w:r>
    </w:p>
    <w:p w14:paraId="3C82737B" w14:textId="77777777" w:rsidR="00BF5FE0" w:rsidRPr="00AA0D2E" w:rsidRDefault="00BF5FE0" w:rsidP="00BF5FE0">
      <w:r w:rsidRPr="006A124A">
        <w:rPr>
          <w:rStyle w:val="HideTWBExt"/>
          <w:noProof w:val="0"/>
        </w:rPr>
        <w:t>&lt;/Amend&gt;</w:t>
      </w:r>
    </w:p>
    <w:p w14:paraId="73950674" w14:textId="0EBD728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473</w:t>
      </w:r>
      <w:r w:rsidRPr="006A124A">
        <w:rPr>
          <w:rStyle w:val="HideTWBExt"/>
          <w:b w:val="0"/>
          <w:noProof w:val="0"/>
        </w:rPr>
        <w:t>&lt;/NumAm&gt;</w:t>
      </w:r>
    </w:p>
    <w:p w14:paraId="37258900" w14:textId="77777777" w:rsidR="00BF5FE0" w:rsidRPr="00AA0D2E" w:rsidRDefault="00BF5FE0" w:rsidP="00BF5FE0">
      <w:pPr>
        <w:pStyle w:val="NormalBold"/>
      </w:pPr>
      <w:r w:rsidRPr="006A124A">
        <w:rPr>
          <w:rStyle w:val="HideTWBExt"/>
          <w:b w:val="0"/>
          <w:noProof w:val="0"/>
        </w:rPr>
        <w:t>&lt;RepeatBlock-By&gt;&lt;Members&gt;</w:t>
      </w:r>
      <w:r w:rsidRPr="00AA0D2E">
        <w:t>Thierry Cornillet</w:t>
      </w:r>
      <w:r w:rsidRPr="006A124A">
        <w:rPr>
          <w:rStyle w:val="HideTWBExt"/>
          <w:b w:val="0"/>
          <w:noProof w:val="0"/>
        </w:rPr>
        <w:t>&lt;/Members&gt;</w:t>
      </w:r>
    </w:p>
    <w:p w14:paraId="36059E64" w14:textId="77777777" w:rsidR="00BF5FE0" w:rsidRPr="00AA0D2E" w:rsidRDefault="00BF5FE0" w:rsidP="00BF5FE0">
      <w:r w:rsidRPr="006A124A">
        <w:rPr>
          <w:rStyle w:val="HideTWBExt"/>
          <w:noProof w:val="0"/>
        </w:rPr>
        <w:t>&lt;/RepeatBlock-By&gt;</w:t>
      </w:r>
    </w:p>
    <w:p w14:paraId="109A308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6458358" w14:textId="3B894D38" w:rsidR="00BF5FE0" w:rsidRPr="00AA0D2E" w:rsidRDefault="00BF5FE0" w:rsidP="00BF5FE0">
      <w:pPr>
        <w:pStyle w:val="NormalBold"/>
        <w:rPr>
          <w:lang w:val="fr-FR"/>
        </w:rPr>
      </w:pPr>
      <w:r w:rsidRPr="00360FE9">
        <w:rPr>
          <w:rStyle w:val="HideTWBExt"/>
          <w:b w:val="0"/>
          <w:noProof w:val="0"/>
          <w:lang w:val="fr-FR"/>
        </w:rPr>
        <w:t>&lt;Article&gt;</w:t>
      </w:r>
      <w:r w:rsidRPr="00AA0D2E">
        <w:rPr>
          <w:lang w:val="fr-FR"/>
        </w:rPr>
        <w:t xml:space="preserve">Article </w:t>
      </w:r>
      <w:r w:rsidR="00360FE9">
        <w:rPr>
          <w:lang w:val="fr-FR"/>
        </w:rPr>
        <w:t>1</w:t>
      </w:r>
      <w:r w:rsidRPr="00AA0D2E">
        <w:rPr>
          <w:lang w:val="fr-FR"/>
        </w:rPr>
        <w:t xml:space="preserve"> – paragraph 1 – point 9 – point b a (new)</w:t>
      </w:r>
      <w:r w:rsidRPr="00360FE9">
        <w:rPr>
          <w:rStyle w:val="HideTWBExt"/>
          <w:b w:val="0"/>
          <w:noProof w:val="0"/>
          <w:lang w:val="fr-FR"/>
        </w:rPr>
        <w:t>&lt;/Article&gt;</w:t>
      </w:r>
    </w:p>
    <w:p w14:paraId="33CC6C95" w14:textId="40881607" w:rsidR="00BF5FE0" w:rsidRPr="00AA0D2E" w:rsidRDefault="00BF5FE0" w:rsidP="00BF5FE0">
      <w:pPr>
        <w:keepNext/>
        <w:rPr>
          <w:lang w:val="pt-PT"/>
        </w:rPr>
      </w:pPr>
      <w:r w:rsidRPr="006A124A">
        <w:rPr>
          <w:rStyle w:val="HideTWBExt"/>
          <w:noProof w:val="0"/>
        </w:rPr>
        <w:t>&lt;DocAmend2&gt;</w:t>
      </w:r>
      <w:r w:rsidR="00255EF5" w:rsidRPr="00AA0D2E">
        <w:rPr>
          <w:lang w:val="pt-PT"/>
        </w:rPr>
        <w:t xml:space="preserve">Regulation (EU) No </w:t>
      </w:r>
      <w:r w:rsidRPr="00AA0D2E">
        <w:rPr>
          <w:lang w:val="pt-PT"/>
        </w:rPr>
        <w:t>1093/2010</w:t>
      </w:r>
      <w:r w:rsidRPr="006A124A">
        <w:rPr>
          <w:rStyle w:val="HideTWBExt"/>
          <w:noProof w:val="0"/>
        </w:rPr>
        <w:t>&lt;/DocAmend2&gt;</w:t>
      </w:r>
    </w:p>
    <w:p w14:paraId="446E7103" w14:textId="0B76F64D" w:rsidR="00BF5FE0" w:rsidRPr="00AA0D2E" w:rsidRDefault="00BF5FE0" w:rsidP="00BF5FE0">
      <w:pPr>
        <w:rPr>
          <w:lang w:val="fr-FR"/>
        </w:rPr>
      </w:pPr>
      <w:r w:rsidRPr="006A124A">
        <w:rPr>
          <w:rStyle w:val="HideTWBExt"/>
          <w:noProof w:val="0"/>
        </w:rPr>
        <w:t>&lt;Article2&gt;</w:t>
      </w:r>
      <w:r w:rsidRPr="00AA0D2E">
        <w:rPr>
          <w:lang w:val="fr-FR"/>
        </w:rPr>
        <w:t>Article 19</w:t>
      </w:r>
      <w:r w:rsidR="00255EF5" w:rsidRPr="00AA0D2E">
        <w:rPr>
          <w:lang w:val="fr-FR"/>
        </w:rPr>
        <w:t xml:space="preserve"> – paragraph</w:t>
      </w:r>
      <w:r w:rsidRPr="00AA0D2E">
        <w:rPr>
          <w:lang w:val="fr-FR"/>
        </w:rPr>
        <w:t xml:space="preserve">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AA4BA50" w14:textId="77777777" w:rsidTr="00010923">
        <w:trPr>
          <w:jc w:val="center"/>
        </w:trPr>
        <w:tc>
          <w:tcPr>
            <w:tcW w:w="9752" w:type="dxa"/>
            <w:gridSpan w:val="2"/>
          </w:tcPr>
          <w:p w14:paraId="5BF2549C" w14:textId="77777777" w:rsidR="00BF5FE0" w:rsidRPr="00AA0D2E" w:rsidRDefault="00BF5FE0" w:rsidP="00010923">
            <w:pPr>
              <w:keepNext/>
              <w:rPr>
                <w:lang w:val="fr-FR"/>
              </w:rPr>
            </w:pPr>
          </w:p>
        </w:tc>
      </w:tr>
      <w:tr w:rsidR="00BF5FE0" w:rsidRPr="00AA0D2E" w14:paraId="6188808B" w14:textId="77777777" w:rsidTr="00010923">
        <w:trPr>
          <w:jc w:val="center"/>
        </w:trPr>
        <w:tc>
          <w:tcPr>
            <w:tcW w:w="4876" w:type="dxa"/>
          </w:tcPr>
          <w:p w14:paraId="1C8C8082" w14:textId="5B6E2ACB" w:rsidR="00BF5FE0" w:rsidRPr="00AA0D2E" w:rsidRDefault="00255EF5" w:rsidP="00010923">
            <w:pPr>
              <w:pStyle w:val="ColumnHeading"/>
              <w:keepNext/>
            </w:pPr>
            <w:r w:rsidRPr="00AA0D2E">
              <w:t>Present text</w:t>
            </w:r>
          </w:p>
        </w:tc>
        <w:tc>
          <w:tcPr>
            <w:tcW w:w="4876" w:type="dxa"/>
          </w:tcPr>
          <w:p w14:paraId="552AAF00" w14:textId="77777777" w:rsidR="00BF5FE0" w:rsidRPr="00AA0D2E" w:rsidRDefault="00BF5FE0" w:rsidP="00010923">
            <w:pPr>
              <w:pStyle w:val="ColumnHeading"/>
              <w:keepNext/>
            </w:pPr>
            <w:r w:rsidRPr="00AA0D2E">
              <w:t>Amendment</w:t>
            </w:r>
          </w:p>
        </w:tc>
      </w:tr>
      <w:tr w:rsidR="00BF5FE0" w:rsidRPr="00AA0D2E" w14:paraId="7F7AB920" w14:textId="77777777" w:rsidTr="00010923">
        <w:trPr>
          <w:jc w:val="center"/>
        </w:trPr>
        <w:tc>
          <w:tcPr>
            <w:tcW w:w="4876" w:type="dxa"/>
          </w:tcPr>
          <w:p w14:paraId="4CB843C4" w14:textId="77777777" w:rsidR="00BF5FE0" w:rsidRPr="00AA0D2E" w:rsidRDefault="00BF5FE0" w:rsidP="00010923">
            <w:pPr>
              <w:pStyle w:val="Normal6"/>
            </w:pPr>
          </w:p>
        </w:tc>
        <w:tc>
          <w:tcPr>
            <w:tcW w:w="4876" w:type="dxa"/>
          </w:tcPr>
          <w:p w14:paraId="540C85ED" w14:textId="77777777" w:rsidR="00BF5FE0" w:rsidRPr="00AA0D2E" w:rsidRDefault="00BF5FE0" w:rsidP="00010923">
            <w:pPr>
              <w:pStyle w:val="Normal6"/>
              <w:rPr>
                <w:szCs w:val="24"/>
                <w:lang w:val="fr-FR"/>
              </w:rPr>
            </w:pPr>
            <w:r w:rsidRPr="00AA0D2E">
              <w:rPr>
                <w:b/>
                <w:i/>
              </w:rPr>
              <w:t>(b bis)</w:t>
            </w:r>
            <w:r w:rsidRPr="00AA0D2E">
              <w:rPr>
                <w:b/>
                <w:i/>
              </w:rPr>
              <w:tab/>
              <w:t>le paragraphe 2 est modifié comme suit :</w:t>
            </w:r>
          </w:p>
        </w:tc>
      </w:tr>
      <w:tr w:rsidR="00BF5FE0" w:rsidRPr="00AA0D2E" w14:paraId="5C9E819B" w14:textId="77777777" w:rsidTr="00010923">
        <w:trPr>
          <w:jc w:val="center"/>
        </w:trPr>
        <w:tc>
          <w:tcPr>
            <w:tcW w:w="4876" w:type="dxa"/>
          </w:tcPr>
          <w:p w14:paraId="221CED46" w14:textId="7ADCFD8B" w:rsidR="00BF5FE0" w:rsidRPr="00AA0D2E" w:rsidRDefault="00255EF5" w:rsidP="00010923">
            <w:pPr>
              <w:pStyle w:val="Normal6"/>
              <w:rPr>
                <w:lang w:val="fr-FR"/>
              </w:rPr>
            </w:pPr>
            <w:r w:rsidRPr="00AA0D2E">
              <w:rPr>
                <w:lang w:val="fr-FR"/>
              </w:rPr>
              <w:t xml:space="preserve">L’Autorité fixe un délai pour la conciliation entre les autorités compétentes en tenant compte des délais éventuels prévus en la matière par les actes de l’Union visés </w:t>
            </w:r>
            <w:r w:rsidRPr="00AA0D2E">
              <w:rPr>
                <w:rFonts w:hint="eastAsia"/>
                <w:b/>
                <w:i/>
                <w:lang w:val="fr-FR"/>
              </w:rPr>
              <w:t>à</w:t>
            </w:r>
            <w:r w:rsidRPr="00AA0D2E">
              <w:rPr>
                <w:b/>
                <w:i/>
                <w:lang w:val="fr-FR"/>
              </w:rPr>
              <w:t xml:space="preserve"> l’article 1er, paragraphe 2,</w:t>
            </w:r>
            <w:r w:rsidRPr="00AA0D2E">
              <w:rPr>
                <w:lang w:val="fr-FR"/>
              </w:rPr>
              <w:t xml:space="preserve"> ainsi que de la complexité et de l’urgence de la question. </w:t>
            </w:r>
            <w:r w:rsidRPr="00AA0D2E">
              <w:t>À ce stade, l’Autorité joue le rôle de médiateur.</w:t>
            </w:r>
          </w:p>
        </w:tc>
        <w:tc>
          <w:tcPr>
            <w:tcW w:w="4876" w:type="dxa"/>
          </w:tcPr>
          <w:p w14:paraId="4AC75897" w14:textId="77777777" w:rsidR="00BF5FE0" w:rsidRPr="00AA0D2E" w:rsidRDefault="00BF5FE0" w:rsidP="00010923">
            <w:pPr>
              <w:pStyle w:val="Normal6"/>
              <w:rPr>
                <w:szCs w:val="24"/>
              </w:rPr>
            </w:pPr>
            <w:r w:rsidRPr="00AA0D2E">
              <w:t>L’Autorité fixe un délai pour la conciliation entre les autorités compétentes en tenant compte des délais éventuels prévus en la matière par les actes de l’Union visés ainsi que de la complexité et de l’urgence de la question. À ce stade, l’Autorité joue le rôle de médiateur.</w:t>
            </w:r>
          </w:p>
        </w:tc>
      </w:tr>
    </w:tbl>
    <w:p w14:paraId="47DEEE9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{FR}</w:t>
      </w:r>
      <w:r w:rsidRPr="00AA0D2E">
        <w:rPr>
          <w:noProof w:val="0"/>
          <w:szCs w:val="24"/>
        </w:rPr>
        <w:t>fr</w:t>
      </w:r>
      <w:r w:rsidRPr="006A124A">
        <w:rPr>
          <w:rStyle w:val="HideTWBExt"/>
          <w:noProof w:val="0"/>
        </w:rPr>
        <w:t>&lt;/Original&gt;</w:t>
      </w:r>
    </w:p>
    <w:p w14:paraId="4E7454E0" w14:textId="77777777" w:rsidR="00BF5FE0" w:rsidRPr="00AA0D2E" w:rsidRDefault="00BF5FE0" w:rsidP="00BF5FE0">
      <w:r w:rsidRPr="006A124A">
        <w:rPr>
          <w:rStyle w:val="HideTWBExt"/>
          <w:noProof w:val="0"/>
        </w:rPr>
        <w:t>&lt;/Amend&gt;</w:t>
      </w:r>
    </w:p>
    <w:p w14:paraId="5FE8E16D" w14:textId="7351EC9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474</w:t>
      </w:r>
      <w:r w:rsidRPr="006A124A">
        <w:rPr>
          <w:rStyle w:val="HideTWBExt"/>
          <w:b w:val="0"/>
          <w:noProof w:val="0"/>
        </w:rPr>
        <w:t>&lt;/NumAm&gt;</w:t>
      </w:r>
    </w:p>
    <w:p w14:paraId="041CFA74"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66C0DE2C" w14:textId="77777777" w:rsidR="00BF5FE0" w:rsidRPr="00AA0D2E" w:rsidRDefault="00BF5FE0" w:rsidP="00BF5FE0">
      <w:r w:rsidRPr="006A124A">
        <w:rPr>
          <w:rStyle w:val="HideTWBExt"/>
          <w:noProof w:val="0"/>
        </w:rPr>
        <w:t>&lt;/RepeatBlock-By&gt;</w:t>
      </w:r>
    </w:p>
    <w:p w14:paraId="10183A5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C83EFB5"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9 – point e</w:t>
      </w:r>
      <w:r w:rsidRPr="006A124A">
        <w:rPr>
          <w:rStyle w:val="HideTWBExt"/>
          <w:b w:val="0"/>
          <w:noProof w:val="0"/>
        </w:rPr>
        <w:t>&lt;/Article&gt;</w:t>
      </w:r>
    </w:p>
    <w:p w14:paraId="3C8FB823" w14:textId="0E2818E9"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255EF5" w:rsidRPr="00AA0D2E">
        <w:rPr>
          <w:lang w:val="pt-PT"/>
        </w:rPr>
        <w:t xml:space="preserve">No </w:t>
      </w:r>
      <w:r w:rsidRPr="00AA0D2E">
        <w:rPr>
          <w:lang w:val="pt-PT"/>
        </w:rPr>
        <w:t>1093/2010</w:t>
      </w:r>
      <w:r w:rsidRPr="006A124A">
        <w:rPr>
          <w:rStyle w:val="HideTWBExt"/>
          <w:noProof w:val="0"/>
        </w:rPr>
        <w:t>&lt;/DocAmend2&gt;</w:t>
      </w:r>
    </w:p>
    <w:p w14:paraId="7097F832" w14:textId="77777777" w:rsidR="00BF5FE0" w:rsidRPr="00AA0D2E" w:rsidRDefault="00BF5FE0" w:rsidP="00BF5FE0">
      <w:pPr>
        <w:rPr>
          <w:lang w:val="fr-FR"/>
        </w:rPr>
      </w:pPr>
      <w:r w:rsidRPr="006A124A">
        <w:rPr>
          <w:rStyle w:val="HideTWBExt"/>
          <w:noProof w:val="0"/>
        </w:rPr>
        <w:t>&lt;Article2&gt;</w:t>
      </w:r>
      <w:r w:rsidRPr="00AA0D2E">
        <w:rPr>
          <w:lang w:val="fr-FR"/>
        </w:rPr>
        <w:t>Article 19 – paragraph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9B97337" w14:textId="77777777" w:rsidTr="00010923">
        <w:trPr>
          <w:jc w:val="center"/>
        </w:trPr>
        <w:tc>
          <w:tcPr>
            <w:tcW w:w="9752" w:type="dxa"/>
            <w:gridSpan w:val="2"/>
          </w:tcPr>
          <w:p w14:paraId="11197C12" w14:textId="77777777" w:rsidR="00BF5FE0" w:rsidRPr="00AA0D2E" w:rsidRDefault="00BF5FE0" w:rsidP="00010923">
            <w:pPr>
              <w:keepNext/>
              <w:rPr>
                <w:lang w:val="fr-FR"/>
              </w:rPr>
            </w:pPr>
          </w:p>
        </w:tc>
      </w:tr>
      <w:tr w:rsidR="00BF5FE0" w:rsidRPr="00AA0D2E" w14:paraId="15F09900" w14:textId="77777777" w:rsidTr="00010923">
        <w:trPr>
          <w:jc w:val="center"/>
        </w:trPr>
        <w:tc>
          <w:tcPr>
            <w:tcW w:w="4876" w:type="dxa"/>
          </w:tcPr>
          <w:p w14:paraId="7A85D30D" w14:textId="77777777" w:rsidR="00BF5FE0" w:rsidRPr="00AA0D2E" w:rsidRDefault="00BF5FE0" w:rsidP="00010923">
            <w:pPr>
              <w:pStyle w:val="ColumnHeading"/>
              <w:keepNext/>
            </w:pPr>
            <w:r w:rsidRPr="00AA0D2E">
              <w:t>Text proposed by the Commission</w:t>
            </w:r>
          </w:p>
        </w:tc>
        <w:tc>
          <w:tcPr>
            <w:tcW w:w="4876" w:type="dxa"/>
          </w:tcPr>
          <w:p w14:paraId="7AFEA443" w14:textId="77777777" w:rsidR="00BF5FE0" w:rsidRPr="00AA0D2E" w:rsidRDefault="00BF5FE0" w:rsidP="00010923">
            <w:pPr>
              <w:pStyle w:val="ColumnHeading"/>
              <w:keepNext/>
            </w:pPr>
            <w:r w:rsidRPr="00AA0D2E">
              <w:t>Amendment</w:t>
            </w:r>
          </w:p>
        </w:tc>
      </w:tr>
      <w:tr w:rsidR="00BF5FE0" w:rsidRPr="00AA0D2E" w14:paraId="6A852733" w14:textId="77777777" w:rsidTr="00010923">
        <w:trPr>
          <w:jc w:val="center"/>
        </w:trPr>
        <w:tc>
          <w:tcPr>
            <w:tcW w:w="4876" w:type="dxa"/>
          </w:tcPr>
          <w:p w14:paraId="4A2A55D0" w14:textId="77777777" w:rsidR="00BF5FE0" w:rsidRPr="00AA0D2E" w:rsidRDefault="00BF5FE0" w:rsidP="00010923">
            <w:pPr>
              <w:pStyle w:val="Normal6"/>
            </w:pPr>
            <w:r w:rsidRPr="00AA0D2E">
              <w:t>4.</w:t>
            </w:r>
            <w:r w:rsidRPr="00AA0D2E">
              <w:tab/>
              <w:t xml:space="preserve">Without prejudice to the powers of the Commission pursuant to Article 258 </w:t>
            </w:r>
            <w:r w:rsidRPr="00AA0D2E">
              <w:rPr>
                <w:b/>
                <w:i/>
              </w:rPr>
              <w:t>of the Treaty</w:t>
            </w:r>
            <w:r w:rsidRPr="00AA0D2E">
              <w:t xml:space="preserve">, where a competent authority does not comply with the decision of the Authority, and thereby fails to ensure that a financial institution complies with requirements directly applicable to it by virtue of the acts referred to in Article 1(2), the Authority </w:t>
            </w:r>
            <w:r w:rsidRPr="00AA0D2E">
              <w:rPr>
                <w:b/>
                <w:i/>
              </w:rPr>
              <w:t>may</w:t>
            </w:r>
            <w:r w:rsidRPr="00AA0D2E">
              <w:t xml:space="preserve"> adopt an individual decision addressed to a financial institution requiring the necessary action to comply with its obligations under Union law, including the cessation of any practice.;</w:t>
            </w:r>
          </w:p>
        </w:tc>
        <w:tc>
          <w:tcPr>
            <w:tcW w:w="4876" w:type="dxa"/>
          </w:tcPr>
          <w:p w14:paraId="552AEAF9" w14:textId="77777777" w:rsidR="00BF5FE0" w:rsidRPr="00AA0D2E" w:rsidRDefault="00BF5FE0" w:rsidP="00010923">
            <w:pPr>
              <w:pStyle w:val="Normal6"/>
              <w:rPr>
                <w:szCs w:val="24"/>
              </w:rPr>
            </w:pPr>
            <w:r w:rsidRPr="00AA0D2E">
              <w:t>4.</w:t>
            </w:r>
            <w:r w:rsidRPr="00AA0D2E">
              <w:tab/>
              <w:t xml:space="preserve">Without prejudice to the powers of the Commission pursuant to Article 258 </w:t>
            </w:r>
            <w:r w:rsidRPr="00AA0D2E">
              <w:rPr>
                <w:b/>
                <w:i/>
              </w:rPr>
              <w:t>TFEU</w:t>
            </w:r>
            <w:r w:rsidRPr="00AA0D2E">
              <w:t xml:space="preserve">, where a competent authority does not comply with the decision of the Authority, and thereby fails to ensure that a financial institution complies with requirements directly applicable to it by virtue of the acts referred to in Article 1(2), the Authority </w:t>
            </w:r>
            <w:r w:rsidRPr="00AA0D2E">
              <w:rPr>
                <w:b/>
                <w:i/>
              </w:rPr>
              <w:t>shall</w:t>
            </w:r>
            <w:r w:rsidRPr="00AA0D2E">
              <w:t xml:space="preserve"> adopt an individual decision addressed to a financial institution requiring the necessary action to comply with its obligations under Union law, including the cessation of any practice.;</w:t>
            </w:r>
          </w:p>
        </w:tc>
      </w:tr>
      <w:tr w:rsidR="00BF5FE0" w:rsidRPr="00AA0D2E" w14:paraId="27C12B4C" w14:textId="77777777" w:rsidTr="00010923">
        <w:trPr>
          <w:jc w:val="center"/>
        </w:trPr>
        <w:tc>
          <w:tcPr>
            <w:tcW w:w="4876" w:type="dxa"/>
          </w:tcPr>
          <w:p w14:paraId="113DBA14" w14:textId="77777777" w:rsidR="00BF5FE0" w:rsidRPr="00AA0D2E" w:rsidRDefault="00BF5FE0" w:rsidP="00010923">
            <w:pPr>
              <w:pStyle w:val="Normal6"/>
            </w:pPr>
          </w:p>
        </w:tc>
        <w:tc>
          <w:tcPr>
            <w:tcW w:w="4876" w:type="dxa"/>
          </w:tcPr>
          <w:p w14:paraId="08184FFC" w14:textId="77777777" w:rsidR="00BF5FE0" w:rsidRPr="00AA0D2E" w:rsidRDefault="00BF5FE0" w:rsidP="00010923">
            <w:pPr>
              <w:pStyle w:val="Normal6"/>
              <w:rPr>
                <w:szCs w:val="24"/>
              </w:rPr>
            </w:pPr>
            <w:r w:rsidRPr="00AA0D2E">
              <w:rPr>
                <w:i/>
              </w:rPr>
              <w:t>(This amendment also applies throughout Articles 2 and 3.)</w:t>
            </w:r>
          </w:p>
        </w:tc>
      </w:tr>
    </w:tbl>
    <w:p w14:paraId="38A6D7A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3AC01B9" w14:textId="77777777" w:rsidR="00BF5FE0" w:rsidRPr="00AA0D2E" w:rsidRDefault="00BF5FE0" w:rsidP="00BF5FE0">
      <w:r w:rsidRPr="006A124A">
        <w:rPr>
          <w:rStyle w:val="HideTWBExt"/>
          <w:noProof w:val="0"/>
        </w:rPr>
        <w:t>&lt;/Amend&gt;</w:t>
      </w:r>
    </w:p>
    <w:p w14:paraId="28CB112B" w14:textId="49EAE43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475</w:t>
      </w:r>
      <w:r w:rsidRPr="006A124A">
        <w:rPr>
          <w:rStyle w:val="HideTWBExt"/>
          <w:b w:val="0"/>
          <w:noProof w:val="0"/>
        </w:rPr>
        <w:t>&lt;/NumAm&gt;</w:t>
      </w:r>
    </w:p>
    <w:p w14:paraId="115E54F3"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6AED95D6"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379A2F59" w14:textId="77777777" w:rsidR="00BF5FE0" w:rsidRPr="00AA0D2E" w:rsidRDefault="00BF5FE0" w:rsidP="00BF5FE0">
      <w:r w:rsidRPr="006A124A">
        <w:rPr>
          <w:rStyle w:val="HideTWBExt"/>
          <w:noProof w:val="0"/>
        </w:rPr>
        <w:t>&lt;/RepeatBlock-By&gt;</w:t>
      </w:r>
    </w:p>
    <w:p w14:paraId="311745D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4E03C00"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9 a (new)</w:t>
      </w:r>
      <w:r w:rsidRPr="006A124A">
        <w:rPr>
          <w:rStyle w:val="HideTWBExt"/>
          <w:b w:val="0"/>
          <w:noProof w:val="0"/>
        </w:rPr>
        <w:t>&lt;/Article&gt;</w:t>
      </w:r>
    </w:p>
    <w:p w14:paraId="096AAA7D" w14:textId="15D50FFA"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5C1B32C2" w14:textId="5DEABD3A" w:rsidR="00BF5FE0" w:rsidRPr="00AA0D2E" w:rsidRDefault="00BF5FE0" w:rsidP="00BF5FE0">
      <w:pPr>
        <w:rPr>
          <w:lang w:val="fr-FR"/>
        </w:rPr>
      </w:pPr>
      <w:r w:rsidRPr="006A124A">
        <w:rPr>
          <w:rStyle w:val="HideTWBExt"/>
          <w:noProof w:val="0"/>
        </w:rPr>
        <w:t>&lt;Article2&gt;</w:t>
      </w:r>
      <w:r w:rsidRPr="00AA0D2E">
        <w:rPr>
          <w:lang w:val="fr-FR"/>
        </w:rPr>
        <w:t>Article 21</w:t>
      </w:r>
      <w:r w:rsidR="00255EF5" w:rsidRPr="00AA0D2E">
        <w:rPr>
          <w:lang w:val="fr-FR"/>
        </w:rPr>
        <w:t xml:space="preserve"> –</w:t>
      </w:r>
      <w:r w:rsidRPr="00AA0D2E">
        <w:rPr>
          <w:lang w:val="fr-FR"/>
        </w:rPr>
        <w:t xml:space="preserve"> paragraph 2</w:t>
      </w:r>
      <w:r w:rsidR="00255EF5" w:rsidRPr="00AA0D2E">
        <w:rPr>
          <w:lang w:val="fr-FR"/>
        </w:rPr>
        <w:t xml:space="preserve"> –</w:t>
      </w:r>
      <w:r w:rsidRPr="00AA0D2E">
        <w:rPr>
          <w:lang w:val="fr-FR"/>
        </w:rPr>
        <w:t xml:space="preserve"> point b</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782DD5E" w14:textId="77777777" w:rsidTr="00255EF5">
        <w:trPr>
          <w:jc w:val="center"/>
        </w:trPr>
        <w:tc>
          <w:tcPr>
            <w:tcW w:w="9752" w:type="dxa"/>
            <w:gridSpan w:val="2"/>
          </w:tcPr>
          <w:p w14:paraId="1A7722E8" w14:textId="77777777" w:rsidR="00BF5FE0" w:rsidRPr="00AA0D2E" w:rsidRDefault="00BF5FE0" w:rsidP="00010923">
            <w:pPr>
              <w:keepNext/>
              <w:rPr>
                <w:lang w:val="fr-FR"/>
              </w:rPr>
            </w:pPr>
          </w:p>
        </w:tc>
      </w:tr>
      <w:tr w:rsidR="00BF5FE0" w:rsidRPr="00AA0D2E" w14:paraId="09B573D2" w14:textId="77777777" w:rsidTr="00255EF5">
        <w:trPr>
          <w:jc w:val="center"/>
        </w:trPr>
        <w:tc>
          <w:tcPr>
            <w:tcW w:w="4876" w:type="dxa"/>
          </w:tcPr>
          <w:p w14:paraId="22735D1B" w14:textId="77777777" w:rsidR="00BF5FE0" w:rsidRPr="00AA0D2E" w:rsidRDefault="00BF5FE0" w:rsidP="00010923">
            <w:pPr>
              <w:pStyle w:val="ColumnHeading"/>
              <w:keepNext/>
            </w:pPr>
            <w:r w:rsidRPr="00AA0D2E">
              <w:t>Present text</w:t>
            </w:r>
          </w:p>
        </w:tc>
        <w:tc>
          <w:tcPr>
            <w:tcW w:w="4876" w:type="dxa"/>
          </w:tcPr>
          <w:p w14:paraId="3EC7953F" w14:textId="77777777" w:rsidR="00BF5FE0" w:rsidRPr="00AA0D2E" w:rsidRDefault="00BF5FE0" w:rsidP="00010923">
            <w:pPr>
              <w:pStyle w:val="ColumnHeading"/>
              <w:keepNext/>
            </w:pPr>
            <w:r w:rsidRPr="00AA0D2E">
              <w:t>Amendment</w:t>
            </w:r>
          </w:p>
        </w:tc>
      </w:tr>
      <w:tr w:rsidR="00BF5FE0" w:rsidRPr="00AA0D2E" w14:paraId="29617C22" w14:textId="77777777" w:rsidTr="00255EF5">
        <w:trPr>
          <w:jc w:val="center"/>
        </w:trPr>
        <w:tc>
          <w:tcPr>
            <w:tcW w:w="4876" w:type="dxa"/>
          </w:tcPr>
          <w:p w14:paraId="11290247" w14:textId="77777777" w:rsidR="00BF5FE0" w:rsidRPr="00AA0D2E" w:rsidRDefault="00BF5FE0" w:rsidP="00010923">
            <w:pPr>
              <w:pStyle w:val="Normal6"/>
            </w:pPr>
          </w:p>
        </w:tc>
        <w:tc>
          <w:tcPr>
            <w:tcW w:w="4876" w:type="dxa"/>
          </w:tcPr>
          <w:p w14:paraId="6D49201A" w14:textId="01C96C68" w:rsidR="00BF5FE0" w:rsidRPr="00AA0D2E" w:rsidRDefault="00BF5FE0" w:rsidP="00255EF5">
            <w:pPr>
              <w:pStyle w:val="Normal6"/>
              <w:rPr>
                <w:szCs w:val="24"/>
              </w:rPr>
            </w:pPr>
            <w:r w:rsidRPr="00AA0D2E">
              <w:rPr>
                <w:b/>
                <w:i/>
              </w:rPr>
              <w:t>(9 a)</w:t>
            </w:r>
            <w:r w:rsidRPr="00AA0D2E">
              <w:rPr>
                <w:b/>
                <w:i/>
              </w:rPr>
              <w:tab/>
            </w:r>
            <w:r w:rsidR="00255EF5" w:rsidRPr="00AA0D2E">
              <w:rPr>
                <w:b/>
                <w:i/>
              </w:rPr>
              <w:t xml:space="preserve">in </w:t>
            </w:r>
            <w:r w:rsidRPr="00AA0D2E">
              <w:rPr>
                <w:b/>
                <w:i/>
              </w:rPr>
              <w:t xml:space="preserve">Article 21, </w:t>
            </w:r>
            <w:r w:rsidR="00255EF5" w:rsidRPr="00AA0D2E">
              <w:rPr>
                <w:b/>
                <w:i/>
              </w:rPr>
              <w:t xml:space="preserve">point (b) of </w:t>
            </w:r>
            <w:r w:rsidRPr="00AA0D2E">
              <w:rPr>
                <w:b/>
                <w:i/>
              </w:rPr>
              <w:t>paragraph 2 is replaced by the following:</w:t>
            </w:r>
          </w:p>
        </w:tc>
      </w:tr>
      <w:tr w:rsidR="00BF5FE0" w:rsidRPr="00AA0D2E" w14:paraId="2274BE18" w14:textId="77777777" w:rsidTr="00255EF5">
        <w:trPr>
          <w:jc w:val="center"/>
        </w:trPr>
        <w:tc>
          <w:tcPr>
            <w:tcW w:w="4876" w:type="dxa"/>
          </w:tcPr>
          <w:p w14:paraId="1BE3F367" w14:textId="77777777" w:rsidR="00BF5FE0" w:rsidRPr="00AA0D2E" w:rsidRDefault="00BF5FE0" w:rsidP="00010923">
            <w:pPr>
              <w:pStyle w:val="Normal6"/>
            </w:pPr>
            <w:r w:rsidRPr="00AA0D2E">
              <w:t>(b) initiate and coordinate Union-wide stress tests in accordance with Article 32 to assess the resilience of financial institutions, in particular the systemic risk posed by financial institutions as referred to in Article 23, to adverse market developments, and evaluate the potential for systemic risk to increase in situations of stress, ensuring that a consistent methodology is applied at the national level to such tests and, where appropriate, address a recommendation to the competent authority to correct issues identified in the stress test;</w:t>
            </w:r>
          </w:p>
        </w:tc>
        <w:tc>
          <w:tcPr>
            <w:tcW w:w="4876" w:type="dxa"/>
          </w:tcPr>
          <w:p w14:paraId="12FD8219" w14:textId="77777777" w:rsidR="00BF5FE0" w:rsidRPr="00AA0D2E" w:rsidRDefault="00BF5FE0" w:rsidP="00010923">
            <w:pPr>
              <w:pStyle w:val="Normal6"/>
              <w:rPr>
                <w:szCs w:val="24"/>
              </w:rPr>
            </w:pPr>
            <w:r w:rsidRPr="00AA0D2E">
              <w:t xml:space="preserve">"(b) initiate and coordinate Union-wide stress tests in accordance with Article 32 to assess the resilience of financial institutions, in particular the systemic risk posed by financial institutions as referred to in Article 23, to adverse market developments, and evaluate the potential for systemic risk to increase in situations of stress, ensuring that a consistent methodology is applied at the national level to such tests </w:t>
            </w:r>
            <w:r w:rsidRPr="00AA0D2E">
              <w:rPr>
                <w:b/>
                <w:i/>
              </w:rPr>
              <w:t>including based on environmental, social and governance related forward looking scenarios</w:t>
            </w:r>
            <w:r w:rsidRPr="00AA0D2E">
              <w:t xml:space="preserve"> and, where appropriate, address a recommendation to the competent authority to correct issues identified in the stress test;</w:t>
            </w:r>
          </w:p>
        </w:tc>
      </w:tr>
      <w:tr w:rsidR="00BF5FE0" w:rsidRPr="00AA0D2E" w14:paraId="1AE2A1EB" w14:textId="77777777" w:rsidTr="00255EF5">
        <w:trPr>
          <w:jc w:val="center"/>
        </w:trPr>
        <w:tc>
          <w:tcPr>
            <w:tcW w:w="4876" w:type="dxa"/>
          </w:tcPr>
          <w:p w14:paraId="73AD5D5B" w14:textId="77777777" w:rsidR="00BF5FE0" w:rsidRPr="00AA0D2E" w:rsidRDefault="00BF5FE0" w:rsidP="00010923">
            <w:pPr>
              <w:pStyle w:val="Normal6"/>
            </w:pPr>
          </w:p>
        </w:tc>
        <w:tc>
          <w:tcPr>
            <w:tcW w:w="4876" w:type="dxa"/>
          </w:tcPr>
          <w:p w14:paraId="5CE36691" w14:textId="35963355" w:rsidR="00BF5FE0" w:rsidRPr="00AA0D2E" w:rsidRDefault="00BF5FE0" w:rsidP="00010923">
            <w:pPr>
              <w:pStyle w:val="Normal6"/>
              <w:rPr>
                <w:szCs w:val="24"/>
              </w:rPr>
            </w:pPr>
            <w:r w:rsidRPr="00AA0D2E">
              <w:rPr>
                <w:b/>
                <w:i/>
              </w:rPr>
              <w:t>Competent authorities shall provide the Authoritywith the results of the stress tests and the methodology employed for those stress tests.</w:t>
            </w:r>
            <w:r w:rsidR="00255EF5" w:rsidRPr="00AA0D2E">
              <w:t>"</w:t>
            </w:r>
          </w:p>
        </w:tc>
      </w:tr>
    </w:tbl>
    <w:p w14:paraId="00375D8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70B4207" w14:textId="77777777" w:rsidR="00BF5FE0" w:rsidRPr="00AA0D2E" w:rsidRDefault="00BF5FE0" w:rsidP="00BF5FE0">
      <w:pPr>
        <w:pStyle w:val="CrossRef"/>
      </w:pPr>
      <w:r w:rsidRPr="00AA0D2E">
        <w:t>(https://eur-lex.europa.eu/legal-content/EN/TXT/?uri=CELEX:02010R1093-20160112)</w:t>
      </w:r>
    </w:p>
    <w:p w14:paraId="35F105C6" w14:textId="77777777" w:rsidR="00BF5FE0" w:rsidRPr="00AA0D2E" w:rsidRDefault="00BF5FE0" w:rsidP="00BF5FE0">
      <w:r w:rsidRPr="006A124A">
        <w:rPr>
          <w:rStyle w:val="HideTWBExt"/>
          <w:noProof w:val="0"/>
        </w:rPr>
        <w:t>&lt;/Amend&gt;</w:t>
      </w:r>
    </w:p>
    <w:p w14:paraId="7A774F1F" w14:textId="118AD211"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476</w:t>
      </w:r>
      <w:r w:rsidRPr="006A124A">
        <w:rPr>
          <w:rStyle w:val="HideTWBExt"/>
          <w:b w:val="0"/>
          <w:noProof w:val="0"/>
        </w:rPr>
        <w:t>&lt;/NumAm&gt;</w:t>
      </w:r>
    </w:p>
    <w:p w14:paraId="4E23626E"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3E83EDB4" w14:textId="77777777" w:rsidR="00BF5FE0" w:rsidRPr="00AA0D2E" w:rsidRDefault="00BF5FE0" w:rsidP="00BF5FE0">
      <w:r w:rsidRPr="006A124A">
        <w:rPr>
          <w:rStyle w:val="HideTWBExt"/>
          <w:noProof w:val="0"/>
        </w:rPr>
        <w:t>&lt;/RepeatBlock-By&gt;</w:t>
      </w:r>
    </w:p>
    <w:p w14:paraId="6642E0C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EB598E5"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9 a (new)</w:t>
      </w:r>
      <w:r w:rsidRPr="006A124A">
        <w:rPr>
          <w:rStyle w:val="HideTWBExt"/>
          <w:b w:val="0"/>
          <w:noProof w:val="0"/>
        </w:rPr>
        <w:t>&lt;/Article&gt;</w:t>
      </w:r>
    </w:p>
    <w:p w14:paraId="07B74CEE" w14:textId="53F48EF9"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2802BF" w:rsidRPr="00AA0D2E">
        <w:rPr>
          <w:lang w:val="pt-PT"/>
        </w:rPr>
        <w:t xml:space="preserve">No </w:t>
      </w:r>
      <w:r w:rsidRPr="00AA0D2E">
        <w:rPr>
          <w:lang w:val="pt-PT"/>
        </w:rPr>
        <w:t>1093/2010</w:t>
      </w:r>
      <w:r w:rsidRPr="006A124A">
        <w:rPr>
          <w:rStyle w:val="HideTWBExt"/>
          <w:noProof w:val="0"/>
        </w:rPr>
        <w:t>&lt;/DocAmend2&gt;</w:t>
      </w:r>
    </w:p>
    <w:p w14:paraId="1E0F01BB" w14:textId="77777777" w:rsidR="00BF5FE0" w:rsidRPr="00AA0D2E" w:rsidRDefault="00BF5FE0" w:rsidP="00BF5FE0">
      <w:pPr>
        <w:rPr>
          <w:lang w:val="fr-FR"/>
        </w:rPr>
      </w:pPr>
      <w:r w:rsidRPr="006A124A">
        <w:rPr>
          <w:rStyle w:val="HideTWBExt"/>
          <w:noProof w:val="0"/>
        </w:rPr>
        <w:t>&lt;Article2&gt;</w:t>
      </w:r>
      <w:r w:rsidRPr="00AA0D2E">
        <w:rPr>
          <w:lang w:val="fr-FR"/>
        </w:rPr>
        <w:t>Article 21 – 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4C7FEF0" w14:textId="77777777" w:rsidTr="002802BF">
        <w:trPr>
          <w:jc w:val="center"/>
        </w:trPr>
        <w:tc>
          <w:tcPr>
            <w:tcW w:w="9752" w:type="dxa"/>
            <w:gridSpan w:val="2"/>
          </w:tcPr>
          <w:p w14:paraId="40C23069" w14:textId="77777777" w:rsidR="00BF5FE0" w:rsidRPr="00AA0D2E" w:rsidRDefault="00BF5FE0" w:rsidP="00010923">
            <w:pPr>
              <w:keepNext/>
              <w:rPr>
                <w:lang w:val="fr-FR"/>
              </w:rPr>
            </w:pPr>
          </w:p>
        </w:tc>
      </w:tr>
      <w:tr w:rsidR="00BF5FE0" w:rsidRPr="00AA0D2E" w14:paraId="6B70C676" w14:textId="77777777" w:rsidTr="002802BF">
        <w:trPr>
          <w:jc w:val="center"/>
        </w:trPr>
        <w:tc>
          <w:tcPr>
            <w:tcW w:w="4876" w:type="dxa"/>
          </w:tcPr>
          <w:p w14:paraId="378C3260" w14:textId="77777777" w:rsidR="00BF5FE0" w:rsidRPr="00AA0D2E" w:rsidRDefault="00BF5FE0" w:rsidP="00010923">
            <w:pPr>
              <w:pStyle w:val="ColumnHeading"/>
              <w:keepNext/>
            </w:pPr>
            <w:r w:rsidRPr="00AA0D2E">
              <w:t>Present text</w:t>
            </w:r>
          </w:p>
        </w:tc>
        <w:tc>
          <w:tcPr>
            <w:tcW w:w="4876" w:type="dxa"/>
          </w:tcPr>
          <w:p w14:paraId="18756A03" w14:textId="77777777" w:rsidR="00BF5FE0" w:rsidRPr="00AA0D2E" w:rsidRDefault="00BF5FE0" w:rsidP="00010923">
            <w:pPr>
              <w:pStyle w:val="ColumnHeading"/>
              <w:keepNext/>
            </w:pPr>
            <w:r w:rsidRPr="00AA0D2E">
              <w:t>Amendment</w:t>
            </w:r>
          </w:p>
        </w:tc>
      </w:tr>
      <w:tr w:rsidR="00BF5FE0" w:rsidRPr="00AA0D2E" w14:paraId="5288AF35" w14:textId="77777777" w:rsidTr="002802BF">
        <w:trPr>
          <w:jc w:val="center"/>
        </w:trPr>
        <w:tc>
          <w:tcPr>
            <w:tcW w:w="4876" w:type="dxa"/>
          </w:tcPr>
          <w:p w14:paraId="607A80BF" w14:textId="77777777" w:rsidR="00BF5FE0" w:rsidRPr="00AA0D2E" w:rsidRDefault="00BF5FE0" w:rsidP="00010923">
            <w:pPr>
              <w:pStyle w:val="Normal6"/>
            </w:pPr>
          </w:p>
        </w:tc>
        <w:tc>
          <w:tcPr>
            <w:tcW w:w="4876" w:type="dxa"/>
          </w:tcPr>
          <w:p w14:paraId="56A9FE2C" w14:textId="77777777" w:rsidR="00BF5FE0" w:rsidRPr="00AA0D2E" w:rsidRDefault="00BF5FE0" w:rsidP="00010923">
            <w:pPr>
              <w:pStyle w:val="Normal6"/>
              <w:rPr>
                <w:szCs w:val="24"/>
              </w:rPr>
            </w:pPr>
            <w:r w:rsidRPr="00AA0D2E">
              <w:rPr>
                <w:b/>
                <w:i/>
              </w:rPr>
              <w:t>(9 a)</w:t>
            </w:r>
            <w:r w:rsidRPr="00AA0D2E">
              <w:rPr>
                <w:b/>
                <w:i/>
              </w:rPr>
              <w:tab/>
              <w:t>In Article 21, paragraph 1 is replaced by the following:</w:t>
            </w:r>
          </w:p>
        </w:tc>
      </w:tr>
      <w:tr w:rsidR="00BF5FE0" w:rsidRPr="00AA0D2E" w14:paraId="2E16A368" w14:textId="77777777" w:rsidTr="002802BF">
        <w:trPr>
          <w:jc w:val="center"/>
        </w:trPr>
        <w:tc>
          <w:tcPr>
            <w:tcW w:w="4876" w:type="dxa"/>
          </w:tcPr>
          <w:p w14:paraId="60B65A32" w14:textId="4C991651" w:rsidR="00BF5FE0" w:rsidRPr="00AA0D2E" w:rsidRDefault="00BF5FE0" w:rsidP="00010923">
            <w:pPr>
              <w:pStyle w:val="Normal6"/>
            </w:pPr>
            <w:r w:rsidRPr="00AA0D2E">
              <w:t xml:space="preserve">1. </w:t>
            </w:r>
            <w:r w:rsidR="002802BF" w:rsidRPr="00AA0D2E">
              <w:t xml:space="preserve">The Authority shall promote, within the scope of its powers, the efficient, effective and consistent functioning of the colleges of supervisors referred to in </w:t>
            </w:r>
            <w:r w:rsidR="002802BF" w:rsidRPr="00AA0D2E">
              <w:rPr>
                <w:b/>
                <w:i/>
              </w:rPr>
              <w:t>Regulation (EU) No 575/2013 and Directive 2013/36/EU</w:t>
            </w:r>
            <w:r w:rsidR="002802BF" w:rsidRPr="00AA0D2E">
              <w:t xml:space="preserve"> and foster the consistency of the application of Union law among the colleges of supervisors. With the objective of converging supervisory best practices, the Authority shall promote joint supervisory plans and joint examinations, and staff from the Authority </w:t>
            </w:r>
            <w:r w:rsidR="002802BF" w:rsidRPr="00AA0D2E">
              <w:rPr>
                <w:b/>
                <w:i/>
              </w:rPr>
              <w:t>may</w:t>
            </w:r>
            <w:r w:rsidR="002802BF" w:rsidRPr="00AA0D2E">
              <w:t xml:space="preserve"> participate in the activities of the colleges of supervisors, including on-site examinations, carried out jointly by two or more competent authorities.</w:t>
            </w:r>
          </w:p>
        </w:tc>
        <w:tc>
          <w:tcPr>
            <w:tcW w:w="4876" w:type="dxa"/>
          </w:tcPr>
          <w:p w14:paraId="4EAF171D" w14:textId="0A6B318B" w:rsidR="00BF5FE0" w:rsidRPr="00AA0D2E" w:rsidRDefault="00BF5FE0" w:rsidP="00010923">
            <w:pPr>
              <w:pStyle w:val="Normal6"/>
              <w:rPr>
                <w:szCs w:val="24"/>
              </w:rPr>
            </w:pPr>
            <w:r w:rsidRPr="00AA0D2E">
              <w:t xml:space="preserve">"1. The Authority shall </w:t>
            </w:r>
            <w:r w:rsidRPr="00AA0D2E">
              <w:rPr>
                <w:b/>
                <w:i/>
              </w:rPr>
              <w:t>promote and monitor, within the scope of its power,</w:t>
            </w:r>
            <w:r w:rsidRPr="00AA0D2E">
              <w:t xml:space="preserve"> the efficient, effective and consistent functioning of the colleges of supervisors </w:t>
            </w:r>
            <w:r w:rsidRPr="00AA0D2E">
              <w:rPr>
                <w:b/>
                <w:i/>
              </w:rPr>
              <w:t>established in the legislative acts</w:t>
            </w:r>
            <w:r w:rsidRPr="00AA0D2E">
              <w:t xml:space="preserve"> referred to in </w:t>
            </w:r>
            <w:r w:rsidRPr="00AA0D2E">
              <w:rPr>
                <w:b/>
                <w:i/>
              </w:rPr>
              <w:t>Article 1(2)</w:t>
            </w:r>
            <w:r w:rsidRPr="00AA0D2E">
              <w:t xml:space="preserve"> and foster the </w:t>
            </w:r>
            <w:r w:rsidR="002802BF" w:rsidRPr="00AA0D2E">
              <w:t xml:space="preserve">consistency </w:t>
            </w:r>
            <w:r w:rsidRPr="00AA0D2E">
              <w:t xml:space="preserve">of the application of Union law among the colleges of supervisors. With the objective of converging supervisory best practices </w:t>
            </w:r>
            <w:r w:rsidRPr="00AA0D2E">
              <w:rPr>
                <w:b/>
                <w:i/>
              </w:rPr>
              <w:t>and anti-money laundering</w:t>
            </w:r>
            <w:r w:rsidRPr="00AA0D2E">
              <w:t xml:space="preserve">, </w:t>
            </w:r>
            <w:r w:rsidRPr="00AA0D2E">
              <w:rPr>
                <w:b/>
                <w:i/>
              </w:rPr>
              <w:t>the Authority shall promote joint supervisory plans and joint examinations, and</w:t>
            </w:r>
            <w:r w:rsidRPr="00AA0D2E">
              <w:t xml:space="preserve"> staff from the Authority shall be </w:t>
            </w:r>
            <w:r w:rsidRPr="00AA0D2E">
              <w:rPr>
                <w:b/>
                <w:i/>
              </w:rPr>
              <w:t>a full member of the colleges of supervisors and, as such, shall be</w:t>
            </w:r>
            <w:r w:rsidRPr="00AA0D2E">
              <w:t xml:space="preserve"> able to participate </w:t>
            </w:r>
            <w:r w:rsidR="002802BF" w:rsidRPr="00AA0D2E">
              <w:t xml:space="preserve">in </w:t>
            </w:r>
            <w:r w:rsidRPr="00AA0D2E">
              <w:rPr>
                <w:b/>
                <w:i/>
              </w:rPr>
              <w:t>and, where appropriate, lead</w:t>
            </w:r>
            <w:r w:rsidRPr="00AA0D2E">
              <w:t xml:space="preserve"> the activities of the colleges of supervisors, including on-site examinations, carried out jointly by two or more competent authorities.</w:t>
            </w:r>
            <w:r w:rsidR="002802BF" w:rsidRPr="00AA0D2E">
              <w:t>"</w:t>
            </w:r>
          </w:p>
        </w:tc>
      </w:tr>
      <w:tr w:rsidR="00BF5FE0" w:rsidRPr="00AA0D2E" w14:paraId="4B998408" w14:textId="77777777" w:rsidTr="002802BF">
        <w:trPr>
          <w:jc w:val="center"/>
        </w:trPr>
        <w:tc>
          <w:tcPr>
            <w:tcW w:w="4876" w:type="dxa"/>
          </w:tcPr>
          <w:p w14:paraId="4C56B08F" w14:textId="77777777" w:rsidR="00BF5FE0" w:rsidRPr="00AA0D2E" w:rsidRDefault="00BF5FE0" w:rsidP="00010923">
            <w:pPr>
              <w:pStyle w:val="Normal6"/>
            </w:pPr>
          </w:p>
        </w:tc>
        <w:tc>
          <w:tcPr>
            <w:tcW w:w="4876" w:type="dxa"/>
          </w:tcPr>
          <w:p w14:paraId="34C02D60" w14:textId="77777777" w:rsidR="00BF5FE0" w:rsidRPr="00AA0D2E" w:rsidRDefault="00BF5FE0" w:rsidP="00010923">
            <w:pPr>
              <w:pStyle w:val="Normal6"/>
              <w:rPr>
                <w:szCs w:val="24"/>
              </w:rPr>
            </w:pPr>
            <w:r w:rsidRPr="00AA0D2E">
              <w:rPr>
                <w:i/>
              </w:rPr>
              <w:t>(This amendment also applies throughout Articles 2 and 3.)</w:t>
            </w:r>
          </w:p>
        </w:tc>
      </w:tr>
    </w:tbl>
    <w:p w14:paraId="5B6AFDA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292965D" w14:textId="77777777" w:rsidR="00BF5FE0" w:rsidRPr="00AA0D2E" w:rsidRDefault="00BF5FE0" w:rsidP="00BF5FE0">
      <w:r w:rsidRPr="006A124A">
        <w:rPr>
          <w:rStyle w:val="HideTWBExt"/>
          <w:noProof w:val="0"/>
        </w:rPr>
        <w:t>&lt;/Amend&gt;</w:t>
      </w:r>
    </w:p>
    <w:p w14:paraId="3C9F3052" w14:textId="243DBB6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477</w:t>
      </w:r>
      <w:r w:rsidRPr="006A124A">
        <w:rPr>
          <w:rStyle w:val="HideTWBExt"/>
          <w:b w:val="0"/>
          <w:noProof w:val="0"/>
        </w:rPr>
        <w:t>&lt;/NumAm&gt;</w:t>
      </w:r>
    </w:p>
    <w:p w14:paraId="420D9F04"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1F9A4581" w14:textId="77777777" w:rsidR="00BF5FE0" w:rsidRPr="00AA0D2E" w:rsidRDefault="00BF5FE0" w:rsidP="00BF5FE0">
      <w:r w:rsidRPr="006A124A">
        <w:rPr>
          <w:rStyle w:val="HideTWBExt"/>
          <w:noProof w:val="0"/>
        </w:rPr>
        <w:t>&lt;/RepeatBlock-By&gt;</w:t>
      </w:r>
    </w:p>
    <w:p w14:paraId="7C6932A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AC98490"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10 – point b</w:t>
      </w:r>
      <w:r w:rsidRPr="006A124A">
        <w:rPr>
          <w:rStyle w:val="HideTWBExt"/>
          <w:b w:val="0"/>
          <w:noProof w:val="0"/>
        </w:rPr>
        <w:t>&lt;/Article&gt;</w:t>
      </w:r>
    </w:p>
    <w:p w14:paraId="4FEF7C3A"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17D96E9" w14:textId="77777777" w:rsidR="00BF5FE0" w:rsidRPr="00AA0D2E" w:rsidRDefault="00BF5FE0" w:rsidP="00BF5FE0">
      <w:pPr>
        <w:rPr>
          <w:lang w:val="fr-FR"/>
        </w:rPr>
      </w:pPr>
      <w:r w:rsidRPr="006A124A">
        <w:rPr>
          <w:rStyle w:val="HideTWBExt"/>
          <w:noProof w:val="0"/>
        </w:rPr>
        <w:t>&lt;Article2&gt;</w:t>
      </w:r>
      <w:r w:rsidRPr="00AA0D2E">
        <w:rPr>
          <w:lang w:val="fr-FR"/>
        </w:rPr>
        <w:t>Article 22 – paragraph 4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EB10ED2" w14:textId="77777777" w:rsidTr="00010923">
        <w:trPr>
          <w:jc w:val="center"/>
        </w:trPr>
        <w:tc>
          <w:tcPr>
            <w:tcW w:w="9752" w:type="dxa"/>
            <w:gridSpan w:val="2"/>
          </w:tcPr>
          <w:p w14:paraId="3A133A51" w14:textId="77777777" w:rsidR="00BF5FE0" w:rsidRPr="00AA0D2E" w:rsidRDefault="00BF5FE0" w:rsidP="00010923">
            <w:pPr>
              <w:keepNext/>
              <w:rPr>
                <w:lang w:val="fr-FR"/>
              </w:rPr>
            </w:pPr>
          </w:p>
        </w:tc>
      </w:tr>
      <w:tr w:rsidR="00BF5FE0" w:rsidRPr="00AA0D2E" w14:paraId="24D1C6B7" w14:textId="77777777" w:rsidTr="00010923">
        <w:trPr>
          <w:jc w:val="center"/>
        </w:trPr>
        <w:tc>
          <w:tcPr>
            <w:tcW w:w="4876" w:type="dxa"/>
          </w:tcPr>
          <w:p w14:paraId="39923627" w14:textId="77777777" w:rsidR="00BF5FE0" w:rsidRPr="00AA0D2E" w:rsidRDefault="00BF5FE0" w:rsidP="00010923">
            <w:pPr>
              <w:pStyle w:val="ColumnHeading"/>
              <w:keepNext/>
            </w:pPr>
            <w:r w:rsidRPr="00AA0D2E">
              <w:t>Text proposed by the Commission</w:t>
            </w:r>
          </w:p>
        </w:tc>
        <w:tc>
          <w:tcPr>
            <w:tcW w:w="4876" w:type="dxa"/>
          </w:tcPr>
          <w:p w14:paraId="393441EC" w14:textId="77777777" w:rsidR="00BF5FE0" w:rsidRPr="00AA0D2E" w:rsidRDefault="00BF5FE0" w:rsidP="00010923">
            <w:pPr>
              <w:pStyle w:val="ColumnHeading"/>
              <w:keepNext/>
            </w:pPr>
            <w:r w:rsidRPr="00AA0D2E">
              <w:t>Amendment</w:t>
            </w:r>
          </w:p>
        </w:tc>
      </w:tr>
      <w:tr w:rsidR="00BF5FE0" w:rsidRPr="00AA0D2E" w14:paraId="335C44F6" w14:textId="77777777" w:rsidTr="00010923">
        <w:trPr>
          <w:jc w:val="center"/>
        </w:trPr>
        <w:tc>
          <w:tcPr>
            <w:tcW w:w="4876" w:type="dxa"/>
          </w:tcPr>
          <w:p w14:paraId="1EC11500" w14:textId="77777777" w:rsidR="00BF5FE0" w:rsidRPr="00AA0D2E" w:rsidRDefault="00BF5FE0" w:rsidP="00010923">
            <w:pPr>
              <w:pStyle w:val="Normal6"/>
            </w:pPr>
            <w:r w:rsidRPr="00AA0D2E">
              <w:t xml:space="preserve">For those purposes, the Authority may use the powers may use the powers conferred on it under this Regulation, including Article 35 </w:t>
            </w:r>
            <w:r w:rsidRPr="00AA0D2E">
              <w:rPr>
                <w:b/>
                <w:i/>
              </w:rPr>
              <w:t>and 35b.</w:t>
            </w:r>
            <w:r w:rsidRPr="00AA0D2E">
              <w:t>;</w:t>
            </w:r>
          </w:p>
        </w:tc>
        <w:tc>
          <w:tcPr>
            <w:tcW w:w="4876" w:type="dxa"/>
          </w:tcPr>
          <w:p w14:paraId="704F7584" w14:textId="77777777" w:rsidR="00BF5FE0" w:rsidRPr="00AA0D2E" w:rsidRDefault="00BF5FE0" w:rsidP="00010923">
            <w:pPr>
              <w:pStyle w:val="Normal6"/>
              <w:rPr>
                <w:szCs w:val="24"/>
              </w:rPr>
            </w:pPr>
            <w:r w:rsidRPr="00AA0D2E">
              <w:t>For those purposes, the Authority may use the powers may use the powers conferred on it under this Regulation, including Article 35;</w:t>
            </w:r>
          </w:p>
        </w:tc>
      </w:tr>
    </w:tbl>
    <w:p w14:paraId="75CE5C8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8C03B47" w14:textId="77777777" w:rsidR="00BF5FE0" w:rsidRPr="00AA0D2E" w:rsidRDefault="00BF5FE0" w:rsidP="00BF5FE0">
      <w:r w:rsidRPr="006A124A">
        <w:rPr>
          <w:rStyle w:val="HideTWBExt"/>
          <w:noProof w:val="0"/>
        </w:rPr>
        <w:t>&lt;/Amend&gt;</w:t>
      </w:r>
    </w:p>
    <w:p w14:paraId="51AEC811" w14:textId="302516E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478</w:t>
      </w:r>
      <w:r w:rsidRPr="006A124A">
        <w:rPr>
          <w:rStyle w:val="HideTWBExt"/>
          <w:b w:val="0"/>
          <w:noProof w:val="0"/>
        </w:rPr>
        <w:t>&lt;/NumAm&gt;</w:t>
      </w:r>
    </w:p>
    <w:p w14:paraId="393E13A3" w14:textId="77777777" w:rsidR="00BF5FE0" w:rsidRPr="00AA0D2E" w:rsidRDefault="00BF5FE0" w:rsidP="00BF5FE0">
      <w:pPr>
        <w:pStyle w:val="NormalBold"/>
      </w:pPr>
      <w:r w:rsidRPr="006A124A">
        <w:rPr>
          <w:rStyle w:val="HideTWBExt"/>
          <w:b w:val="0"/>
          <w:noProof w:val="0"/>
        </w:rPr>
        <w:t>&lt;RepeatBlock-By&gt;&lt;Members&gt;</w:t>
      </w:r>
      <w:r w:rsidRPr="00AA0D2E">
        <w:t>Pervenche Berès, Paul Tang</w:t>
      </w:r>
      <w:r w:rsidRPr="006A124A">
        <w:rPr>
          <w:rStyle w:val="HideTWBExt"/>
          <w:b w:val="0"/>
          <w:noProof w:val="0"/>
        </w:rPr>
        <w:t>&lt;/Members&gt;</w:t>
      </w:r>
    </w:p>
    <w:p w14:paraId="1D84176E" w14:textId="77777777" w:rsidR="00BF5FE0" w:rsidRPr="00AA0D2E" w:rsidRDefault="00BF5FE0" w:rsidP="00BF5FE0">
      <w:r w:rsidRPr="006A124A">
        <w:rPr>
          <w:rStyle w:val="HideTWBExt"/>
          <w:noProof w:val="0"/>
        </w:rPr>
        <w:t>&lt;/RepeatBlock-By&gt;</w:t>
      </w:r>
    </w:p>
    <w:p w14:paraId="6F8387D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3FE20E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10 a (new)</w:t>
      </w:r>
      <w:r w:rsidRPr="006A124A">
        <w:rPr>
          <w:rStyle w:val="HideTWBExt"/>
          <w:b w:val="0"/>
          <w:noProof w:val="0"/>
        </w:rPr>
        <w:t>&lt;/Article&gt;</w:t>
      </w:r>
    </w:p>
    <w:p w14:paraId="674074B6" w14:textId="5D7FF80D"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2802BF" w:rsidRPr="00AA0D2E">
        <w:rPr>
          <w:lang w:val="pt-PT"/>
        </w:rPr>
        <w:t xml:space="preserve">No </w:t>
      </w:r>
      <w:r w:rsidRPr="00AA0D2E">
        <w:rPr>
          <w:lang w:val="pt-PT"/>
        </w:rPr>
        <w:t>1093/2010</w:t>
      </w:r>
      <w:r w:rsidRPr="006A124A">
        <w:rPr>
          <w:rStyle w:val="HideTWBExt"/>
          <w:noProof w:val="0"/>
        </w:rPr>
        <w:t>&lt;/DocAmend2&gt;</w:t>
      </w:r>
    </w:p>
    <w:p w14:paraId="2ECA5890" w14:textId="77777777" w:rsidR="00BF5FE0" w:rsidRPr="00AA0D2E" w:rsidRDefault="00BF5FE0" w:rsidP="00BF5FE0">
      <w:pPr>
        <w:rPr>
          <w:lang w:val="fr-FR"/>
        </w:rPr>
      </w:pPr>
      <w:r w:rsidRPr="006A124A">
        <w:rPr>
          <w:rStyle w:val="HideTWBExt"/>
          <w:noProof w:val="0"/>
        </w:rPr>
        <w:t>&lt;Article2&gt;</w:t>
      </w:r>
      <w:r w:rsidRPr="00AA0D2E">
        <w:rPr>
          <w:lang w:val="fr-FR"/>
        </w:rPr>
        <w:t>Article 23 – 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93E892B" w14:textId="77777777" w:rsidTr="002802BF">
        <w:trPr>
          <w:jc w:val="center"/>
        </w:trPr>
        <w:tc>
          <w:tcPr>
            <w:tcW w:w="9752" w:type="dxa"/>
            <w:gridSpan w:val="2"/>
          </w:tcPr>
          <w:p w14:paraId="23B45C1D" w14:textId="77777777" w:rsidR="00BF5FE0" w:rsidRPr="00AA0D2E" w:rsidRDefault="00BF5FE0" w:rsidP="00010923">
            <w:pPr>
              <w:keepNext/>
              <w:rPr>
                <w:lang w:val="fr-FR"/>
              </w:rPr>
            </w:pPr>
          </w:p>
        </w:tc>
      </w:tr>
      <w:tr w:rsidR="00BF5FE0" w:rsidRPr="00AA0D2E" w14:paraId="63E4AA17" w14:textId="77777777" w:rsidTr="002802BF">
        <w:trPr>
          <w:jc w:val="center"/>
        </w:trPr>
        <w:tc>
          <w:tcPr>
            <w:tcW w:w="4876" w:type="dxa"/>
          </w:tcPr>
          <w:p w14:paraId="4F211F25" w14:textId="77777777" w:rsidR="00BF5FE0" w:rsidRPr="00AA0D2E" w:rsidRDefault="00BF5FE0" w:rsidP="00010923">
            <w:pPr>
              <w:pStyle w:val="ColumnHeading"/>
              <w:keepNext/>
            </w:pPr>
            <w:r w:rsidRPr="00AA0D2E">
              <w:t>Present text</w:t>
            </w:r>
          </w:p>
        </w:tc>
        <w:tc>
          <w:tcPr>
            <w:tcW w:w="4876" w:type="dxa"/>
          </w:tcPr>
          <w:p w14:paraId="44B4B731" w14:textId="77777777" w:rsidR="00BF5FE0" w:rsidRPr="00AA0D2E" w:rsidRDefault="00BF5FE0" w:rsidP="00010923">
            <w:pPr>
              <w:pStyle w:val="ColumnHeading"/>
              <w:keepNext/>
            </w:pPr>
            <w:r w:rsidRPr="00AA0D2E">
              <w:t>Amendment</w:t>
            </w:r>
          </w:p>
        </w:tc>
      </w:tr>
      <w:tr w:rsidR="00BF5FE0" w:rsidRPr="00AA0D2E" w14:paraId="7B8E13E8" w14:textId="77777777" w:rsidTr="002802BF">
        <w:trPr>
          <w:jc w:val="center"/>
        </w:trPr>
        <w:tc>
          <w:tcPr>
            <w:tcW w:w="4876" w:type="dxa"/>
          </w:tcPr>
          <w:p w14:paraId="565E25A5" w14:textId="77777777" w:rsidR="00BF5FE0" w:rsidRPr="00AA0D2E" w:rsidRDefault="00BF5FE0" w:rsidP="00010923">
            <w:pPr>
              <w:pStyle w:val="Normal6"/>
            </w:pPr>
          </w:p>
        </w:tc>
        <w:tc>
          <w:tcPr>
            <w:tcW w:w="4876" w:type="dxa"/>
          </w:tcPr>
          <w:p w14:paraId="74D71D5B" w14:textId="77777777" w:rsidR="00BF5FE0" w:rsidRPr="00AA0D2E" w:rsidRDefault="00BF5FE0" w:rsidP="00010923">
            <w:pPr>
              <w:pStyle w:val="Normal6"/>
              <w:rPr>
                <w:szCs w:val="24"/>
              </w:rPr>
            </w:pPr>
            <w:r w:rsidRPr="00AA0D2E">
              <w:rPr>
                <w:b/>
                <w:i/>
              </w:rPr>
              <w:t>(10 a)</w:t>
            </w:r>
            <w:r w:rsidRPr="00AA0D2E">
              <w:rPr>
                <w:b/>
                <w:i/>
              </w:rPr>
              <w:tab/>
              <w:t>In Article 23, paragraph 1 is replaced by the following:</w:t>
            </w:r>
          </w:p>
        </w:tc>
      </w:tr>
      <w:tr w:rsidR="00BF5FE0" w:rsidRPr="00AA0D2E" w14:paraId="1E6F52AA" w14:textId="77777777" w:rsidTr="002802BF">
        <w:trPr>
          <w:jc w:val="center"/>
        </w:trPr>
        <w:tc>
          <w:tcPr>
            <w:tcW w:w="4876" w:type="dxa"/>
          </w:tcPr>
          <w:p w14:paraId="149EA232" w14:textId="77777777" w:rsidR="00BF5FE0" w:rsidRPr="00AA0D2E" w:rsidRDefault="00BF5FE0" w:rsidP="00010923">
            <w:pPr>
              <w:pStyle w:val="Normal6"/>
            </w:pPr>
            <w:r w:rsidRPr="00AA0D2E">
              <w:t>1. The Authority shall, in consultation with the ESRB, develop criteria for the identification and measurement of systemic risk and an adequate stress-testing regime which includes an evaluation of the potential for systemic risk posed by financial institutions to increase in situations of stress. The financial institutions that may pose a systemic risk shall be subject to strengthened supervision, and where necessary, the recovery and resolution procedures referred to in Article 25.</w:t>
            </w:r>
          </w:p>
        </w:tc>
        <w:tc>
          <w:tcPr>
            <w:tcW w:w="4876" w:type="dxa"/>
          </w:tcPr>
          <w:p w14:paraId="24C115D5" w14:textId="5B85EFEB" w:rsidR="00BF5FE0" w:rsidRPr="00AA0D2E" w:rsidRDefault="00BF5FE0" w:rsidP="00010923">
            <w:pPr>
              <w:pStyle w:val="Normal6"/>
              <w:rPr>
                <w:szCs w:val="24"/>
              </w:rPr>
            </w:pPr>
            <w:r w:rsidRPr="00AA0D2E">
              <w:t xml:space="preserve">"1. The Authority shall, in consultation with the ESRB, develop criteria for the identification and measurement of systemic risk and an adequate stress-testing regime which includes an evaluation of the potential for systemic risk posed by </w:t>
            </w:r>
            <w:r w:rsidRPr="00AA0D2E">
              <w:rPr>
                <w:b/>
                <w:i/>
              </w:rPr>
              <w:t>or to</w:t>
            </w:r>
            <w:r w:rsidRPr="00AA0D2E">
              <w:t xml:space="preserve"> financial institutions to increase in situations of stress</w:t>
            </w:r>
            <w:r w:rsidRPr="00AA0D2E">
              <w:rPr>
                <w:b/>
                <w:i/>
              </w:rPr>
              <w:t>, including climate related systemic risk by designing carbon stress test sand taking into account, notably, stranded assets and tax good governance and anti-money laundering based on global and EU standards</w:t>
            </w:r>
            <w:r w:rsidRPr="00AA0D2E">
              <w:t>. The financial institutions that may pose a systemic risk shall be subject to strengthened supervision, and where necessary, the recovery and resolution procedures referred to in Article 25.</w:t>
            </w:r>
            <w:r w:rsidR="002802BF" w:rsidRPr="00AA0D2E">
              <w:t xml:space="preserve"> "</w:t>
            </w:r>
          </w:p>
        </w:tc>
      </w:tr>
      <w:tr w:rsidR="00BF5FE0" w:rsidRPr="00AA0D2E" w14:paraId="66B75B24" w14:textId="77777777" w:rsidTr="002802BF">
        <w:trPr>
          <w:jc w:val="center"/>
        </w:trPr>
        <w:tc>
          <w:tcPr>
            <w:tcW w:w="4876" w:type="dxa"/>
          </w:tcPr>
          <w:p w14:paraId="2C6BB71C" w14:textId="77777777" w:rsidR="00BF5FE0" w:rsidRPr="00AA0D2E" w:rsidRDefault="00BF5FE0" w:rsidP="00010923">
            <w:pPr>
              <w:pStyle w:val="Normal6"/>
            </w:pPr>
          </w:p>
        </w:tc>
        <w:tc>
          <w:tcPr>
            <w:tcW w:w="4876" w:type="dxa"/>
          </w:tcPr>
          <w:p w14:paraId="3B5C806B" w14:textId="77777777" w:rsidR="00BF5FE0" w:rsidRPr="00AA0D2E" w:rsidRDefault="00BF5FE0" w:rsidP="00010923">
            <w:pPr>
              <w:pStyle w:val="Normal6"/>
              <w:rPr>
                <w:szCs w:val="24"/>
              </w:rPr>
            </w:pPr>
            <w:r w:rsidRPr="00AA0D2E">
              <w:rPr>
                <w:i/>
              </w:rPr>
              <w:t>(This amendment also applies throughout Articles 2 and 3.)</w:t>
            </w:r>
          </w:p>
        </w:tc>
      </w:tr>
    </w:tbl>
    <w:p w14:paraId="23305ED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1B3A4D2" w14:textId="02B8F583" w:rsidR="00BF5FE0" w:rsidRPr="00AA0D2E" w:rsidRDefault="00BF5FE0" w:rsidP="00BF5FE0">
      <w:pPr>
        <w:pStyle w:val="CrossRef"/>
      </w:pPr>
      <w:r w:rsidRPr="00AA0D2E">
        <w:t>(</w:t>
      </w:r>
      <w:r w:rsidR="002802BF" w:rsidRPr="00AA0D2E">
        <w:t>https://eur-lex.europa.eu/legal-content/EN/TXT/?uri=CELEX:02010R1093-20160112</w:t>
      </w:r>
      <w:r w:rsidRPr="00AA0D2E">
        <w:t>)</w:t>
      </w:r>
    </w:p>
    <w:p w14:paraId="33C6B4AD" w14:textId="77777777" w:rsidR="00BF5FE0" w:rsidRPr="00AA0D2E" w:rsidRDefault="00BF5FE0" w:rsidP="00BF5FE0">
      <w:r w:rsidRPr="006A124A">
        <w:rPr>
          <w:rStyle w:val="HideTWBExt"/>
          <w:noProof w:val="0"/>
        </w:rPr>
        <w:t>&lt;/Amend&gt;</w:t>
      </w:r>
    </w:p>
    <w:p w14:paraId="690E2703" w14:textId="20E9D41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479</w:t>
      </w:r>
      <w:r w:rsidRPr="006A124A">
        <w:rPr>
          <w:rStyle w:val="HideTWBExt"/>
          <w:b w:val="0"/>
          <w:noProof w:val="0"/>
        </w:rPr>
        <w:t>&lt;/NumAm&gt;</w:t>
      </w:r>
    </w:p>
    <w:p w14:paraId="5EFB99F2"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754DBC6A"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4242371A" w14:textId="77777777" w:rsidR="00BF5FE0" w:rsidRPr="00AA0D2E" w:rsidRDefault="00BF5FE0" w:rsidP="00BF5FE0">
      <w:r w:rsidRPr="006A124A">
        <w:rPr>
          <w:rStyle w:val="HideTWBExt"/>
          <w:noProof w:val="0"/>
        </w:rPr>
        <w:t>&lt;/RepeatBlock-By&gt;</w:t>
      </w:r>
    </w:p>
    <w:p w14:paraId="0148BF6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EE2CB65"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10 a (new)</w:t>
      </w:r>
      <w:r w:rsidRPr="006A124A">
        <w:rPr>
          <w:rStyle w:val="HideTWBExt"/>
          <w:b w:val="0"/>
          <w:noProof w:val="0"/>
        </w:rPr>
        <w:t>&lt;/Article&gt;</w:t>
      </w:r>
    </w:p>
    <w:p w14:paraId="3DA1D5C2" w14:textId="37B74F5C"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04924048" w14:textId="1D9066E9" w:rsidR="00BF5FE0" w:rsidRPr="00AA0D2E" w:rsidRDefault="00BF5FE0" w:rsidP="00BF5FE0">
      <w:r w:rsidRPr="006A124A">
        <w:rPr>
          <w:rStyle w:val="HideTWBExt"/>
          <w:noProof w:val="0"/>
        </w:rPr>
        <w:t>&lt;Article2&gt;</w:t>
      </w:r>
      <w:r w:rsidRPr="00AA0D2E">
        <w:t>Article 23</w:t>
      </w:r>
      <w:r w:rsidR="002802BF" w:rsidRPr="00AA0D2E">
        <w:t xml:space="preserve"> –</w:t>
      </w:r>
      <w:r w:rsidRPr="00AA0D2E">
        <w:t xml:space="preserve"> 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05B157F" w14:textId="77777777" w:rsidTr="002802BF">
        <w:trPr>
          <w:jc w:val="center"/>
        </w:trPr>
        <w:tc>
          <w:tcPr>
            <w:tcW w:w="9752" w:type="dxa"/>
            <w:gridSpan w:val="2"/>
          </w:tcPr>
          <w:p w14:paraId="79B8C499" w14:textId="77777777" w:rsidR="00BF5FE0" w:rsidRPr="00AA0D2E" w:rsidRDefault="00BF5FE0" w:rsidP="00010923">
            <w:pPr>
              <w:keepNext/>
            </w:pPr>
          </w:p>
        </w:tc>
      </w:tr>
      <w:tr w:rsidR="00BF5FE0" w:rsidRPr="00AA0D2E" w14:paraId="6067F52A" w14:textId="77777777" w:rsidTr="002802BF">
        <w:trPr>
          <w:jc w:val="center"/>
        </w:trPr>
        <w:tc>
          <w:tcPr>
            <w:tcW w:w="4876" w:type="dxa"/>
          </w:tcPr>
          <w:p w14:paraId="015482FB" w14:textId="77777777" w:rsidR="00BF5FE0" w:rsidRPr="00AA0D2E" w:rsidRDefault="00BF5FE0" w:rsidP="00010923">
            <w:pPr>
              <w:pStyle w:val="ColumnHeading"/>
              <w:keepNext/>
            </w:pPr>
            <w:r w:rsidRPr="00AA0D2E">
              <w:t>Present text</w:t>
            </w:r>
          </w:p>
        </w:tc>
        <w:tc>
          <w:tcPr>
            <w:tcW w:w="4876" w:type="dxa"/>
          </w:tcPr>
          <w:p w14:paraId="2231827F" w14:textId="77777777" w:rsidR="00BF5FE0" w:rsidRPr="00AA0D2E" w:rsidRDefault="00BF5FE0" w:rsidP="00010923">
            <w:pPr>
              <w:pStyle w:val="ColumnHeading"/>
              <w:keepNext/>
            </w:pPr>
            <w:r w:rsidRPr="00AA0D2E">
              <w:t>Amendment</w:t>
            </w:r>
          </w:p>
        </w:tc>
      </w:tr>
      <w:tr w:rsidR="00BF5FE0" w:rsidRPr="00AA0D2E" w14:paraId="47EBDCBB" w14:textId="77777777" w:rsidTr="002802BF">
        <w:trPr>
          <w:jc w:val="center"/>
        </w:trPr>
        <w:tc>
          <w:tcPr>
            <w:tcW w:w="4876" w:type="dxa"/>
          </w:tcPr>
          <w:p w14:paraId="0F3525FD" w14:textId="77777777" w:rsidR="00BF5FE0" w:rsidRPr="00AA0D2E" w:rsidRDefault="00BF5FE0" w:rsidP="00010923">
            <w:pPr>
              <w:pStyle w:val="Normal6"/>
            </w:pPr>
          </w:p>
        </w:tc>
        <w:tc>
          <w:tcPr>
            <w:tcW w:w="4876" w:type="dxa"/>
          </w:tcPr>
          <w:p w14:paraId="04FF0EEA" w14:textId="20DDF166" w:rsidR="00BF5FE0" w:rsidRPr="00AA0D2E" w:rsidRDefault="00BF5FE0" w:rsidP="00010923">
            <w:pPr>
              <w:pStyle w:val="Normal6"/>
              <w:rPr>
                <w:szCs w:val="24"/>
              </w:rPr>
            </w:pPr>
            <w:r w:rsidRPr="00AA0D2E">
              <w:rPr>
                <w:b/>
                <w:i/>
              </w:rPr>
              <w:t>(10 a)</w:t>
            </w:r>
            <w:r w:rsidRPr="00AA0D2E">
              <w:rPr>
                <w:b/>
                <w:i/>
              </w:rPr>
              <w:tab/>
            </w:r>
            <w:r w:rsidR="002802BF" w:rsidRPr="00AA0D2E">
              <w:rPr>
                <w:b/>
                <w:i/>
              </w:rPr>
              <w:t xml:space="preserve">in </w:t>
            </w:r>
            <w:r w:rsidRPr="00AA0D2E">
              <w:rPr>
                <w:b/>
                <w:i/>
              </w:rPr>
              <w:t>Article 23, paragraph 1 is replaced by the following:</w:t>
            </w:r>
          </w:p>
        </w:tc>
      </w:tr>
      <w:tr w:rsidR="00BF5FE0" w:rsidRPr="00AA0D2E" w14:paraId="479EC61B" w14:textId="77777777" w:rsidTr="002802BF">
        <w:trPr>
          <w:jc w:val="center"/>
        </w:trPr>
        <w:tc>
          <w:tcPr>
            <w:tcW w:w="4876" w:type="dxa"/>
          </w:tcPr>
          <w:p w14:paraId="3E7FD4D7" w14:textId="77777777" w:rsidR="00BF5FE0" w:rsidRPr="00AA0D2E" w:rsidRDefault="00BF5FE0" w:rsidP="00010923">
            <w:pPr>
              <w:pStyle w:val="Normal6"/>
            </w:pPr>
            <w:r w:rsidRPr="00AA0D2E">
              <w:t xml:space="preserve">1. The Authority shall, in consultation with the ESRB, develop criteria for the identification and measurement of systemic risk and an adequate stress-testing regime which includes an evaluation of the potential for systemic risk posed by financial institutions to increase in situations of stress. </w:t>
            </w:r>
            <w:r w:rsidRPr="00AA0D2E">
              <w:rPr>
                <w:b/>
                <w:i/>
              </w:rPr>
              <w:t>The financial institutions that may pose a</w:t>
            </w:r>
            <w:r w:rsidRPr="00AA0D2E">
              <w:t xml:space="preserve"> systemic risk </w:t>
            </w:r>
            <w:r w:rsidRPr="00AA0D2E">
              <w:rPr>
                <w:b/>
                <w:i/>
              </w:rPr>
              <w:t>shall be subject to strengthened supervision, and where necessary, the recovery and resolution procedures referred to in Article 25</w:t>
            </w:r>
            <w:r w:rsidRPr="00AA0D2E">
              <w:t>.</w:t>
            </w:r>
          </w:p>
        </w:tc>
        <w:tc>
          <w:tcPr>
            <w:tcW w:w="4876" w:type="dxa"/>
          </w:tcPr>
          <w:p w14:paraId="49150CF4" w14:textId="77777777" w:rsidR="00BF5FE0" w:rsidRPr="00AA0D2E" w:rsidRDefault="00BF5FE0" w:rsidP="00010923">
            <w:pPr>
              <w:pStyle w:val="Normal6"/>
              <w:rPr>
                <w:szCs w:val="24"/>
              </w:rPr>
            </w:pPr>
            <w:r w:rsidRPr="00AA0D2E">
              <w:t>"1. The Authority shall, in consultation with the ESRB, develop criteria for the identification and measurement of systemic risk and an adequate stress-testing regime which includes an evaluation of the potential for systemic risk posed by financial institutions to increase in situations of stress</w:t>
            </w:r>
            <w:r w:rsidRPr="00AA0D2E">
              <w:rPr>
                <w:b/>
                <w:i/>
              </w:rPr>
              <w:t>, taking into account forward looking scenario analysis and risks related to environmental, social and governance related factors</w:t>
            </w:r>
            <w:r w:rsidRPr="00AA0D2E">
              <w:t>.</w:t>
            </w:r>
          </w:p>
        </w:tc>
      </w:tr>
      <w:tr w:rsidR="00BF5FE0" w:rsidRPr="00AA0D2E" w14:paraId="123AA2FE" w14:textId="77777777" w:rsidTr="002802BF">
        <w:trPr>
          <w:jc w:val="center"/>
        </w:trPr>
        <w:tc>
          <w:tcPr>
            <w:tcW w:w="4876" w:type="dxa"/>
          </w:tcPr>
          <w:p w14:paraId="3122CF01" w14:textId="77777777" w:rsidR="00BF5FE0" w:rsidRPr="00AA0D2E" w:rsidRDefault="00BF5FE0" w:rsidP="00010923">
            <w:pPr>
              <w:pStyle w:val="Normal6"/>
            </w:pPr>
          </w:p>
        </w:tc>
        <w:tc>
          <w:tcPr>
            <w:tcW w:w="4876" w:type="dxa"/>
          </w:tcPr>
          <w:p w14:paraId="1F6C20FF" w14:textId="17A57ED6" w:rsidR="00BF5FE0" w:rsidRPr="00AA0D2E" w:rsidRDefault="00BF5FE0" w:rsidP="00010923">
            <w:pPr>
              <w:pStyle w:val="Normal6"/>
              <w:rPr>
                <w:szCs w:val="24"/>
              </w:rPr>
            </w:pPr>
            <w:r w:rsidRPr="00AA0D2E">
              <w:rPr>
                <w:b/>
                <w:i/>
              </w:rPr>
              <w:t>The Authority shall monitor systemic risks and shall regularly, at least on a bi-annual basis, update the criteria for identification and measurement of</w:t>
            </w:r>
            <w:r w:rsidRPr="00AA0D2E">
              <w:t xml:space="preserve"> systemic risk.</w:t>
            </w:r>
            <w:r w:rsidR="002802BF" w:rsidRPr="00AA0D2E">
              <w:t xml:space="preserve"> "</w:t>
            </w:r>
          </w:p>
        </w:tc>
      </w:tr>
    </w:tbl>
    <w:p w14:paraId="326AE9D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A992C8D" w14:textId="77777777" w:rsidR="00BF5FE0" w:rsidRPr="00AA0D2E" w:rsidRDefault="00BF5FE0" w:rsidP="00BF5FE0">
      <w:pPr>
        <w:pStyle w:val="CrossRef"/>
      </w:pPr>
      <w:r w:rsidRPr="00AA0D2E">
        <w:t>(https://eur-lex.europa.eu/legal-content/EN/TXT/?uri=CELEX:02010R1093-20160112)</w:t>
      </w:r>
    </w:p>
    <w:p w14:paraId="714F0273" w14:textId="77777777" w:rsidR="00BF5FE0" w:rsidRPr="00AA0D2E" w:rsidRDefault="00BF5FE0" w:rsidP="00BF5FE0">
      <w:r w:rsidRPr="006A124A">
        <w:rPr>
          <w:rStyle w:val="HideTWBExt"/>
          <w:noProof w:val="0"/>
        </w:rPr>
        <w:t>&lt;/Amend&gt;</w:t>
      </w:r>
    </w:p>
    <w:p w14:paraId="7F1DDED3" w14:textId="6E0A732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480</w:t>
      </w:r>
      <w:r w:rsidRPr="006A124A">
        <w:rPr>
          <w:rStyle w:val="HideTWBExt"/>
          <w:b w:val="0"/>
          <w:noProof w:val="0"/>
        </w:rPr>
        <w:t>&lt;/NumAm&gt;</w:t>
      </w:r>
    </w:p>
    <w:p w14:paraId="37FA37F8"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541ED8D"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1D430681" w14:textId="77777777" w:rsidR="00BF5FE0" w:rsidRPr="00AA0D2E" w:rsidRDefault="00BF5FE0" w:rsidP="00BF5FE0">
      <w:r w:rsidRPr="006A124A">
        <w:rPr>
          <w:rStyle w:val="HideTWBExt"/>
          <w:noProof w:val="0"/>
        </w:rPr>
        <w:t>&lt;/RepeatBlock-By&gt;</w:t>
      </w:r>
    </w:p>
    <w:p w14:paraId="2F5D32E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5763F3A"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10 b (new)</w:t>
      </w:r>
      <w:r w:rsidRPr="006A124A">
        <w:rPr>
          <w:rStyle w:val="HideTWBExt"/>
          <w:b w:val="0"/>
          <w:noProof w:val="0"/>
        </w:rPr>
        <w:t>&lt;/Article&gt;</w:t>
      </w:r>
    </w:p>
    <w:p w14:paraId="44646B36" w14:textId="5F7DA175"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5B71D9F9" w14:textId="79FE2275" w:rsidR="00BF5FE0" w:rsidRPr="00AA0D2E" w:rsidRDefault="00BF5FE0" w:rsidP="00BF5FE0">
      <w:pPr>
        <w:rPr>
          <w:lang w:val="fr-FR"/>
        </w:rPr>
      </w:pPr>
      <w:r w:rsidRPr="006A124A">
        <w:rPr>
          <w:rStyle w:val="HideTWBExt"/>
          <w:noProof w:val="0"/>
        </w:rPr>
        <w:t>&lt;Article2&gt;</w:t>
      </w:r>
      <w:r w:rsidRPr="00AA0D2E">
        <w:rPr>
          <w:lang w:val="fr-FR"/>
        </w:rPr>
        <w:t>Article 23</w:t>
      </w:r>
      <w:r w:rsidR="002802BF" w:rsidRPr="00AA0D2E">
        <w:rPr>
          <w:lang w:val="fr-FR"/>
        </w:rPr>
        <w:t xml:space="preserve"> –</w:t>
      </w:r>
      <w:r w:rsidRPr="00AA0D2E">
        <w:rPr>
          <w:lang w:val="fr-FR"/>
        </w:rPr>
        <w:t xml:space="preserve"> paragraph 2a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E5121DA" w14:textId="77777777" w:rsidTr="002802BF">
        <w:trPr>
          <w:jc w:val="center"/>
        </w:trPr>
        <w:tc>
          <w:tcPr>
            <w:tcW w:w="9752" w:type="dxa"/>
            <w:gridSpan w:val="2"/>
          </w:tcPr>
          <w:p w14:paraId="39C3F9C1" w14:textId="77777777" w:rsidR="00BF5FE0" w:rsidRPr="00AA0D2E" w:rsidRDefault="00BF5FE0" w:rsidP="00010923">
            <w:pPr>
              <w:keepNext/>
              <w:rPr>
                <w:lang w:val="fr-FR"/>
              </w:rPr>
            </w:pPr>
          </w:p>
        </w:tc>
      </w:tr>
      <w:tr w:rsidR="00BF5FE0" w:rsidRPr="00AA0D2E" w14:paraId="6A110E96" w14:textId="77777777" w:rsidTr="002802BF">
        <w:trPr>
          <w:jc w:val="center"/>
        </w:trPr>
        <w:tc>
          <w:tcPr>
            <w:tcW w:w="4876" w:type="dxa"/>
          </w:tcPr>
          <w:p w14:paraId="798C7FA2" w14:textId="77777777" w:rsidR="00BF5FE0" w:rsidRPr="00AA0D2E" w:rsidRDefault="00BF5FE0" w:rsidP="00010923">
            <w:pPr>
              <w:pStyle w:val="ColumnHeading"/>
              <w:keepNext/>
            </w:pPr>
            <w:r w:rsidRPr="00AA0D2E">
              <w:t>Text proposed by the Commission</w:t>
            </w:r>
          </w:p>
        </w:tc>
        <w:tc>
          <w:tcPr>
            <w:tcW w:w="4876" w:type="dxa"/>
          </w:tcPr>
          <w:p w14:paraId="1E096915" w14:textId="77777777" w:rsidR="00BF5FE0" w:rsidRPr="00AA0D2E" w:rsidRDefault="00BF5FE0" w:rsidP="00010923">
            <w:pPr>
              <w:pStyle w:val="ColumnHeading"/>
              <w:keepNext/>
            </w:pPr>
            <w:r w:rsidRPr="00AA0D2E">
              <w:t>Amendment</w:t>
            </w:r>
          </w:p>
        </w:tc>
      </w:tr>
      <w:tr w:rsidR="002802BF" w:rsidRPr="00AA0D2E" w14:paraId="0D4001F3" w14:textId="77777777" w:rsidTr="002802BF">
        <w:trPr>
          <w:jc w:val="center"/>
        </w:trPr>
        <w:tc>
          <w:tcPr>
            <w:tcW w:w="4876" w:type="dxa"/>
          </w:tcPr>
          <w:p w14:paraId="1D7CB0D2" w14:textId="77777777" w:rsidR="002802BF" w:rsidRPr="00AA0D2E" w:rsidRDefault="002802BF" w:rsidP="00010923">
            <w:pPr>
              <w:pStyle w:val="Normal6"/>
            </w:pPr>
          </w:p>
        </w:tc>
        <w:tc>
          <w:tcPr>
            <w:tcW w:w="4876" w:type="dxa"/>
          </w:tcPr>
          <w:p w14:paraId="53981A91" w14:textId="6B22C517" w:rsidR="002802BF" w:rsidRPr="00AA0D2E" w:rsidRDefault="002802BF" w:rsidP="00010923">
            <w:pPr>
              <w:pStyle w:val="Normal6"/>
              <w:rPr>
                <w:b/>
                <w:i/>
              </w:rPr>
            </w:pPr>
            <w:r w:rsidRPr="00AA0D2E">
              <w:rPr>
                <w:b/>
              </w:rPr>
              <w:t>(10 b</w:t>
            </w:r>
            <w:r w:rsidRPr="00AA0D2E">
              <w:rPr>
                <w:b/>
                <w:i/>
              </w:rPr>
              <w:t>)</w:t>
            </w:r>
            <w:r w:rsidRPr="00AA0D2E">
              <w:rPr>
                <w:b/>
                <w:i/>
              </w:rPr>
              <w:tab/>
              <w:t xml:space="preserve">In Article 23, </w:t>
            </w:r>
            <w:r w:rsidRPr="00AA0D2E">
              <w:rPr>
                <w:b/>
              </w:rPr>
              <w:t xml:space="preserve">the following </w:t>
            </w:r>
            <w:r w:rsidRPr="00AA0D2E">
              <w:rPr>
                <w:b/>
                <w:i/>
              </w:rPr>
              <w:t xml:space="preserve">paragraph </w:t>
            </w:r>
            <w:r w:rsidRPr="00AA0D2E">
              <w:rPr>
                <w:b/>
              </w:rPr>
              <w:t>2a</w:t>
            </w:r>
            <w:r w:rsidRPr="00AA0D2E">
              <w:rPr>
                <w:b/>
                <w:i/>
              </w:rPr>
              <w:t xml:space="preserve"> is added:</w:t>
            </w:r>
          </w:p>
        </w:tc>
      </w:tr>
      <w:tr w:rsidR="00BF5FE0" w:rsidRPr="00AA0D2E" w14:paraId="38DD36BD" w14:textId="77777777" w:rsidTr="002802BF">
        <w:trPr>
          <w:jc w:val="center"/>
        </w:trPr>
        <w:tc>
          <w:tcPr>
            <w:tcW w:w="4876" w:type="dxa"/>
          </w:tcPr>
          <w:p w14:paraId="2B698708" w14:textId="77777777" w:rsidR="00BF5FE0" w:rsidRPr="00AA0D2E" w:rsidRDefault="00BF5FE0" w:rsidP="00010923">
            <w:pPr>
              <w:pStyle w:val="Normal6"/>
            </w:pPr>
          </w:p>
        </w:tc>
        <w:tc>
          <w:tcPr>
            <w:tcW w:w="4876" w:type="dxa"/>
          </w:tcPr>
          <w:p w14:paraId="0A6DFF06" w14:textId="64DE5BD3" w:rsidR="00BF5FE0" w:rsidRPr="00AA0D2E" w:rsidRDefault="002802BF" w:rsidP="00010923">
            <w:pPr>
              <w:pStyle w:val="Normal6"/>
              <w:rPr>
                <w:szCs w:val="24"/>
              </w:rPr>
            </w:pPr>
            <w:r w:rsidRPr="00AA0D2E">
              <w:rPr>
                <w:b/>
                <w:i/>
              </w:rPr>
              <w:t>“</w:t>
            </w:r>
            <w:r w:rsidR="00BF5FE0" w:rsidRPr="00AA0D2E">
              <w:rPr>
                <w:b/>
                <w:i/>
              </w:rPr>
              <w:t>2a</w:t>
            </w:r>
            <w:r w:rsidRPr="00AA0D2E">
              <w:rPr>
                <w:b/>
                <w:i/>
              </w:rPr>
              <w:t>.</w:t>
            </w:r>
            <w:r w:rsidR="00BF5FE0" w:rsidRPr="00AA0D2E">
              <w:rPr>
                <w:b/>
                <w:i/>
              </w:rPr>
              <w:t xml:space="preserve"> The Authority shall in collaboration with the ESRB establish a common methodology for ‘carbon stress tests’ measuring the intensity of climate risks to which banks are exposed, including risks related to the depreciation of assets due to changes to the regulatory treatment stemming from climate change mitigation and adaptation</w:t>
            </w:r>
          </w:p>
        </w:tc>
      </w:tr>
      <w:tr w:rsidR="00BF5FE0" w:rsidRPr="00AA0D2E" w14:paraId="23CDEADD" w14:textId="77777777" w:rsidTr="002802BF">
        <w:trPr>
          <w:jc w:val="center"/>
        </w:trPr>
        <w:tc>
          <w:tcPr>
            <w:tcW w:w="4876" w:type="dxa"/>
          </w:tcPr>
          <w:p w14:paraId="1989B4EC" w14:textId="77777777" w:rsidR="00BF5FE0" w:rsidRPr="00AA0D2E" w:rsidRDefault="00BF5FE0" w:rsidP="00010923">
            <w:pPr>
              <w:pStyle w:val="Normal6"/>
            </w:pPr>
          </w:p>
        </w:tc>
        <w:tc>
          <w:tcPr>
            <w:tcW w:w="4876" w:type="dxa"/>
          </w:tcPr>
          <w:p w14:paraId="52EE876B" w14:textId="2F493E5F" w:rsidR="00BF5FE0" w:rsidRPr="00AA0D2E" w:rsidRDefault="00BF5FE0" w:rsidP="006F3F89">
            <w:pPr>
              <w:pStyle w:val="Normal6"/>
              <w:rPr>
                <w:szCs w:val="24"/>
              </w:rPr>
            </w:pPr>
            <w:r w:rsidRPr="00AA0D2E">
              <w:rPr>
                <w:b/>
                <w:i/>
              </w:rPr>
              <w:t xml:space="preserve">The Authority shall develop by 1 July 2021 draft regulatory technical standards to specify the common methodology referred to in the first subparagraph as well as relevant scenarios for such tests. The draft regulatory technical standards shall identify and assess risk stemming inter alia from: </w:t>
            </w:r>
          </w:p>
        </w:tc>
      </w:tr>
      <w:tr w:rsidR="006F3F89" w:rsidRPr="00AA0D2E" w14:paraId="0B643452" w14:textId="77777777" w:rsidTr="002802BF">
        <w:trPr>
          <w:jc w:val="center"/>
        </w:trPr>
        <w:tc>
          <w:tcPr>
            <w:tcW w:w="4876" w:type="dxa"/>
          </w:tcPr>
          <w:p w14:paraId="3658B543" w14:textId="77777777" w:rsidR="006F3F89" w:rsidRPr="00AA0D2E" w:rsidRDefault="006F3F89" w:rsidP="00010923">
            <w:pPr>
              <w:pStyle w:val="Normal6"/>
            </w:pPr>
          </w:p>
        </w:tc>
        <w:tc>
          <w:tcPr>
            <w:tcW w:w="4876" w:type="dxa"/>
          </w:tcPr>
          <w:p w14:paraId="042E9DB1" w14:textId="4D4F602E" w:rsidR="006F3F89" w:rsidRPr="00AA0D2E" w:rsidRDefault="006F3F89" w:rsidP="006F3F89">
            <w:pPr>
              <w:pStyle w:val="Normal6"/>
              <w:rPr>
                <w:b/>
                <w:i/>
              </w:rPr>
            </w:pPr>
            <w:r w:rsidRPr="00AA0D2E">
              <w:rPr>
                <w:b/>
                <w:i/>
              </w:rPr>
              <w:t xml:space="preserve">(i) the macroeconomic impact of sudden changes in energy use; </w:t>
            </w:r>
          </w:p>
        </w:tc>
      </w:tr>
      <w:tr w:rsidR="006F3F89" w:rsidRPr="00AA0D2E" w14:paraId="51DF3D96" w14:textId="77777777" w:rsidTr="002802BF">
        <w:trPr>
          <w:jc w:val="center"/>
        </w:trPr>
        <w:tc>
          <w:tcPr>
            <w:tcW w:w="4876" w:type="dxa"/>
          </w:tcPr>
          <w:p w14:paraId="33709C19" w14:textId="77777777" w:rsidR="006F3F89" w:rsidRPr="00AA0D2E" w:rsidRDefault="006F3F89" w:rsidP="00010923">
            <w:pPr>
              <w:pStyle w:val="Normal6"/>
            </w:pPr>
          </w:p>
        </w:tc>
        <w:tc>
          <w:tcPr>
            <w:tcW w:w="4876" w:type="dxa"/>
          </w:tcPr>
          <w:p w14:paraId="0221484C" w14:textId="2417A9B5" w:rsidR="006F3F89" w:rsidRPr="00AA0D2E" w:rsidRDefault="006F3F89" w:rsidP="006F3F89">
            <w:pPr>
              <w:pStyle w:val="Normal6"/>
              <w:rPr>
                <w:b/>
                <w:i/>
              </w:rPr>
            </w:pPr>
            <w:r w:rsidRPr="00AA0D2E">
              <w:rPr>
                <w:b/>
                <w:i/>
              </w:rPr>
              <w:t xml:space="preserve">(ii)the revaluation of carbon intensive assets including potential changes related to their regulatory treatment; and </w:t>
            </w:r>
          </w:p>
        </w:tc>
      </w:tr>
      <w:tr w:rsidR="006F3F89" w:rsidRPr="00AA0D2E" w14:paraId="38F71E77" w14:textId="77777777" w:rsidTr="002802BF">
        <w:trPr>
          <w:jc w:val="center"/>
        </w:trPr>
        <w:tc>
          <w:tcPr>
            <w:tcW w:w="4876" w:type="dxa"/>
          </w:tcPr>
          <w:p w14:paraId="093910B6" w14:textId="77777777" w:rsidR="006F3F89" w:rsidRPr="00AA0D2E" w:rsidRDefault="006F3F89" w:rsidP="00010923">
            <w:pPr>
              <w:pStyle w:val="Normal6"/>
            </w:pPr>
          </w:p>
        </w:tc>
        <w:tc>
          <w:tcPr>
            <w:tcW w:w="4876" w:type="dxa"/>
          </w:tcPr>
          <w:p w14:paraId="6D42DBCC" w14:textId="3AD646D7" w:rsidR="006F3F89" w:rsidRPr="00AA0D2E" w:rsidRDefault="006F3F89" w:rsidP="00010923">
            <w:pPr>
              <w:pStyle w:val="Normal6"/>
              <w:rPr>
                <w:b/>
                <w:i/>
              </w:rPr>
            </w:pPr>
            <w:r w:rsidRPr="00AA0D2E">
              <w:rPr>
                <w:b/>
                <w:i/>
              </w:rPr>
              <w:t>(iii) a rise in the incidence of natural catastrophes.</w:t>
            </w:r>
          </w:p>
        </w:tc>
      </w:tr>
      <w:tr w:rsidR="00BF5FE0" w:rsidRPr="00AA0D2E" w14:paraId="62972873" w14:textId="77777777" w:rsidTr="002802BF">
        <w:trPr>
          <w:jc w:val="center"/>
        </w:trPr>
        <w:tc>
          <w:tcPr>
            <w:tcW w:w="4876" w:type="dxa"/>
          </w:tcPr>
          <w:p w14:paraId="2DB7F5B4" w14:textId="77777777" w:rsidR="00BF5FE0" w:rsidRPr="00AA0D2E" w:rsidRDefault="00BF5FE0" w:rsidP="00010923">
            <w:pPr>
              <w:pStyle w:val="Normal6"/>
            </w:pPr>
          </w:p>
        </w:tc>
        <w:tc>
          <w:tcPr>
            <w:tcW w:w="4876" w:type="dxa"/>
          </w:tcPr>
          <w:p w14:paraId="0559D6EE" w14:textId="4991B5FA" w:rsidR="00BF5FE0" w:rsidRPr="00AA0D2E" w:rsidRDefault="00BF5FE0" w:rsidP="00010923">
            <w:pPr>
              <w:pStyle w:val="Normal6"/>
              <w:rPr>
                <w:szCs w:val="24"/>
              </w:rPr>
            </w:pPr>
            <w:r w:rsidRPr="00AA0D2E">
              <w:rPr>
                <w:b/>
                <w:i/>
              </w:rPr>
              <w:t>Power is conferred on the Commission to adopt the regulatory technical standards referred to in the previous subparagraph in accordance with Articles 10 to 14 of Regulation (EU)</w:t>
            </w:r>
            <w:r w:rsidR="002802BF" w:rsidRPr="00AA0D2E">
              <w:rPr>
                <w:b/>
                <w:i/>
              </w:rPr>
              <w:t xml:space="preserve"> </w:t>
            </w:r>
            <w:r w:rsidRPr="00AA0D2E">
              <w:rPr>
                <w:b/>
                <w:i/>
              </w:rPr>
              <w:t>No 1093/2010.</w:t>
            </w:r>
          </w:p>
        </w:tc>
      </w:tr>
    </w:tbl>
    <w:p w14:paraId="32DC2C4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39AB791" w14:textId="77777777" w:rsidR="00BF5FE0" w:rsidRPr="00AA0D2E" w:rsidRDefault="00BF5FE0" w:rsidP="00BF5FE0">
      <w:r w:rsidRPr="006A124A">
        <w:rPr>
          <w:rStyle w:val="HideTWBExt"/>
          <w:noProof w:val="0"/>
        </w:rPr>
        <w:t>&lt;/Amend&gt;</w:t>
      </w:r>
    </w:p>
    <w:p w14:paraId="295BBEBC" w14:textId="2455F15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481</w:t>
      </w:r>
      <w:r w:rsidRPr="006A124A">
        <w:rPr>
          <w:rStyle w:val="HideTWBExt"/>
          <w:b w:val="0"/>
          <w:noProof w:val="0"/>
        </w:rPr>
        <w:t>&lt;/NumAm&gt;</w:t>
      </w:r>
    </w:p>
    <w:p w14:paraId="3FB10073" w14:textId="77777777" w:rsidR="00BF5FE0" w:rsidRPr="00AA0D2E" w:rsidRDefault="00BF5FE0" w:rsidP="00BF5FE0">
      <w:pPr>
        <w:pStyle w:val="NormalBold"/>
      </w:pPr>
      <w:r w:rsidRPr="006A124A">
        <w:rPr>
          <w:rStyle w:val="HideTWBExt"/>
          <w:b w:val="0"/>
          <w:noProof w:val="0"/>
        </w:rPr>
        <w:t>&lt;RepeatBlock-By&gt;&lt;Members&gt;</w:t>
      </w:r>
      <w:r w:rsidRPr="00AA0D2E">
        <w:t>Kay Swinburne</w:t>
      </w:r>
      <w:r w:rsidRPr="006A124A">
        <w:rPr>
          <w:rStyle w:val="HideTWBExt"/>
          <w:b w:val="0"/>
          <w:noProof w:val="0"/>
        </w:rPr>
        <w:t>&lt;/Members&gt;</w:t>
      </w:r>
    </w:p>
    <w:p w14:paraId="046B0091" w14:textId="77777777" w:rsidR="00BF5FE0" w:rsidRPr="00AA0D2E" w:rsidRDefault="00BF5FE0" w:rsidP="00BF5FE0">
      <w:r w:rsidRPr="006A124A">
        <w:rPr>
          <w:rStyle w:val="HideTWBExt"/>
          <w:noProof w:val="0"/>
        </w:rPr>
        <w:t>&lt;AuNomDe&gt;</w:t>
      </w:r>
      <w:r w:rsidRPr="006A124A">
        <w:rPr>
          <w:rStyle w:val="HideTWBInt"/>
        </w:rPr>
        <w:t>{ECR}</w:t>
      </w:r>
      <w:r w:rsidRPr="00AA0D2E">
        <w:t>on behalf of  the ECR Group</w:t>
      </w:r>
      <w:r w:rsidRPr="006A124A">
        <w:rPr>
          <w:rStyle w:val="HideTWBExt"/>
          <w:noProof w:val="0"/>
        </w:rPr>
        <w:t>&lt;/AuNomDe&gt;</w:t>
      </w:r>
    </w:p>
    <w:p w14:paraId="1801646A" w14:textId="77777777" w:rsidR="00BF5FE0" w:rsidRPr="00AA0D2E" w:rsidRDefault="00BF5FE0" w:rsidP="00BF5FE0">
      <w:r w:rsidRPr="006A124A">
        <w:rPr>
          <w:rStyle w:val="HideTWBExt"/>
          <w:noProof w:val="0"/>
        </w:rPr>
        <w:t>&lt;/RepeatBlock-By&gt;</w:t>
      </w:r>
    </w:p>
    <w:p w14:paraId="0875F0A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F9E0EB6"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w:t>
      </w:r>
      <w:r w:rsidRPr="006A124A">
        <w:rPr>
          <w:rStyle w:val="HideTWBExt"/>
          <w:b w:val="0"/>
          <w:noProof w:val="0"/>
        </w:rPr>
        <w:t>&lt;/Article&gt;</w:t>
      </w:r>
    </w:p>
    <w:p w14:paraId="5DA72000"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6F838F91" w14:textId="109A3006" w:rsidR="00BF5FE0" w:rsidRPr="00AA0D2E" w:rsidRDefault="00BF5FE0" w:rsidP="00BF5FE0">
      <w:pPr>
        <w:rPr>
          <w:lang w:val="fr-FR"/>
        </w:rPr>
      </w:pPr>
      <w:r w:rsidRPr="006A124A">
        <w:rPr>
          <w:rStyle w:val="HideTWBExt"/>
          <w:noProof w:val="0"/>
        </w:rPr>
        <w:t>&lt;Article2&gt;</w:t>
      </w:r>
      <w:r w:rsidRPr="00AA0D2E">
        <w:rPr>
          <w:lang w:val="fr-FR"/>
        </w:rPr>
        <w:t xml:space="preserve">Article 29 – paragraph 1 </w:t>
      </w:r>
      <w:r w:rsidR="00BA7A72" w:rsidRPr="00AA0D2E">
        <w:rPr>
          <w:lang w:val="fr-FR"/>
        </w:rPr>
        <w:t xml:space="preserve">– point </w:t>
      </w:r>
      <w:r w:rsidRPr="00AA0D2E">
        <w:rPr>
          <w:lang w:val="fr-FR"/>
        </w:rPr>
        <w:t>aa</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B2FE5F9" w14:textId="77777777" w:rsidTr="00010923">
        <w:trPr>
          <w:jc w:val="center"/>
        </w:trPr>
        <w:tc>
          <w:tcPr>
            <w:tcW w:w="9752" w:type="dxa"/>
            <w:gridSpan w:val="2"/>
          </w:tcPr>
          <w:p w14:paraId="25279946" w14:textId="77777777" w:rsidR="00BF5FE0" w:rsidRPr="00AA0D2E" w:rsidRDefault="00BF5FE0" w:rsidP="00010923">
            <w:pPr>
              <w:keepNext/>
              <w:rPr>
                <w:lang w:val="fr-FR"/>
              </w:rPr>
            </w:pPr>
          </w:p>
        </w:tc>
      </w:tr>
      <w:tr w:rsidR="00BF5FE0" w:rsidRPr="00AA0D2E" w14:paraId="128D2FBC" w14:textId="77777777" w:rsidTr="00010923">
        <w:trPr>
          <w:jc w:val="center"/>
        </w:trPr>
        <w:tc>
          <w:tcPr>
            <w:tcW w:w="4876" w:type="dxa"/>
          </w:tcPr>
          <w:p w14:paraId="77966F99" w14:textId="77777777" w:rsidR="00BF5FE0" w:rsidRPr="00AA0D2E" w:rsidRDefault="00BF5FE0" w:rsidP="00010923">
            <w:pPr>
              <w:pStyle w:val="ColumnHeading"/>
              <w:keepNext/>
            </w:pPr>
            <w:r w:rsidRPr="00AA0D2E">
              <w:t>Text proposed by the Commission</w:t>
            </w:r>
          </w:p>
        </w:tc>
        <w:tc>
          <w:tcPr>
            <w:tcW w:w="4876" w:type="dxa"/>
          </w:tcPr>
          <w:p w14:paraId="61444162" w14:textId="77777777" w:rsidR="00BF5FE0" w:rsidRPr="00AA0D2E" w:rsidRDefault="00BF5FE0" w:rsidP="00010923">
            <w:pPr>
              <w:pStyle w:val="ColumnHeading"/>
              <w:keepNext/>
            </w:pPr>
            <w:r w:rsidRPr="00AA0D2E">
              <w:t>Amendment</w:t>
            </w:r>
          </w:p>
        </w:tc>
      </w:tr>
      <w:tr w:rsidR="00BF5FE0" w:rsidRPr="00AA0D2E" w14:paraId="0D111CF4" w14:textId="77777777" w:rsidTr="00010923">
        <w:trPr>
          <w:jc w:val="center"/>
        </w:trPr>
        <w:tc>
          <w:tcPr>
            <w:tcW w:w="4876" w:type="dxa"/>
          </w:tcPr>
          <w:p w14:paraId="4D6CFEB0" w14:textId="77777777" w:rsidR="00BF5FE0" w:rsidRPr="00AA0D2E" w:rsidRDefault="00BF5FE0" w:rsidP="00010923">
            <w:pPr>
              <w:pStyle w:val="Normal6"/>
            </w:pPr>
            <w:r w:rsidRPr="00AA0D2E">
              <w:rPr>
                <w:b/>
                <w:i/>
              </w:rPr>
              <w:t>(aa)</w:t>
            </w:r>
            <w:r w:rsidRPr="00AA0D2E">
              <w:rPr>
                <w:b/>
                <w:i/>
              </w:rPr>
              <w:tab/>
              <w:t>issuing the Strategic Supervisory Plan in accordance with Article 29a;;</w:t>
            </w:r>
          </w:p>
        </w:tc>
        <w:tc>
          <w:tcPr>
            <w:tcW w:w="4876" w:type="dxa"/>
          </w:tcPr>
          <w:p w14:paraId="69737309" w14:textId="77777777" w:rsidR="00BF5FE0" w:rsidRPr="00AA0D2E" w:rsidRDefault="00BF5FE0" w:rsidP="00010923">
            <w:pPr>
              <w:pStyle w:val="Normal6"/>
              <w:rPr>
                <w:szCs w:val="24"/>
              </w:rPr>
            </w:pPr>
            <w:r w:rsidRPr="00AA0D2E">
              <w:rPr>
                <w:b/>
                <w:i/>
              </w:rPr>
              <w:t>deleted</w:t>
            </w:r>
          </w:p>
        </w:tc>
      </w:tr>
    </w:tbl>
    <w:p w14:paraId="649079B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599F005" w14:textId="77777777" w:rsidR="00BF5FE0" w:rsidRPr="00AA0D2E" w:rsidRDefault="00BF5FE0" w:rsidP="00BF5FE0">
      <w:r w:rsidRPr="006A124A">
        <w:rPr>
          <w:rStyle w:val="HideTWBExt"/>
          <w:noProof w:val="0"/>
        </w:rPr>
        <w:t>&lt;/Amend&gt;</w:t>
      </w:r>
    </w:p>
    <w:p w14:paraId="4D99AC6F" w14:textId="0808481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482</w:t>
      </w:r>
      <w:r w:rsidRPr="006A124A">
        <w:rPr>
          <w:rStyle w:val="HideTWBExt"/>
          <w:b w:val="0"/>
          <w:noProof w:val="0"/>
        </w:rPr>
        <w:t>&lt;/NumAm&gt;</w:t>
      </w:r>
    </w:p>
    <w:p w14:paraId="1B78F625"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0A87986D" w14:textId="77777777" w:rsidR="00BF5FE0" w:rsidRPr="00AA0D2E" w:rsidRDefault="00BF5FE0" w:rsidP="00BF5FE0">
      <w:r w:rsidRPr="006A124A">
        <w:rPr>
          <w:rStyle w:val="HideTWBExt"/>
          <w:noProof w:val="0"/>
        </w:rPr>
        <w:t>&lt;/RepeatBlock-By&gt;</w:t>
      </w:r>
    </w:p>
    <w:p w14:paraId="0EEF3CC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AFC6EF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w:t>
      </w:r>
      <w:r w:rsidRPr="006A124A">
        <w:rPr>
          <w:rStyle w:val="HideTWBExt"/>
          <w:b w:val="0"/>
          <w:noProof w:val="0"/>
        </w:rPr>
        <w:t>&lt;/Article&gt;</w:t>
      </w:r>
    </w:p>
    <w:p w14:paraId="11391807"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565B7D6A" w14:textId="1F3E830F" w:rsidR="00BF5FE0" w:rsidRPr="00AA0D2E" w:rsidRDefault="00BF5FE0" w:rsidP="00BF5FE0">
      <w:pPr>
        <w:rPr>
          <w:lang w:val="fr-FR"/>
        </w:rPr>
      </w:pPr>
      <w:r w:rsidRPr="006A124A">
        <w:rPr>
          <w:rStyle w:val="HideTWBExt"/>
          <w:noProof w:val="0"/>
        </w:rPr>
        <w:t>&lt;Article2&gt;</w:t>
      </w:r>
      <w:r w:rsidRPr="00AA0D2E">
        <w:rPr>
          <w:lang w:val="fr-FR"/>
        </w:rPr>
        <w:t>Ar</w:t>
      </w:r>
      <w:r w:rsidR="008A6F32" w:rsidRPr="00AA0D2E">
        <w:rPr>
          <w:lang w:val="fr-FR"/>
        </w:rPr>
        <w:t xml:space="preserve">ticle 29 – paragraph 1 – point </w:t>
      </w:r>
      <w:r w:rsidRPr="00AA0D2E">
        <w:rPr>
          <w:lang w:val="fr-FR"/>
        </w:rPr>
        <w:t>aa</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3CA41ED" w14:textId="77777777" w:rsidTr="00010923">
        <w:trPr>
          <w:jc w:val="center"/>
        </w:trPr>
        <w:tc>
          <w:tcPr>
            <w:tcW w:w="9752" w:type="dxa"/>
            <w:gridSpan w:val="2"/>
          </w:tcPr>
          <w:p w14:paraId="0EE7202E" w14:textId="77777777" w:rsidR="00BF5FE0" w:rsidRPr="00AA0D2E" w:rsidRDefault="00BF5FE0" w:rsidP="00010923">
            <w:pPr>
              <w:keepNext/>
              <w:rPr>
                <w:lang w:val="fr-FR"/>
              </w:rPr>
            </w:pPr>
          </w:p>
        </w:tc>
      </w:tr>
      <w:tr w:rsidR="00BF5FE0" w:rsidRPr="00AA0D2E" w14:paraId="31568EE6" w14:textId="77777777" w:rsidTr="00010923">
        <w:trPr>
          <w:jc w:val="center"/>
        </w:trPr>
        <w:tc>
          <w:tcPr>
            <w:tcW w:w="4876" w:type="dxa"/>
          </w:tcPr>
          <w:p w14:paraId="11500A4D" w14:textId="77777777" w:rsidR="00BF5FE0" w:rsidRPr="00AA0D2E" w:rsidRDefault="00BF5FE0" w:rsidP="00010923">
            <w:pPr>
              <w:pStyle w:val="ColumnHeading"/>
              <w:keepNext/>
            </w:pPr>
            <w:r w:rsidRPr="00AA0D2E">
              <w:t>Text proposed by the Commission</w:t>
            </w:r>
          </w:p>
        </w:tc>
        <w:tc>
          <w:tcPr>
            <w:tcW w:w="4876" w:type="dxa"/>
          </w:tcPr>
          <w:p w14:paraId="46A7E059" w14:textId="77777777" w:rsidR="00BF5FE0" w:rsidRPr="00AA0D2E" w:rsidRDefault="00BF5FE0" w:rsidP="00010923">
            <w:pPr>
              <w:pStyle w:val="ColumnHeading"/>
              <w:keepNext/>
            </w:pPr>
            <w:r w:rsidRPr="00AA0D2E">
              <w:t>Amendment</w:t>
            </w:r>
          </w:p>
        </w:tc>
      </w:tr>
      <w:tr w:rsidR="00BF5FE0" w:rsidRPr="00AA0D2E" w14:paraId="19B31904" w14:textId="77777777" w:rsidTr="00010923">
        <w:trPr>
          <w:jc w:val="center"/>
        </w:trPr>
        <w:tc>
          <w:tcPr>
            <w:tcW w:w="4876" w:type="dxa"/>
          </w:tcPr>
          <w:p w14:paraId="60B4DBDA" w14:textId="77777777" w:rsidR="00BF5FE0" w:rsidRPr="00AA0D2E" w:rsidRDefault="00BF5FE0" w:rsidP="00010923">
            <w:pPr>
              <w:pStyle w:val="Normal6"/>
            </w:pPr>
            <w:r w:rsidRPr="00AA0D2E">
              <w:t>(aa)</w:t>
            </w:r>
            <w:r w:rsidRPr="00AA0D2E">
              <w:tab/>
              <w:t>issuing the Strategic Supervisory Plan in accordance with Article 29a;;</w:t>
            </w:r>
          </w:p>
        </w:tc>
        <w:tc>
          <w:tcPr>
            <w:tcW w:w="4876" w:type="dxa"/>
          </w:tcPr>
          <w:p w14:paraId="15633348" w14:textId="77777777" w:rsidR="00BF5FE0" w:rsidRPr="00AA0D2E" w:rsidRDefault="00BF5FE0" w:rsidP="00010923">
            <w:pPr>
              <w:pStyle w:val="Normal6"/>
              <w:rPr>
                <w:szCs w:val="24"/>
              </w:rPr>
            </w:pPr>
            <w:r w:rsidRPr="00AA0D2E">
              <w:t>(aa)</w:t>
            </w:r>
            <w:r w:rsidRPr="00AA0D2E">
              <w:tab/>
              <w:t xml:space="preserve">issuing the </w:t>
            </w:r>
            <w:r w:rsidRPr="00AA0D2E">
              <w:rPr>
                <w:b/>
                <w:i/>
              </w:rPr>
              <w:t>Union</w:t>
            </w:r>
            <w:r w:rsidRPr="00AA0D2E">
              <w:t xml:space="preserve"> Strategic Supervisory Plan in accordance with Article 29a;;</w:t>
            </w:r>
          </w:p>
        </w:tc>
      </w:tr>
      <w:tr w:rsidR="00BF5FE0" w:rsidRPr="00AA0D2E" w14:paraId="1CE619EB" w14:textId="77777777" w:rsidTr="00010923">
        <w:trPr>
          <w:jc w:val="center"/>
        </w:trPr>
        <w:tc>
          <w:tcPr>
            <w:tcW w:w="4876" w:type="dxa"/>
          </w:tcPr>
          <w:p w14:paraId="06D3695A" w14:textId="77777777" w:rsidR="00BF5FE0" w:rsidRPr="00AA0D2E" w:rsidRDefault="00BF5FE0" w:rsidP="00010923">
            <w:pPr>
              <w:pStyle w:val="Normal6"/>
            </w:pPr>
          </w:p>
        </w:tc>
        <w:tc>
          <w:tcPr>
            <w:tcW w:w="4876" w:type="dxa"/>
          </w:tcPr>
          <w:p w14:paraId="777D4C54" w14:textId="77777777" w:rsidR="00BF5FE0" w:rsidRPr="00AA0D2E" w:rsidRDefault="00BF5FE0" w:rsidP="00010923">
            <w:pPr>
              <w:pStyle w:val="Normal6"/>
              <w:rPr>
                <w:szCs w:val="24"/>
              </w:rPr>
            </w:pPr>
            <w:r w:rsidRPr="00AA0D2E">
              <w:rPr>
                <w:i/>
              </w:rPr>
              <w:t>(This amendment also applies throughout Articles 2 and 3.)</w:t>
            </w:r>
          </w:p>
        </w:tc>
      </w:tr>
    </w:tbl>
    <w:p w14:paraId="427D195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4414D88" w14:textId="77777777" w:rsidR="00BF5FE0" w:rsidRPr="00AA0D2E" w:rsidRDefault="00BF5FE0" w:rsidP="00BF5FE0">
      <w:r w:rsidRPr="006A124A">
        <w:rPr>
          <w:rStyle w:val="HideTWBExt"/>
          <w:noProof w:val="0"/>
        </w:rPr>
        <w:t>&lt;/Amend&gt;</w:t>
      </w:r>
    </w:p>
    <w:p w14:paraId="6CF3D32E" w14:textId="534B4A8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483</w:t>
      </w:r>
      <w:r w:rsidRPr="006A124A">
        <w:rPr>
          <w:rStyle w:val="HideTWBExt"/>
          <w:b w:val="0"/>
          <w:noProof w:val="0"/>
        </w:rPr>
        <w:t>&lt;/NumAm&gt;</w:t>
      </w:r>
    </w:p>
    <w:p w14:paraId="60F97535"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5D1268DD"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264DD4BB" w14:textId="77777777" w:rsidR="00BF5FE0" w:rsidRPr="00AA0D2E" w:rsidRDefault="00BF5FE0" w:rsidP="00BF5FE0">
      <w:r w:rsidRPr="006A124A">
        <w:rPr>
          <w:rStyle w:val="HideTWBExt"/>
          <w:noProof w:val="0"/>
        </w:rPr>
        <w:t>&lt;/RepeatBlock-By&gt;</w:t>
      </w:r>
    </w:p>
    <w:p w14:paraId="12E6D9BC"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D3BC5EF"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ii</w:t>
      </w:r>
      <w:r w:rsidRPr="006A124A">
        <w:rPr>
          <w:rStyle w:val="HideTWBExt"/>
          <w:b w:val="0"/>
          <w:noProof w:val="0"/>
        </w:rPr>
        <w:t>&lt;/Article&gt;</w:t>
      </w:r>
    </w:p>
    <w:p w14:paraId="392523FD" w14:textId="2F4128A1"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60E2634C" w14:textId="7B228C30" w:rsidR="00BF5FE0" w:rsidRPr="00AA0D2E" w:rsidRDefault="00BF5FE0" w:rsidP="00BF5FE0">
      <w:pPr>
        <w:rPr>
          <w:lang w:val="fr-FR"/>
        </w:rPr>
      </w:pPr>
      <w:r w:rsidRPr="006A124A">
        <w:rPr>
          <w:rStyle w:val="HideTWBExt"/>
          <w:noProof w:val="0"/>
        </w:rPr>
        <w:t>&lt;Article2&gt;</w:t>
      </w:r>
      <w:r w:rsidRPr="00AA0D2E">
        <w:rPr>
          <w:lang w:val="fr-FR"/>
        </w:rPr>
        <w:t>Article 29</w:t>
      </w:r>
      <w:r w:rsidR="00BA7A72" w:rsidRPr="00AA0D2E">
        <w:rPr>
          <w:lang w:val="fr-FR"/>
        </w:rPr>
        <w:t xml:space="preserve"> – paragraph 1 –</w:t>
      </w:r>
      <w:r w:rsidRPr="00AA0D2E">
        <w:rPr>
          <w:lang w:val="fr-FR"/>
        </w:rPr>
        <w:t xml:space="preserve"> point b</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D6F35D9" w14:textId="77777777" w:rsidTr="00010923">
        <w:trPr>
          <w:jc w:val="center"/>
        </w:trPr>
        <w:tc>
          <w:tcPr>
            <w:tcW w:w="9752" w:type="dxa"/>
            <w:gridSpan w:val="2"/>
          </w:tcPr>
          <w:p w14:paraId="680831E6" w14:textId="77777777" w:rsidR="00BF5FE0" w:rsidRPr="00AA0D2E" w:rsidRDefault="00BF5FE0" w:rsidP="00010923">
            <w:pPr>
              <w:keepNext/>
              <w:rPr>
                <w:lang w:val="fr-FR"/>
              </w:rPr>
            </w:pPr>
          </w:p>
        </w:tc>
      </w:tr>
      <w:tr w:rsidR="00BF5FE0" w:rsidRPr="00AA0D2E" w14:paraId="0AA4CB0B" w14:textId="77777777" w:rsidTr="00010923">
        <w:trPr>
          <w:jc w:val="center"/>
        </w:trPr>
        <w:tc>
          <w:tcPr>
            <w:tcW w:w="4876" w:type="dxa"/>
          </w:tcPr>
          <w:p w14:paraId="4E7191E2" w14:textId="77777777" w:rsidR="00BF5FE0" w:rsidRPr="00AA0D2E" w:rsidRDefault="00BF5FE0" w:rsidP="00010923">
            <w:pPr>
              <w:pStyle w:val="ColumnHeading"/>
              <w:keepNext/>
            </w:pPr>
            <w:r w:rsidRPr="00AA0D2E">
              <w:t>Text proposed by the Commission</w:t>
            </w:r>
          </w:p>
        </w:tc>
        <w:tc>
          <w:tcPr>
            <w:tcW w:w="4876" w:type="dxa"/>
          </w:tcPr>
          <w:p w14:paraId="75F672F3" w14:textId="77777777" w:rsidR="00BF5FE0" w:rsidRPr="00AA0D2E" w:rsidRDefault="00BF5FE0" w:rsidP="00010923">
            <w:pPr>
              <w:pStyle w:val="ColumnHeading"/>
              <w:keepNext/>
            </w:pPr>
            <w:r w:rsidRPr="00AA0D2E">
              <w:t>Amendment</w:t>
            </w:r>
          </w:p>
        </w:tc>
      </w:tr>
      <w:tr w:rsidR="00BF5FE0" w:rsidRPr="00AA0D2E" w14:paraId="057D6A59" w14:textId="77777777" w:rsidTr="00010923">
        <w:trPr>
          <w:jc w:val="center"/>
        </w:trPr>
        <w:tc>
          <w:tcPr>
            <w:tcW w:w="4876" w:type="dxa"/>
          </w:tcPr>
          <w:p w14:paraId="6F0E14B9" w14:textId="77777777" w:rsidR="00BF5FE0" w:rsidRPr="00AA0D2E" w:rsidRDefault="00BF5FE0" w:rsidP="00010923">
            <w:pPr>
              <w:pStyle w:val="Normal6"/>
            </w:pPr>
            <w:r w:rsidRPr="00AA0D2E">
              <w:t>(b)</w:t>
            </w:r>
            <w:r w:rsidRPr="00AA0D2E">
              <w:tab/>
              <w:t xml:space="preserve">promoting an effective bilateral and multilateral exchange of information between competent authorities, pertaining to all relevant issues, including cyber security </w:t>
            </w:r>
            <w:r w:rsidRPr="00AA0D2E">
              <w:rPr>
                <w:b/>
                <w:i/>
              </w:rPr>
              <w:t>and</w:t>
            </w:r>
            <w:r w:rsidRPr="00AA0D2E">
              <w:t xml:space="preserve"> cyber-attacks as </w:t>
            </w:r>
            <w:r w:rsidRPr="00AA0D2E">
              <w:rPr>
                <w:b/>
                <w:i/>
              </w:rPr>
              <w:t>appropriate</w:t>
            </w:r>
            <w:r w:rsidRPr="00AA0D2E">
              <w:t>, with full respect for the applicable confidentiality and data protection provisions provided for in the relevant Union legislation;;</w:t>
            </w:r>
          </w:p>
        </w:tc>
        <w:tc>
          <w:tcPr>
            <w:tcW w:w="4876" w:type="dxa"/>
          </w:tcPr>
          <w:p w14:paraId="0A3DF219" w14:textId="77777777" w:rsidR="00BF5FE0" w:rsidRPr="00AA0D2E" w:rsidRDefault="00BF5FE0" w:rsidP="00010923">
            <w:pPr>
              <w:pStyle w:val="Normal6"/>
              <w:rPr>
                <w:szCs w:val="24"/>
              </w:rPr>
            </w:pPr>
            <w:r w:rsidRPr="00AA0D2E">
              <w:t>(b)</w:t>
            </w:r>
            <w:r w:rsidRPr="00AA0D2E">
              <w:tab/>
              <w:t>promoting an effective bilateral and multilateral exchange of information between competent authorities, pertaining to all relevant issues, including cyber security</w:t>
            </w:r>
            <w:r w:rsidRPr="00AA0D2E">
              <w:rPr>
                <w:b/>
                <w:i/>
              </w:rPr>
              <w:t>,</w:t>
            </w:r>
            <w:r w:rsidRPr="00AA0D2E">
              <w:t xml:space="preserve"> cyber-attacks as </w:t>
            </w:r>
            <w:r w:rsidRPr="00AA0D2E">
              <w:rPr>
                <w:b/>
                <w:i/>
              </w:rPr>
              <w:t>well as risks related to environmental, social and governance factors</w:t>
            </w:r>
            <w:r w:rsidRPr="00AA0D2E">
              <w:t>, with full respect for the applicable confidentiality and data protection provisions provided for in the relevant Union legislation;;</w:t>
            </w:r>
          </w:p>
        </w:tc>
      </w:tr>
    </w:tbl>
    <w:p w14:paraId="376593D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EE4E808" w14:textId="77777777" w:rsidR="00BF5FE0" w:rsidRPr="00AA0D2E" w:rsidRDefault="00BF5FE0" w:rsidP="00BF5FE0">
      <w:r w:rsidRPr="006A124A">
        <w:rPr>
          <w:rStyle w:val="HideTWBExt"/>
          <w:noProof w:val="0"/>
        </w:rPr>
        <w:t>&lt;/Amend&gt;</w:t>
      </w:r>
    </w:p>
    <w:p w14:paraId="4948BF4E" w14:textId="0E40CC6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484</w:t>
      </w:r>
      <w:r w:rsidRPr="006A124A">
        <w:rPr>
          <w:rStyle w:val="HideTWBExt"/>
          <w:b w:val="0"/>
          <w:noProof w:val="0"/>
        </w:rPr>
        <w:t>&lt;/NumAm&gt;</w:t>
      </w:r>
    </w:p>
    <w:p w14:paraId="06DFEEC1"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57D7064D" w14:textId="77777777" w:rsidR="00BF5FE0" w:rsidRPr="00AA0D2E" w:rsidRDefault="00BF5FE0" w:rsidP="00BF5FE0">
      <w:r w:rsidRPr="006A124A">
        <w:rPr>
          <w:rStyle w:val="HideTWBExt"/>
          <w:noProof w:val="0"/>
        </w:rPr>
        <w:t>&lt;/RepeatBlock-By&gt;</w:t>
      </w:r>
    </w:p>
    <w:p w14:paraId="6F19ADE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73199BD"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ii a (new)</w:t>
      </w:r>
      <w:r w:rsidRPr="006A124A">
        <w:rPr>
          <w:rStyle w:val="HideTWBExt"/>
          <w:b w:val="0"/>
          <w:noProof w:val="0"/>
        </w:rPr>
        <w:t>&lt;/Article&gt;</w:t>
      </w:r>
    </w:p>
    <w:p w14:paraId="54E3B642" w14:textId="5F19AB04" w:rsidR="00BF5FE0" w:rsidRPr="00AA0D2E" w:rsidRDefault="00BF5FE0" w:rsidP="00BF5FE0">
      <w:pPr>
        <w:keepNext/>
        <w:rPr>
          <w:lang w:val="pt-PT"/>
        </w:rPr>
      </w:pPr>
      <w:r w:rsidRPr="006A124A">
        <w:rPr>
          <w:rStyle w:val="HideTWBExt"/>
          <w:noProof w:val="0"/>
        </w:rPr>
        <w:t>&lt;DocAmend2&gt;</w:t>
      </w:r>
      <w:r w:rsidR="008A6F32" w:rsidRPr="00AA0D2E">
        <w:rPr>
          <w:lang w:val="pt-PT"/>
        </w:rPr>
        <w:t xml:space="preserve">Regulation (EU) No </w:t>
      </w:r>
      <w:r w:rsidRPr="00AA0D2E">
        <w:rPr>
          <w:lang w:val="pt-PT"/>
        </w:rPr>
        <w:t>1093/2010</w:t>
      </w:r>
      <w:r w:rsidRPr="006A124A">
        <w:rPr>
          <w:rStyle w:val="HideTWBExt"/>
          <w:noProof w:val="0"/>
        </w:rPr>
        <w:t>&lt;/DocAmend2&gt;</w:t>
      </w:r>
    </w:p>
    <w:p w14:paraId="3ED3F092" w14:textId="6E894FED" w:rsidR="00BF5FE0" w:rsidRPr="00AA0D2E" w:rsidRDefault="00BF5FE0" w:rsidP="00BF5FE0">
      <w:pPr>
        <w:rPr>
          <w:lang w:val="fr-FR"/>
        </w:rPr>
      </w:pPr>
      <w:r w:rsidRPr="006A124A">
        <w:rPr>
          <w:rStyle w:val="HideTWBExt"/>
          <w:noProof w:val="0"/>
        </w:rPr>
        <w:t>&lt;Article2&gt;</w:t>
      </w:r>
      <w:r w:rsidRPr="00AA0D2E">
        <w:rPr>
          <w:lang w:val="fr-FR"/>
        </w:rPr>
        <w:t>Artticle 29</w:t>
      </w:r>
      <w:r w:rsidR="00375ECD" w:rsidRPr="00AA0D2E">
        <w:rPr>
          <w:lang w:val="fr-FR"/>
        </w:rPr>
        <w:t xml:space="preserve"> </w:t>
      </w:r>
      <w:r w:rsidRPr="00AA0D2E">
        <w:rPr>
          <w:lang w:val="fr-FR"/>
        </w:rPr>
        <w:t>–</w:t>
      </w:r>
      <w:r w:rsidR="00375ECD" w:rsidRPr="00AA0D2E">
        <w:rPr>
          <w:lang w:val="fr-FR"/>
        </w:rPr>
        <w:t xml:space="preserve"> </w:t>
      </w:r>
      <w:r w:rsidRPr="00AA0D2E">
        <w:rPr>
          <w:lang w:val="fr-FR"/>
        </w:rPr>
        <w:t>paragraph 1</w:t>
      </w:r>
      <w:r w:rsidR="00375ECD" w:rsidRPr="00AA0D2E">
        <w:rPr>
          <w:lang w:val="fr-FR"/>
        </w:rPr>
        <w:t xml:space="preserve"> </w:t>
      </w:r>
      <w:r w:rsidRPr="00AA0D2E">
        <w:rPr>
          <w:lang w:val="fr-FR"/>
        </w:rPr>
        <w:t>– point d</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B9504AF" w14:textId="77777777" w:rsidTr="00010923">
        <w:trPr>
          <w:jc w:val="center"/>
        </w:trPr>
        <w:tc>
          <w:tcPr>
            <w:tcW w:w="9752" w:type="dxa"/>
            <w:gridSpan w:val="2"/>
          </w:tcPr>
          <w:p w14:paraId="63C0EEC6" w14:textId="77777777" w:rsidR="00BF5FE0" w:rsidRPr="00AA0D2E" w:rsidRDefault="00BF5FE0" w:rsidP="00010923">
            <w:pPr>
              <w:keepNext/>
              <w:rPr>
                <w:lang w:val="fr-FR"/>
              </w:rPr>
            </w:pPr>
          </w:p>
        </w:tc>
      </w:tr>
      <w:tr w:rsidR="00BF5FE0" w:rsidRPr="00AA0D2E" w14:paraId="6CA33672" w14:textId="77777777" w:rsidTr="00010923">
        <w:trPr>
          <w:jc w:val="center"/>
        </w:trPr>
        <w:tc>
          <w:tcPr>
            <w:tcW w:w="4876" w:type="dxa"/>
          </w:tcPr>
          <w:p w14:paraId="1EE196DA" w14:textId="2065B7E2" w:rsidR="00BF5FE0" w:rsidRPr="00AA0D2E" w:rsidRDefault="00375ECD" w:rsidP="00010923">
            <w:pPr>
              <w:pStyle w:val="ColumnHeading"/>
              <w:keepNext/>
            </w:pPr>
            <w:r w:rsidRPr="00AA0D2E">
              <w:t>Present text</w:t>
            </w:r>
          </w:p>
        </w:tc>
        <w:tc>
          <w:tcPr>
            <w:tcW w:w="4876" w:type="dxa"/>
          </w:tcPr>
          <w:p w14:paraId="4F64E49D" w14:textId="77777777" w:rsidR="00BF5FE0" w:rsidRPr="00AA0D2E" w:rsidRDefault="00BF5FE0" w:rsidP="00010923">
            <w:pPr>
              <w:pStyle w:val="ColumnHeading"/>
              <w:keepNext/>
            </w:pPr>
            <w:r w:rsidRPr="00AA0D2E">
              <w:t>Amendment</w:t>
            </w:r>
          </w:p>
        </w:tc>
      </w:tr>
      <w:tr w:rsidR="00BF5FE0" w:rsidRPr="00AA0D2E" w14:paraId="5091B81A" w14:textId="77777777" w:rsidTr="00010923">
        <w:trPr>
          <w:jc w:val="center"/>
        </w:trPr>
        <w:tc>
          <w:tcPr>
            <w:tcW w:w="4876" w:type="dxa"/>
          </w:tcPr>
          <w:p w14:paraId="4C6CA455" w14:textId="77777777" w:rsidR="00BF5FE0" w:rsidRPr="00AA0D2E" w:rsidRDefault="00BF5FE0" w:rsidP="00010923">
            <w:pPr>
              <w:pStyle w:val="Normal6"/>
            </w:pPr>
          </w:p>
        </w:tc>
        <w:tc>
          <w:tcPr>
            <w:tcW w:w="4876" w:type="dxa"/>
          </w:tcPr>
          <w:p w14:paraId="7EE92086" w14:textId="77777777" w:rsidR="00BF5FE0" w:rsidRPr="00AA0D2E" w:rsidRDefault="00BF5FE0" w:rsidP="00010923">
            <w:pPr>
              <w:pStyle w:val="Normal6"/>
              <w:rPr>
                <w:szCs w:val="24"/>
              </w:rPr>
            </w:pPr>
            <w:r w:rsidRPr="00AA0D2E">
              <w:rPr>
                <w:b/>
                <w:i/>
              </w:rPr>
              <w:t>(ii a)</w:t>
            </w:r>
            <w:r w:rsidRPr="00AA0D2E">
              <w:rPr>
                <w:b/>
                <w:i/>
              </w:rPr>
              <w:tab/>
              <w:t>point d) is replaced by the following:</w:t>
            </w:r>
          </w:p>
        </w:tc>
      </w:tr>
      <w:tr w:rsidR="00BF5FE0" w:rsidRPr="00AA0D2E" w14:paraId="56FAA084" w14:textId="77777777" w:rsidTr="00010923">
        <w:trPr>
          <w:jc w:val="center"/>
        </w:trPr>
        <w:tc>
          <w:tcPr>
            <w:tcW w:w="4876" w:type="dxa"/>
          </w:tcPr>
          <w:p w14:paraId="0150AE5E" w14:textId="043969DB" w:rsidR="00BF5FE0" w:rsidRPr="00AA0D2E" w:rsidRDefault="00375ECD" w:rsidP="00010923">
            <w:pPr>
              <w:pStyle w:val="Normal6"/>
            </w:pPr>
            <w:r w:rsidRPr="00AA0D2E">
              <w:t>(d)</w:t>
            </w:r>
            <w:r w:rsidRPr="00AA0D2E">
              <w:tab/>
              <w:t xml:space="preserve">reviewing the application of the relevant regulatory and implementing technical standards adopted by the Commission, and of the guidelines </w:t>
            </w:r>
            <w:r w:rsidRPr="00AA0D2E">
              <w:rPr>
                <w:b/>
                <w:i/>
              </w:rPr>
              <w:t>and</w:t>
            </w:r>
            <w:r w:rsidRPr="00AA0D2E">
              <w:t xml:space="preserve"> recommendations issued by the Authority and proposing amendments where appropriate; and</w:t>
            </w:r>
          </w:p>
        </w:tc>
        <w:tc>
          <w:tcPr>
            <w:tcW w:w="4876" w:type="dxa"/>
          </w:tcPr>
          <w:p w14:paraId="0F3DF55D" w14:textId="66783303" w:rsidR="00BF5FE0" w:rsidRPr="00AA0D2E" w:rsidRDefault="00375ECD" w:rsidP="00010923">
            <w:pPr>
              <w:pStyle w:val="Normal6"/>
              <w:rPr>
                <w:szCs w:val="24"/>
              </w:rPr>
            </w:pPr>
            <w:r w:rsidRPr="00AA0D2E">
              <w:rPr>
                <w:b/>
                <w:i/>
              </w:rPr>
              <w:t>“</w:t>
            </w:r>
            <w:r w:rsidRPr="00AA0D2E">
              <w:t>(</w:t>
            </w:r>
            <w:r w:rsidR="00BF5FE0" w:rsidRPr="00AA0D2E">
              <w:t>d) reviewing the application of the relevant regulatory and implementing technical standards adopted by the Commission, and of the guidelines</w:t>
            </w:r>
            <w:r w:rsidR="00BF5FE0" w:rsidRPr="00AA0D2E">
              <w:rPr>
                <w:b/>
                <w:i/>
              </w:rPr>
              <w:t xml:space="preserve">, </w:t>
            </w:r>
            <w:r w:rsidR="00BF5FE0" w:rsidRPr="00AA0D2E">
              <w:t>recommendations</w:t>
            </w:r>
            <w:r w:rsidR="00BF5FE0" w:rsidRPr="00AA0D2E">
              <w:rPr>
                <w:b/>
                <w:i/>
              </w:rPr>
              <w:t xml:space="preserve">, opinions and questions and answers </w:t>
            </w:r>
            <w:r w:rsidR="00BF5FE0" w:rsidRPr="00AA0D2E">
              <w:t>issued by the Authority</w:t>
            </w:r>
            <w:r w:rsidR="00BF5FE0" w:rsidRPr="00AA0D2E">
              <w:rPr>
                <w:b/>
                <w:i/>
              </w:rPr>
              <w:t xml:space="preserve"> </w:t>
            </w:r>
            <w:r w:rsidR="00BF5FE0" w:rsidRPr="00AA0D2E">
              <w:t>and proposing</w:t>
            </w:r>
            <w:r w:rsidR="00BF5FE0" w:rsidRPr="00AA0D2E">
              <w:rPr>
                <w:b/>
                <w:i/>
              </w:rPr>
              <w:t xml:space="preserve"> </w:t>
            </w:r>
            <w:r w:rsidR="00BF5FE0" w:rsidRPr="00AA0D2E">
              <w:t>amendments where appropriate;</w:t>
            </w:r>
            <w:r w:rsidRPr="00AA0D2E">
              <w:t xml:space="preserve"> and</w:t>
            </w:r>
          </w:p>
        </w:tc>
      </w:tr>
      <w:tr w:rsidR="00BF5FE0" w:rsidRPr="00AA0D2E" w14:paraId="5AEF2D0D" w14:textId="77777777" w:rsidTr="00010923">
        <w:trPr>
          <w:jc w:val="center"/>
        </w:trPr>
        <w:tc>
          <w:tcPr>
            <w:tcW w:w="4876" w:type="dxa"/>
          </w:tcPr>
          <w:p w14:paraId="67ECC1FA" w14:textId="77777777" w:rsidR="00BF5FE0" w:rsidRPr="00AA0D2E" w:rsidRDefault="00BF5FE0" w:rsidP="00010923">
            <w:pPr>
              <w:pStyle w:val="Normal6"/>
            </w:pPr>
          </w:p>
        </w:tc>
        <w:tc>
          <w:tcPr>
            <w:tcW w:w="4876" w:type="dxa"/>
          </w:tcPr>
          <w:p w14:paraId="00DA8A10" w14:textId="77777777" w:rsidR="00BF5FE0" w:rsidRPr="00AA0D2E" w:rsidRDefault="00BF5FE0" w:rsidP="00010923">
            <w:pPr>
              <w:pStyle w:val="Normal6"/>
              <w:rPr>
                <w:szCs w:val="24"/>
              </w:rPr>
            </w:pPr>
            <w:r w:rsidRPr="00AA0D2E">
              <w:rPr>
                <w:i/>
              </w:rPr>
              <w:t>(This amendment also applies throughout Article 2 and Article 3.)</w:t>
            </w:r>
          </w:p>
        </w:tc>
      </w:tr>
    </w:tbl>
    <w:p w14:paraId="24A0302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0633037"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683D79BB" w14:textId="77777777" w:rsidR="00BF5FE0" w:rsidRPr="00AA0D2E" w:rsidRDefault="00BF5FE0" w:rsidP="00BF5FE0">
      <w:pPr>
        <w:pStyle w:val="Normal12Italic"/>
        <w:rPr>
          <w:noProof w:val="0"/>
        </w:rPr>
      </w:pPr>
      <w:r w:rsidRPr="00AA0D2E">
        <w:rPr>
          <w:noProof w:val="0"/>
        </w:rPr>
        <w:t>With the objective of building a common supervisory culture, opinions as well as questions and answers should also be subject to review.</w:t>
      </w:r>
    </w:p>
    <w:p w14:paraId="1973ED47" w14:textId="77777777" w:rsidR="00BF5FE0" w:rsidRPr="00AA0D2E" w:rsidRDefault="00BF5FE0" w:rsidP="00BF5FE0">
      <w:r w:rsidRPr="006A124A">
        <w:rPr>
          <w:rStyle w:val="HideTWBExt"/>
          <w:noProof w:val="0"/>
        </w:rPr>
        <w:t>&lt;/Amend&gt;</w:t>
      </w:r>
    </w:p>
    <w:p w14:paraId="0F627751" w14:textId="02005DF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485</w:t>
      </w:r>
      <w:r w:rsidRPr="006A124A">
        <w:rPr>
          <w:rStyle w:val="HideTWBExt"/>
          <w:b w:val="0"/>
          <w:noProof w:val="0"/>
        </w:rPr>
        <w:t>&lt;/NumAm&gt;</w:t>
      </w:r>
    </w:p>
    <w:p w14:paraId="4F880C95" w14:textId="77777777" w:rsidR="00BF5FE0" w:rsidRPr="00AA0D2E" w:rsidRDefault="00BF5FE0" w:rsidP="00BF5FE0">
      <w:pPr>
        <w:pStyle w:val="NormalBold"/>
      </w:pPr>
      <w:r w:rsidRPr="006A124A">
        <w:rPr>
          <w:rStyle w:val="HideTWBExt"/>
          <w:b w:val="0"/>
          <w:noProof w:val="0"/>
        </w:rPr>
        <w:t>&lt;RepeatBlock-By&gt;&lt;Members&gt;</w:t>
      </w:r>
      <w:r w:rsidRPr="00AA0D2E">
        <w:t>Matt Carthy</w:t>
      </w:r>
      <w:r w:rsidRPr="006A124A">
        <w:rPr>
          <w:rStyle w:val="HideTWBExt"/>
          <w:b w:val="0"/>
          <w:noProof w:val="0"/>
        </w:rPr>
        <w:t>&lt;/Members&gt;</w:t>
      </w:r>
    </w:p>
    <w:p w14:paraId="315785C6" w14:textId="77777777" w:rsidR="00BF5FE0" w:rsidRPr="00AA0D2E" w:rsidRDefault="00BF5FE0" w:rsidP="00BF5FE0">
      <w:r w:rsidRPr="006A124A">
        <w:rPr>
          <w:rStyle w:val="HideTWBExt"/>
          <w:noProof w:val="0"/>
        </w:rPr>
        <w:t>&lt;/RepeatBlock-By&gt;</w:t>
      </w:r>
    </w:p>
    <w:p w14:paraId="05B3C80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D0CCEB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iii</w:t>
      </w:r>
      <w:r w:rsidRPr="006A124A">
        <w:rPr>
          <w:rStyle w:val="HideTWBExt"/>
          <w:b w:val="0"/>
          <w:noProof w:val="0"/>
        </w:rPr>
        <w:t>&lt;/Article&gt;</w:t>
      </w:r>
    </w:p>
    <w:p w14:paraId="4F632217" w14:textId="4040CB07" w:rsidR="00BF5FE0" w:rsidRPr="00AA0D2E" w:rsidRDefault="00BF5FE0" w:rsidP="00BF5FE0">
      <w:pPr>
        <w:keepNext/>
        <w:rPr>
          <w:lang w:val="pt-PT"/>
        </w:rPr>
      </w:pPr>
      <w:r w:rsidRPr="006A124A">
        <w:rPr>
          <w:rStyle w:val="HideTWBExt"/>
          <w:noProof w:val="0"/>
        </w:rPr>
        <w:t>&lt;DocAmend2&gt;</w:t>
      </w:r>
      <w:r w:rsidRPr="00AA0D2E">
        <w:rPr>
          <w:lang w:val="pt-PT"/>
        </w:rPr>
        <w:t xml:space="preserve">Regulation </w:t>
      </w:r>
      <w:r w:rsidR="00405AF5" w:rsidRPr="00AA0D2E">
        <w:rPr>
          <w:lang w:val="pt-PT"/>
        </w:rPr>
        <w:t xml:space="preserve">(EU) No </w:t>
      </w:r>
      <w:r w:rsidRPr="00AA0D2E">
        <w:rPr>
          <w:lang w:val="pt-PT"/>
        </w:rPr>
        <w:t>1093/2010</w:t>
      </w:r>
      <w:r w:rsidRPr="006A124A">
        <w:rPr>
          <w:rStyle w:val="HideTWBExt"/>
          <w:noProof w:val="0"/>
        </w:rPr>
        <w:t>&lt;/DocAmend2&gt;</w:t>
      </w:r>
    </w:p>
    <w:p w14:paraId="291F9D81" w14:textId="339E392C" w:rsidR="00BF5FE0" w:rsidRPr="00AA0D2E" w:rsidRDefault="00BF5FE0" w:rsidP="00BF5FE0">
      <w:pPr>
        <w:rPr>
          <w:lang w:val="fr-FR"/>
        </w:rPr>
      </w:pPr>
      <w:r w:rsidRPr="006A124A">
        <w:rPr>
          <w:rStyle w:val="HideTWBExt"/>
          <w:noProof w:val="0"/>
        </w:rPr>
        <w:t>&lt;Article2&gt;</w:t>
      </w:r>
      <w:r w:rsidRPr="00AA0D2E">
        <w:rPr>
          <w:lang w:val="fr-FR"/>
        </w:rPr>
        <w:t xml:space="preserve">Article 29 </w:t>
      </w:r>
      <w:r w:rsidR="00405AF5" w:rsidRPr="00AA0D2E">
        <w:rPr>
          <w:lang w:val="fr-FR"/>
        </w:rPr>
        <w:t xml:space="preserve">– paragraph </w:t>
      </w:r>
      <w:r w:rsidRPr="00AA0D2E">
        <w:rPr>
          <w:lang w:val="fr-FR"/>
        </w:rPr>
        <w:t>1</w:t>
      </w:r>
      <w:r w:rsidR="00405AF5" w:rsidRPr="00AA0D2E">
        <w:rPr>
          <w:lang w:val="fr-FR"/>
        </w:rPr>
        <w:t xml:space="preserve"> – point</w:t>
      </w:r>
      <w:r w:rsidRPr="00AA0D2E">
        <w:rPr>
          <w:lang w:val="fr-FR"/>
        </w:rPr>
        <w:t xml:space="preserve"> e</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EC6F8D0" w14:textId="77777777" w:rsidTr="00010923">
        <w:trPr>
          <w:jc w:val="center"/>
        </w:trPr>
        <w:tc>
          <w:tcPr>
            <w:tcW w:w="9752" w:type="dxa"/>
            <w:gridSpan w:val="2"/>
          </w:tcPr>
          <w:p w14:paraId="3CEA2CD7" w14:textId="77777777" w:rsidR="00BF5FE0" w:rsidRPr="00AA0D2E" w:rsidRDefault="00BF5FE0" w:rsidP="00010923">
            <w:pPr>
              <w:keepNext/>
              <w:rPr>
                <w:lang w:val="fr-FR"/>
              </w:rPr>
            </w:pPr>
          </w:p>
        </w:tc>
      </w:tr>
      <w:tr w:rsidR="00BF5FE0" w:rsidRPr="00AA0D2E" w14:paraId="075B3826" w14:textId="77777777" w:rsidTr="00010923">
        <w:trPr>
          <w:jc w:val="center"/>
        </w:trPr>
        <w:tc>
          <w:tcPr>
            <w:tcW w:w="4876" w:type="dxa"/>
          </w:tcPr>
          <w:p w14:paraId="3244330F" w14:textId="77777777" w:rsidR="00BF5FE0" w:rsidRPr="00AA0D2E" w:rsidRDefault="00BF5FE0" w:rsidP="00010923">
            <w:pPr>
              <w:pStyle w:val="ColumnHeading"/>
              <w:keepNext/>
            </w:pPr>
            <w:r w:rsidRPr="00AA0D2E">
              <w:t>Text proposed by the Commission</w:t>
            </w:r>
          </w:p>
        </w:tc>
        <w:tc>
          <w:tcPr>
            <w:tcW w:w="4876" w:type="dxa"/>
          </w:tcPr>
          <w:p w14:paraId="7D6784B6" w14:textId="77777777" w:rsidR="00BF5FE0" w:rsidRPr="00AA0D2E" w:rsidRDefault="00BF5FE0" w:rsidP="00010923">
            <w:pPr>
              <w:pStyle w:val="ColumnHeading"/>
              <w:keepNext/>
            </w:pPr>
            <w:r w:rsidRPr="00AA0D2E">
              <w:t>Amendment</w:t>
            </w:r>
          </w:p>
        </w:tc>
      </w:tr>
      <w:tr w:rsidR="00BF5FE0" w:rsidRPr="00AA0D2E" w14:paraId="27032D1B" w14:textId="77777777" w:rsidTr="00010923">
        <w:trPr>
          <w:jc w:val="center"/>
        </w:trPr>
        <w:tc>
          <w:tcPr>
            <w:tcW w:w="4876" w:type="dxa"/>
          </w:tcPr>
          <w:p w14:paraId="5185D15C" w14:textId="77777777" w:rsidR="00BF5FE0" w:rsidRPr="00AA0D2E" w:rsidRDefault="00BF5FE0" w:rsidP="00010923">
            <w:pPr>
              <w:pStyle w:val="Normal6"/>
            </w:pPr>
            <w:r w:rsidRPr="00AA0D2E">
              <w:t>(e)</w:t>
            </w:r>
            <w:r w:rsidRPr="00AA0D2E">
              <w:tab/>
              <w:t>establishing sectoral and cross-sectoral training programmes, including with respect to technological innovation, facilitating personnel exchanges and encouraging competent authorities to intensify the use of secondment schemes and other tools;</w:t>
            </w:r>
            <w:r w:rsidRPr="00AA0D2E">
              <w:rPr>
                <w:b/>
                <w:i/>
              </w:rPr>
              <w:t>;</w:t>
            </w:r>
          </w:p>
        </w:tc>
        <w:tc>
          <w:tcPr>
            <w:tcW w:w="4876" w:type="dxa"/>
          </w:tcPr>
          <w:p w14:paraId="15BDA22C" w14:textId="77777777" w:rsidR="00BF5FE0" w:rsidRPr="00AA0D2E" w:rsidRDefault="00BF5FE0" w:rsidP="00010923">
            <w:pPr>
              <w:pStyle w:val="Normal6"/>
              <w:rPr>
                <w:szCs w:val="24"/>
              </w:rPr>
            </w:pPr>
            <w:r w:rsidRPr="00AA0D2E">
              <w:t>(e)</w:t>
            </w:r>
            <w:r w:rsidRPr="00AA0D2E">
              <w:tab/>
              <w:t>establishing sectoral and cross-sectoral training programmes, including with respect to technological innovation</w:t>
            </w:r>
            <w:r w:rsidRPr="00AA0D2E">
              <w:rPr>
                <w:b/>
                <w:i/>
              </w:rPr>
              <w:t>, and environmental, social and governance-related risks</w:t>
            </w:r>
            <w:r w:rsidRPr="00AA0D2E">
              <w:t>, facilitating personnel exchanges and encouraging competent authorities to intensify the use of secondment schemes and other tools;</w:t>
            </w:r>
          </w:p>
        </w:tc>
      </w:tr>
    </w:tbl>
    <w:p w14:paraId="3FE6245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B0D455E" w14:textId="77777777" w:rsidR="00BF5FE0" w:rsidRPr="00AA0D2E" w:rsidRDefault="00BF5FE0" w:rsidP="00BF5FE0">
      <w:r w:rsidRPr="006A124A">
        <w:rPr>
          <w:rStyle w:val="HideTWBExt"/>
          <w:noProof w:val="0"/>
        </w:rPr>
        <w:t>&lt;/Amend&gt;</w:t>
      </w:r>
    </w:p>
    <w:p w14:paraId="472B1B96" w14:textId="13BC8B6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486</w:t>
      </w:r>
      <w:r w:rsidRPr="006A124A">
        <w:rPr>
          <w:rStyle w:val="HideTWBExt"/>
          <w:b w:val="0"/>
          <w:noProof w:val="0"/>
        </w:rPr>
        <w:t>&lt;/NumAm&gt;</w:t>
      </w:r>
    </w:p>
    <w:p w14:paraId="5BCE2DD2" w14:textId="77777777" w:rsidR="00BF5FE0" w:rsidRPr="00AA0D2E" w:rsidRDefault="00BF5FE0" w:rsidP="00BF5FE0">
      <w:pPr>
        <w:pStyle w:val="NormalBold"/>
      </w:pPr>
      <w:r w:rsidRPr="006A124A">
        <w:rPr>
          <w:rStyle w:val="HideTWBExt"/>
          <w:b w:val="0"/>
          <w:noProof w:val="0"/>
        </w:rPr>
        <w:t>&lt;RepeatBlock-By&gt;&lt;Members&gt;</w:t>
      </w:r>
      <w:r w:rsidRPr="00AA0D2E">
        <w:t>Sirpa Pietikäinen</w:t>
      </w:r>
      <w:r w:rsidRPr="006A124A">
        <w:rPr>
          <w:rStyle w:val="HideTWBExt"/>
          <w:b w:val="0"/>
          <w:noProof w:val="0"/>
        </w:rPr>
        <w:t>&lt;/Members&gt;</w:t>
      </w:r>
    </w:p>
    <w:p w14:paraId="0FC0B373" w14:textId="77777777" w:rsidR="00BF5FE0" w:rsidRPr="00AA0D2E" w:rsidRDefault="00BF5FE0" w:rsidP="00BF5FE0">
      <w:r w:rsidRPr="006A124A">
        <w:rPr>
          <w:rStyle w:val="HideTWBExt"/>
          <w:noProof w:val="0"/>
        </w:rPr>
        <w:t>&lt;/RepeatBlock-By&gt;</w:t>
      </w:r>
    </w:p>
    <w:p w14:paraId="6EB0F44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59930A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iii</w:t>
      </w:r>
      <w:r w:rsidRPr="006A124A">
        <w:rPr>
          <w:rStyle w:val="HideTWBExt"/>
          <w:b w:val="0"/>
          <w:noProof w:val="0"/>
        </w:rPr>
        <w:t>&lt;/Article&gt;</w:t>
      </w:r>
    </w:p>
    <w:p w14:paraId="14F28F66" w14:textId="77777777" w:rsidR="00405AF5" w:rsidRPr="00AA0D2E" w:rsidRDefault="00405AF5" w:rsidP="00405AF5">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6DD7AD98" w14:textId="387400FD" w:rsidR="00BF5FE0" w:rsidRPr="00AA0D2E" w:rsidRDefault="00405AF5" w:rsidP="00405AF5">
      <w:pPr>
        <w:rPr>
          <w:lang w:val="fr-FR"/>
        </w:rPr>
      </w:pPr>
      <w:r w:rsidRPr="006A124A">
        <w:rPr>
          <w:rStyle w:val="HideTWBExt"/>
          <w:noProof w:val="0"/>
        </w:rPr>
        <w:t>&lt;Article2&gt;</w:t>
      </w:r>
      <w:r w:rsidRPr="00AA0D2E">
        <w:rPr>
          <w:lang w:val="fr-FR"/>
        </w:rPr>
        <w:t>Article 29 – paragraph 1 – point e</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2D2DFB0" w14:textId="77777777" w:rsidTr="00405AF5">
        <w:trPr>
          <w:jc w:val="center"/>
        </w:trPr>
        <w:tc>
          <w:tcPr>
            <w:tcW w:w="9752" w:type="dxa"/>
            <w:gridSpan w:val="2"/>
          </w:tcPr>
          <w:p w14:paraId="062BA12D" w14:textId="77777777" w:rsidR="00BF5FE0" w:rsidRPr="00AA0D2E" w:rsidRDefault="00BF5FE0" w:rsidP="00010923">
            <w:pPr>
              <w:keepNext/>
              <w:rPr>
                <w:lang w:val="fr-FR"/>
              </w:rPr>
            </w:pPr>
          </w:p>
        </w:tc>
      </w:tr>
      <w:tr w:rsidR="00BF5FE0" w:rsidRPr="00AA0D2E" w14:paraId="609274D6" w14:textId="77777777" w:rsidTr="00405AF5">
        <w:trPr>
          <w:jc w:val="center"/>
        </w:trPr>
        <w:tc>
          <w:tcPr>
            <w:tcW w:w="4876" w:type="dxa"/>
          </w:tcPr>
          <w:p w14:paraId="7EDC4072" w14:textId="77777777" w:rsidR="00BF5FE0" w:rsidRPr="00AA0D2E" w:rsidRDefault="00BF5FE0" w:rsidP="00010923">
            <w:pPr>
              <w:pStyle w:val="ColumnHeading"/>
              <w:keepNext/>
            </w:pPr>
            <w:r w:rsidRPr="00AA0D2E">
              <w:t>Text proposed by the Commission</w:t>
            </w:r>
          </w:p>
        </w:tc>
        <w:tc>
          <w:tcPr>
            <w:tcW w:w="4876" w:type="dxa"/>
          </w:tcPr>
          <w:p w14:paraId="62A149A0" w14:textId="77777777" w:rsidR="00BF5FE0" w:rsidRPr="00AA0D2E" w:rsidRDefault="00BF5FE0" w:rsidP="00010923">
            <w:pPr>
              <w:pStyle w:val="ColumnHeading"/>
              <w:keepNext/>
            </w:pPr>
            <w:r w:rsidRPr="00AA0D2E">
              <w:t>Amendment</w:t>
            </w:r>
          </w:p>
        </w:tc>
      </w:tr>
      <w:tr w:rsidR="00BF5FE0" w:rsidRPr="00AA0D2E" w14:paraId="41037BEE" w14:textId="77777777" w:rsidTr="00405AF5">
        <w:trPr>
          <w:jc w:val="center"/>
        </w:trPr>
        <w:tc>
          <w:tcPr>
            <w:tcW w:w="4876" w:type="dxa"/>
          </w:tcPr>
          <w:p w14:paraId="6D991D4A" w14:textId="77777777" w:rsidR="00BF5FE0" w:rsidRPr="00AA0D2E" w:rsidRDefault="00BF5FE0" w:rsidP="00010923">
            <w:pPr>
              <w:pStyle w:val="Normal6"/>
            </w:pPr>
            <w:r w:rsidRPr="00AA0D2E">
              <w:t>(e)</w:t>
            </w:r>
            <w:r w:rsidRPr="00AA0D2E">
              <w:tab/>
              <w:t xml:space="preserve">establishing sectoral and cross-sectoral training programmes, </w:t>
            </w:r>
            <w:r w:rsidRPr="00AA0D2E">
              <w:rPr>
                <w:b/>
                <w:i/>
              </w:rPr>
              <w:t>including with respect to</w:t>
            </w:r>
            <w:r w:rsidRPr="00AA0D2E">
              <w:t xml:space="preserve"> technological innovation, facilitating personnel exchanges and encouraging competent authorities to intensify the use of secondment schemes and other tools;</w:t>
            </w:r>
            <w:r w:rsidRPr="00AA0D2E">
              <w:rPr>
                <w:b/>
                <w:i/>
              </w:rPr>
              <w:t>;</w:t>
            </w:r>
          </w:p>
        </w:tc>
        <w:tc>
          <w:tcPr>
            <w:tcW w:w="4876" w:type="dxa"/>
          </w:tcPr>
          <w:p w14:paraId="2605A123" w14:textId="77777777" w:rsidR="00BF5FE0" w:rsidRPr="00AA0D2E" w:rsidRDefault="00BF5FE0" w:rsidP="00010923">
            <w:pPr>
              <w:pStyle w:val="Normal6"/>
              <w:rPr>
                <w:szCs w:val="24"/>
              </w:rPr>
            </w:pPr>
            <w:r w:rsidRPr="00AA0D2E">
              <w:t>(e)</w:t>
            </w:r>
            <w:r w:rsidRPr="00AA0D2E">
              <w:tab/>
              <w:t xml:space="preserve">establishing sectoral and cross-sectoral training programmes, </w:t>
            </w:r>
            <w:r w:rsidRPr="00AA0D2E">
              <w:rPr>
                <w:b/>
                <w:i/>
              </w:rPr>
              <w:t>anticipating</w:t>
            </w:r>
            <w:r w:rsidRPr="00AA0D2E">
              <w:t xml:space="preserve"> technological innovation</w:t>
            </w:r>
            <w:r w:rsidRPr="00AA0D2E">
              <w:rPr>
                <w:b/>
                <w:i/>
              </w:rPr>
              <w:t>, and environmental, social and governance related risks</w:t>
            </w:r>
            <w:r w:rsidRPr="00AA0D2E">
              <w:t>, facilitating personnel exchanges and encouraging competent authorities to intensify the use of secondment schemes and other tools;</w:t>
            </w:r>
          </w:p>
        </w:tc>
      </w:tr>
    </w:tbl>
    <w:p w14:paraId="134DD16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BC02E28" w14:textId="77777777" w:rsidR="00BF5FE0" w:rsidRPr="00AA0D2E" w:rsidRDefault="00BF5FE0" w:rsidP="00BF5FE0">
      <w:r w:rsidRPr="006A124A">
        <w:rPr>
          <w:rStyle w:val="HideTWBExt"/>
          <w:noProof w:val="0"/>
        </w:rPr>
        <w:t>&lt;/Amend&gt;</w:t>
      </w:r>
    </w:p>
    <w:p w14:paraId="76B7AA3E" w14:textId="14D18D7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487</w:t>
      </w:r>
      <w:r w:rsidRPr="006A124A">
        <w:rPr>
          <w:rStyle w:val="HideTWBExt"/>
          <w:b w:val="0"/>
          <w:noProof w:val="0"/>
        </w:rPr>
        <w:t>&lt;/NumAm&gt;</w:t>
      </w:r>
    </w:p>
    <w:p w14:paraId="7F0AF412" w14:textId="77777777" w:rsidR="00BF5FE0" w:rsidRPr="00AA0D2E" w:rsidRDefault="00BF5FE0" w:rsidP="00BF5FE0">
      <w:pPr>
        <w:pStyle w:val="NormalBold"/>
      </w:pPr>
      <w:r w:rsidRPr="006A124A">
        <w:rPr>
          <w:rStyle w:val="HideTWBExt"/>
          <w:b w:val="0"/>
          <w:noProof w:val="0"/>
        </w:rPr>
        <w:t>&lt;RepeatBlock-By&gt;&lt;Members&gt;</w:t>
      </w:r>
      <w:r w:rsidRPr="00AA0D2E">
        <w:t>Sirpa Pietikäinen</w:t>
      </w:r>
      <w:r w:rsidRPr="006A124A">
        <w:rPr>
          <w:rStyle w:val="HideTWBExt"/>
          <w:b w:val="0"/>
          <w:noProof w:val="0"/>
        </w:rPr>
        <w:t>&lt;/Members&gt;</w:t>
      </w:r>
    </w:p>
    <w:p w14:paraId="624257F0" w14:textId="77777777" w:rsidR="00BF5FE0" w:rsidRPr="00AA0D2E" w:rsidRDefault="00BF5FE0" w:rsidP="00BF5FE0">
      <w:r w:rsidRPr="006A124A">
        <w:rPr>
          <w:rStyle w:val="HideTWBExt"/>
          <w:noProof w:val="0"/>
        </w:rPr>
        <w:t>&lt;/RepeatBlock-By&gt;</w:t>
      </w:r>
    </w:p>
    <w:p w14:paraId="263486B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8206C2D" w14:textId="146F8034"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iii</w:t>
      </w:r>
      <w:r w:rsidR="00A2242F" w:rsidRPr="00AA0D2E">
        <w:rPr>
          <w:lang w:val="fr-FR"/>
        </w:rPr>
        <w:t xml:space="preserve"> a (new)</w:t>
      </w:r>
      <w:r w:rsidRPr="006A124A">
        <w:rPr>
          <w:rStyle w:val="HideTWBExt"/>
          <w:b w:val="0"/>
          <w:noProof w:val="0"/>
        </w:rPr>
        <w:t>&lt;/Article&gt;</w:t>
      </w:r>
    </w:p>
    <w:p w14:paraId="1EE2CA73" w14:textId="289C386C" w:rsidR="00BF5FE0" w:rsidRPr="00AA0D2E" w:rsidRDefault="00BF5FE0" w:rsidP="00BF5FE0">
      <w:pPr>
        <w:keepNext/>
        <w:rPr>
          <w:lang w:val="pt-PT"/>
        </w:rPr>
      </w:pPr>
      <w:r w:rsidRPr="006A124A">
        <w:rPr>
          <w:rStyle w:val="HideTWBExt"/>
          <w:noProof w:val="0"/>
        </w:rPr>
        <w:t>&lt;DocAmend2&gt;</w:t>
      </w:r>
      <w:r w:rsidR="00A2242F" w:rsidRPr="00AA0D2E">
        <w:rPr>
          <w:lang w:val="pt-PT"/>
        </w:rPr>
        <w:t>Regulation (EU) No 1093/2010</w:t>
      </w:r>
      <w:r w:rsidRPr="006A124A">
        <w:rPr>
          <w:rStyle w:val="HideTWBExt"/>
          <w:noProof w:val="0"/>
        </w:rPr>
        <w:t>&lt;/DocAmend2&gt;</w:t>
      </w:r>
    </w:p>
    <w:p w14:paraId="7D7D57EB" w14:textId="7BA39211" w:rsidR="00BF5FE0" w:rsidRPr="00AA0D2E" w:rsidRDefault="00BF5FE0" w:rsidP="00BF5FE0">
      <w:pPr>
        <w:rPr>
          <w:lang w:val="fr-FR"/>
        </w:rPr>
      </w:pPr>
      <w:r w:rsidRPr="00684821">
        <w:rPr>
          <w:rStyle w:val="HideTWBExt"/>
          <w:noProof w:val="0"/>
          <w:lang w:val="fr-FR"/>
        </w:rPr>
        <w:t>&lt;Article2&gt;</w:t>
      </w:r>
      <w:r w:rsidR="00A2242F" w:rsidRPr="00AA0D2E">
        <w:rPr>
          <w:lang w:val="fr-FR"/>
        </w:rPr>
        <w:t>Article 29 – paragraph 1 – point e</w:t>
      </w:r>
      <w:r w:rsidR="00A2242F" w:rsidRPr="00AA0D2E" w:rsidDel="00C4162E">
        <w:rPr>
          <w:lang w:val="fr-FR"/>
        </w:rPr>
        <w:t xml:space="preserve"> </w:t>
      </w:r>
      <w:r w:rsidR="00A2242F" w:rsidRPr="00AA0D2E">
        <w:rPr>
          <w:lang w:val="fr-FR"/>
        </w:rPr>
        <w:t>a (new)</w:t>
      </w:r>
      <w:r w:rsidRPr="00684821">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60143E" w14:paraId="1D302641" w14:textId="77777777" w:rsidTr="00A2242F">
        <w:trPr>
          <w:jc w:val="center"/>
        </w:trPr>
        <w:tc>
          <w:tcPr>
            <w:tcW w:w="9752" w:type="dxa"/>
            <w:gridSpan w:val="2"/>
          </w:tcPr>
          <w:p w14:paraId="4CA2D0C6" w14:textId="77777777" w:rsidR="00BF5FE0" w:rsidRPr="00AA0D2E" w:rsidRDefault="00BF5FE0" w:rsidP="00010923">
            <w:pPr>
              <w:keepNext/>
              <w:rPr>
                <w:lang w:val="fr-FR"/>
              </w:rPr>
            </w:pPr>
          </w:p>
        </w:tc>
      </w:tr>
      <w:tr w:rsidR="00BF5FE0" w:rsidRPr="00AA0D2E" w14:paraId="7C137D0E" w14:textId="77777777" w:rsidTr="00A2242F">
        <w:trPr>
          <w:jc w:val="center"/>
        </w:trPr>
        <w:tc>
          <w:tcPr>
            <w:tcW w:w="4876" w:type="dxa"/>
          </w:tcPr>
          <w:p w14:paraId="5B385BC9" w14:textId="77777777" w:rsidR="00BF5FE0" w:rsidRPr="00AA0D2E" w:rsidRDefault="00BF5FE0" w:rsidP="00010923">
            <w:pPr>
              <w:pStyle w:val="ColumnHeading"/>
              <w:keepNext/>
            </w:pPr>
            <w:r w:rsidRPr="00AA0D2E">
              <w:t>Text proposed by the Commission</w:t>
            </w:r>
          </w:p>
        </w:tc>
        <w:tc>
          <w:tcPr>
            <w:tcW w:w="4876" w:type="dxa"/>
          </w:tcPr>
          <w:p w14:paraId="1C26157F" w14:textId="77777777" w:rsidR="00BF5FE0" w:rsidRPr="00AA0D2E" w:rsidRDefault="00BF5FE0" w:rsidP="00010923">
            <w:pPr>
              <w:pStyle w:val="ColumnHeading"/>
              <w:keepNext/>
            </w:pPr>
            <w:r w:rsidRPr="00AA0D2E">
              <w:t>Amendment</w:t>
            </w:r>
          </w:p>
        </w:tc>
      </w:tr>
      <w:tr w:rsidR="00A2242F" w:rsidRPr="00AA0D2E" w14:paraId="65F5F582" w14:textId="77777777" w:rsidTr="00A2242F">
        <w:trPr>
          <w:jc w:val="center"/>
        </w:trPr>
        <w:tc>
          <w:tcPr>
            <w:tcW w:w="4876" w:type="dxa"/>
          </w:tcPr>
          <w:p w14:paraId="7F889328" w14:textId="77777777" w:rsidR="00A2242F" w:rsidRPr="00AA0D2E" w:rsidRDefault="00A2242F" w:rsidP="00010923">
            <w:pPr>
              <w:pStyle w:val="Normal6"/>
            </w:pPr>
          </w:p>
        </w:tc>
        <w:tc>
          <w:tcPr>
            <w:tcW w:w="4876" w:type="dxa"/>
          </w:tcPr>
          <w:p w14:paraId="358261FD" w14:textId="58BB9D77" w:rsidR="00A2242F" w:rsidRPr="00AA0D2E" w:rsidRDefault="00A2242F" w:rsidP="00010923">
            <w:pPr>
              <w:pStyle w:val="Normal6"/>
              <w:rPr>
                <w:b/>
                <w:i/>
              </w:rPr>
            </w:pPr>
            <w:r w:rsidRPr="00AA0D2E">
              <w:rPr>
                <w:b/>
                <w:i/>
              </w:rPr>
              <w:t>(iii a) the following point (e a) is added:</w:t>
            </w:r>
          </w:p>
        </w:tc>
      </w:tr>
      <w:tr w:rsidR="00BF5FE0" w:rsidRPr="00AA0D2E" w14:paraId="28663A56" w14:textId="77777777" w:rsidTr="00A2242F">
        <w:trPr>
          <w:jc w:val="center"/>
        </w:trPr>
        <w:tc>
          <w:tcPr>
            <w:tcW w:w="4876" w:type="dxa"/>
          </w:tcPr>
          <w:p w14:paraId="12B16CB6" w14:textId="77777777" w:rsidR="00BF5FE0" w:rsidRPr="00AA0D2E" w:rsidRDefault="00BF5FE0" w:rsidP="00010923">
            <w:pPr>
              <w:pStyle w:val="Normal6"/>
            </w:pPr>
          </w:p>
        </w:tc>
        <w:tc>
          <w:tcPr>
            <w:tcW w:w="4876" w:type="dxa"/>
          </w:tcPr>
          <w:p w14:paraId="3BA447E0" w14:textId="0120A5AF" w:rsidR="00BF5FE0" w:rsidRPr="00AA0D2E" w:rsidRDefault="00A2242F" w:rsidP="00A2242F">
            <w:pPr>
              <w:pStyle w:val="Normal6"/>
              <w:rPr>
                <w:szCs w:val="24"/>
              </w:rPr>
            </w:pPr>
            <w:r w:rsidRPr="00AA0D2E">
              <w:rPr>
                <w:b/>
                <w:i/>
              </w:rPr>
              <w:t xml:space="preserve">“(e a) </w:t>
            </w:r>
            <w:r w:rsidR="00BF5FE0" w:rsidRPr="00AA0D2E">
              <w:rPr>
                <w:b/>
                <w:i/>
              </w:rPr>
              <w:t>providing guidance on how to appropriately use forward-looking climate scenario analysis for financial institutions, built on standardised climate scenarios, including a well below 2°C scenario that is consistent with the Paris Agreement.</w:t>
            </w:r>
            <w:r w:rsidRPr="00AA0D2E">
              <w:rPr>
                <w:b/>
                <w:i/>
              </w:rPr>
              <w:t>”</w:t>
            </w:r>
          </w:p>
        </w:tc>
      </w:tr>
    </w:tbl>
    <w:p w14:paraId="3284F7E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9E90BDB" w14:textId="77777777" w:rsidR="00BF5FE0" w:rsidRPr="00AA0D2E" w:rsidRDefault="00BF5FE0" w:rsidP="00BF5FE0">
      <w:r w:rsidRPr="006A124A">
        <w:rPr>
          <w:rStyle w:val="HideTWBExt"/>
          <w:noProof w:val="0"/>
        </w:rPr>
        <w:t>&lt;/Amend&gt;</w:t>
      </w:r>
    </w:p>
    <w:p w14:paraId="412D887B" w14:textId="4608F29B" w:rsidR="00CA0A73" w:rsidRPr="00AA0D2E" w:rsidRDefault="00CA0A73" w:rsidP="00CA0A73">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488</w:t>
      </w:r>
      <w:r w:rsidRPr="006A124A">
        <w:rPr>
          <w:rStyle w:val="HideTWBExt"/>
          <w:b w:val="0"/>
          <w:noProof w:val="0"/>
        </w:rPr>
        <w:t>&lt;/NumAm&gt;</w:t>
      </w:r>
    </w:p>
    <w:p w14:paraId="0AD99B3F" w14:textId="77777777" w:rsidR="00CA0A73" w:rsidRPr="00AA0D2E" w:rsidRDefault="00CA0A73" w:rsidP="00CA0A73">
      <w:pPr>
        <w:pStyle w:val="NormalBold"/>
      </w:pPr>
      <w:r w:rsidRPr="006A124A">
        <w:rPr>
          <w:rStyle w:val="HideTWBExt"/>
          <w:b w:val="0"/>
          <w:noProof w:val="0"/>
        </w:rPr>
        <w:t>&lt;RepeatBlock-By&gt;&lt;Members&gt;</w:t>
      </w:r>
      <w:r w:rsidRPr="00AA0D2E">
        <w:t>Matt Carthy</w:t>
      </w:r>
      <w:r w:rsidRPr="006A124A">
        <w:rPr>
          <w:rStyle w:val="HideTWBExt"/>
          <w:b w:val="0"/>
          <w:noProof w:val="0"/>
        </w:rPr>
        <w:t>&lt;/Members&gt;</w:t>
      </w:r>
    </w:p>
    <w:p w14:paraId="59257B14" w14:textId="77777777" w:rsidR="00CA0A73" w:rsidRPr="00AA0D2E" w:rsidRDefault="00CA0A73" w:rsidP="00CA0A73">
      <w:r w:rsidRPr="006A124A">
        <w:rPr>
          <w:rStyle w:val="HideTWBExt"/>
          <w:noProof w:val="0"/>
        </w:rPr>
        <w:t>&lt;/RepeatBlock-By&gt;</w:t>
      </w:r>
    </w:p>
    <w:p w14:paraId="0DEF9B24" w14:textId="77777777" w:rsidR="00CA0A73" w:rsidRPr="00AA0D2E" w:rsidRDefault="00CA0A73" w:rsidP="00CA0A73">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09F5A15" w14:textId="77777777" w:rsidR="00BC2651" w:rsidRPr="00AA0D2E" w:rsidRDefault="00CA0A73" w:rsidP="00BC2651">
      <w:pPr>
        <w:pStyle w:val="NormalBold"/>
        <w:keepNext/>
      </w:pPr>
      <w:r w:rsidRPr="006A124A">
        <w:rPr>
          <w:rStyle w:val="HideTWBExt"/>
          <w:noProof w:val="0"/>
        </w:rPr>
        <w:t>&lt;Article&gt;</w:t>
      </w:r>
      <w:r w:rsidRPr="00AA0D2E">
        <w:rPr>
          <w:lang w:val="fr-FR"/>
        </w:rPr>
        <w:t>Article 1 – paragraph 1 – point 11 – point a – point iii a (new)</w:t>
      </w:r>
      <w:r w:rsidRPr="006A124A">
        <w:rPr>
          <w:rStyle w:val="HideTWBExt"/>
          <w:noProof w:val="0"/>
        </w:rPr>
        <w:t>&lt;/Article&gt;</w:t>
      </w:r>
    </w:p>
    <w:p w14:paraId="1B64694E" w14:textId="1F50FA4F" w:rsidR="00CA0A73" w:rsidRPr="00AA0D2E" w:rsidRDefault="00CA0A73" w:rsidP="00BC2651">
      <w:pPr>
        <w:rPr>
          <w:lang w:val="pt-PT"/>
        </w:rPr>
      </w:pPr>
      <w:r w:rsidRPr="00BC2651">
        <w:rPr>
          <w:rStyle w:val="HideTWBExt"/>
          <w:noProof w:val="0"/>
          <w:lang w:val="pt-PT"/>
        </w:rPr>
        <w:t>&lt;DocAmend2&gt;</w:t>
      </w:r>
      <w:r w:rsidRPr="00AA0D2E">
        <w:rPr>
          <w:lang w:val="pt-PT"/>
        </w:rPr>
        <w:t>Regulation (EU) No 1093/2010</w:t>
      </w:r>
      <w:r w:rsidRPr="00BC2651">
        <w:rPr>
          <w:rStyle w:val="HideTWBExt"/>
          <w:noProof w:val="0"/>
          <w:lang w:val="pt-PT"/>
        </w:rPr>
        <w:t>&lt;/DocAmend2&gt;</w:t>
      </w:r>
    </w:p>
    <w:p w14:paraId="76288FA1" w14:textId="77777777" w:rsidR="00CA0A73" w:rsidRPr="00AA0D2E" w:rsidRDefault="00CA0A73" w:rsidP="00CA0A73">
      <w:pPr>
        <w:rPr>
          <w:lang w:val="fr-FR"/>
        </w:rPr>
      </w:pPr>
      <w:r w:rsidRPr="006A124A">
        <w:rPr>
          <w:rStyle w:val="HideTWBExt"/>
          <w:noProof w:val="0"/>
        </w:rPr>
        <w:t>&lt;Article2&gt;</w:t>
      </w:r>
      <w:r w:rsidRPr="00AA0D2E">
        <w:rPr>
          <w:lang w:val="fr-FR"/>
        </w:rPr>
        <w:t>Article 29 – paragraph 1 – point e a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0A73" w:rsidRPr="00AA0D2E" w14:paraId="5EE12C4F" w14:textId="77777777" w:rsidTr="00F36AC1">
        <w:trPr>
          <w:jc w:val="center"/>
        </w:trPr>
        <w:tc>
          <w:tcPr>
            <w:tcW w:w="9752" w:type="dxa"/>
            <w:gridSpan w:val="2"/>
          </w:tcPr>
          <w:p w14:paraId="0D1AF978" w14:textId="77777777" w:rsidR="00CA0A73" w:rsidRPr="00AA0D2E" w:rsidRDefault="00CA0A73" w:rsidP="00F36AC1">
            <w:pPr>
              <w:keepNext/>
              <w:rPr>
                <w:lang w:val="fr-FR"/>
              </w:rPr>
            </w:pPr>
          </w:p>
        </w:tc>
      </w:tr>
      <w:tr w:rsidR="00CA0A73" w:rsidRPr="00AA0D2E" w14:paraId="12617656" w14:textId="77777777" w:rsidTr="00F36AC1">
        <w:trPr>
          <w:jc w:val="center"/>
        </w:trPr>
        <w:tc>
          <w:tcPr>
            <w:tcW w:w="4876" w:type="dxa"/>
          </w:tcPr>
          <w:p w14:paraId="7F6DC9FB" w14:textId="77777777" w:rsidR="00CA0A73" w:rsidRPr="00AA0D2E" w:rsidRDefault="00CA0A73" w:rsidP="00F36AC1">
            <w:pPr>
              <w:pStyle w:val="ColumnHeading"/>
              <w:keepNext/>
            </w:pPr>
            <w:r w:rsidRPr="00AA0D2E">
              <w:t>Text proposed by the Commission</w:t>
            </w:r>
          </w:p>
        </w:tc>
        <w:tc>
          <w:tcPr>
            <w:tcW w:w="4876" w:type="dxa"/>
          </w:tcPr>
          <w:p w14:paraId="31EAA8FB" w14:textId="77777777" w:rsidR="00CA0A73" w:rsidRPr="00AA0D2E" w:rsidRDefault="00CA0A73" w:rsidP="00F36AC1">
            <w:pPr>
              <w:pStyle w:val="ColumnHeading"/>
              <w:keepNext/>
            </w:pPr>
            <w:r w:rsidRPr="00AA0D2E">
              <w:t>Amendment</w:t>
            </w:r>
          </w:p>
        </w:tc>
      </w:tr>
      <w:tr w:rsidR="00CA0A73" w:rsidRPr="00AA0D2E" w14:paraId="58AF0F32" w14:textId="77777777" w:rsidTr="00F36AC1">
        <w:trPr>
          <w:jc w:val="center"/>
        </w:trPr>
        <w:tc>
          <w:tcPr>
            <w:tcW w:w="4876" w:type="dxa"/>
          </w:tcPr>
          <w:p w14:paraId="400569DB" w14:textId="77777777" w:rsidR="00CA0A73" w:rsidRPr="00AA0D2E" w:rsidRDefault="00CA0A73" w:rsidP="00F36AC1">
            <w:pPr>
              <w:pStyle w:val="Normal6"/>
            </w:pPr>
          </w:p>
        </w:tc>
        <w:tc>
          <w:tcPr>
            <w:tcW w:w="4876" w:type="dxa"/>
          </w:tcPr>
          <w:p w14:paraId="2ABABB45" w14:textId="77777777" w:rsidR="00CA0A73" w:rsidRPr="00AA0D2E" w:rsidRDefault="00CA0A73" w:rsidP="00F36AC1">
            <w:pPr>
              <w:pStyle w:val="Normal6"/>
              <w:rPr>
                <w:b/>
                <w:i/>
                <w:szCs w:val="24"/>
              </w:rPr>
            </w:pPr>
            <w:r w:rsidRPr="00AA0D2E">
              <w:rPr>
                <w:b/>
                <w:i/>
              </w:rPr>
              <w:t>(iii a)</w:t>
            </w:r>
            <w:r w:rsidRPr="00AA0D2E">
              <w:rPr>
                <w:b/>
                <w:i/>
              </w:rPr>
              <w:tab/>
              <w:t xml:space="preserve"> the following point (e a) is added:</w:t>
            </w:r>
          </w:p>
        </w:tc>
      </w:tr>
      <w:tr w:rsidR="00CA0A73" w:rsidRPr="00AA0D2E" w14:paraId="2F443DEA" w14:textId="77777777" w:rsidTr="00F36AC1">
        <w:trPr>
          <w:jc w:val="center"/>
        </w:trPr>
        <w:tc>
          <w:tcPr>
            <w:tcW w:w="4876" w:type="dxa"/>
          </w:tcPr>
          <w:p w14:paraId="4EE6D5CB" w14:textId="77777777" w:rsidR="00CA0A73" w:rsidRPr="00AA0D2E" w:rsidRDefault="00CA0A73" w:rsidP="00F36AC1">
            <w:pPr>
              <w:pStyle w:val="Normal6"/>
            </w:pPr>
          </w:p>
        </w:tc>
        <w:tc>
          <w:tcPr>
            <w:tcW w:w="4876" w:type="dxa"/>
          </w:tcPr>
          <w:p w14:paraId="08A4A46A" w14:textId="77777777" w:rsidR="00CA0A73" w:rsidRPr="00AA0D2E" w:rsidRDefault="00CA0A73" w:rsidP="00F36AC1">
            <w:pPr>
              <w:pStyle w:val="Normal6"/>
              <w:rPr>
                <w:szCs w:val="24"/>
              </w:rPr>
            </w:pPr>
            <w:r w:rsidRPr="00AA0D2E">
              <w:rPr>
                <w:b/>
                <w:i/>
              </w:rPr>
              <w:t>“(e a) providing guidance on how to appropriately use forward-looking climate scenario analysis for financial institutions, built on standardised climate scenarios, including a well below 2°C scenario that is consistent with the Paris Agreement.”</w:t>
            </w:r>
          </w:p>
        </w:tc>
      </w:tr>
    </w:tbl>
    <w:p w14:paraId="680817D1" w14:textId="77777777" w:rsidR="00CA0A73" w:rsidRPr="00AA0D2E" w:rsidRDefault="00CA0A73" w:rsidP="00CA0A73">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98696A7" w14:textId="77777777" w:rsidR="00CA0A73" w:rsidRPr="00AA0D2E" w:rsidRDefault="00CA0A73" w:rsidP="00CA0A73">
      <w:r w:rsidRPr="006A124A">
        <w:rPr>
          <w:rStyle w:val="HideTWBExt"/>
          <w:noProof w:val="0"/>
        </w:rPr>
        <w:t>&lt;/Amend&gt;</w:t>
      </w:r>
    </w:p>
    <w:p w14:paraId="1C789379" w14:textId="7637DC1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489</w:t>
      </w:r>
      <w:r w:rsidRPr="006A124A">
        <w:rPr>
          <w:rStyle w:val="HideTWBExt"/>
          <w:b w:val="0"/>
          <w:noProof w:val="0"/>
        </w:rPr>
        <w:t>&lt;/NumAm&gt;</w:t>
      </w:r>
    </w:p>
    <w:p w14:paraId="58BE444D"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64F126B"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7282618B" w14:textId="77777777" w:rsidR="00BF5FE0" w:rsidRPr="00AA0D2E" w:rsidRDefault="00BF5FE0" w:rsidP="00BF5FE0">
      <w:r w:rsidRPr="006A124A">
        <w:rPr>
          <w:rStyle w:val="HideTWBExt"/>
          <w:noProof w:val="0"/>
        </w:rPr>
        <w:t>&lt;/RepeatBlock-By&gt;</w:t>
      </w:r>
    </w:p>
    <w:p w14:paraId="0EE5071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34CA424" w14:textId="29C226F5"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iii</w:t>
      </w:r>
      <w:r w:rsidR="00A2242F" w:rsidRPr="00AA0D2E">
        <w:rPr>
          <w:lang w:val="fr-FR"/>
        </w:rPr>
        <w:t xml:space="preserve"> a (new)</w:t>
      </w:r>
      <w:r w:rsidR="00A2242F" w:rsidRPr="006A124A">
        <w:rPr>
          <w:rStyle w:val="HideTWBExt"/>
          <w:b w:val="0"/>
          <w:noProof w:val="0"/>
        </w:rPr>
        <w:t>&lt;/</w:t>
      </w:r>
      <w:r w:rsidRPr="006A124A">
        <w:rPr>
          <w:rStyle w:val="HideTWBExt"/>
          <w:b w:val="0"/>
          <w:noProof w:val="0"/>
        </w:rPr>
        <w:t>Article&gt;</w:t>
      </w:r>
    </w:p>
    <w:p w14:paraId="2E41BCD1" w14:textId="7926FEAB"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2AF55933" w14:textId="62F8C559" w:rsidR="00BF5FE0" w:rsidRPr="00AA0D2E" w:rsidRDefault="00BF5FE0" w:rsidP="00BF5FE0">
      <w:pPr>
        <w:rPr>
          <w:lang w:val="fr-FR"/>
        </w:rPr>
      </w:pPr>
      <w:r w:rsidRPr="006A124A">
        <w:rPr>
          <w:rStyle w:val="HideTWBExt"/>
          <w:noProof w:val="0"/>
        </w:rPr>
        <w:t>&lt;Article2&gt;</w:t>
      </w:r>
      <w:r w:rsidRPr="00AA0D2E">
        <w:rPr>
          <w:lang w:val="fr-FR"/>
        </w:rPr>
        <w:t>Article 29</w:t>
      </w:r>
      <w:r w:rsidR="00A2242F" w:rsidRPr="00AA0D2E">
        <w:rPr>
          <w:lang w:val="fr-FR"/>
        </w:rPr>
        <w:t xml:space="preserve"> –</w:t>
      </w:r>
      <w:r w:rsidRPr="00AA0D2E">
        <w:rPr>
          <w:lang w:val="fr-FR"/>
        </w:rPr>
        <w:t xml:space="preserve"> paragraph 1</w:t>
      </w:r>
      <w:r w:rsidR="00A2242F" w:rsidRPr="00AA0D2E">
        <w:rPr>
          <w:lang w:val="fr-FR"/>
        </w:rPr>
        <w:t xml:space="preserve"> –</w:t>
      </w:r>
      <w:r w:rsidRPr="00AA0D2E">
        <w:rPr>
          <w:lang w:val="fr-FR"/>
        </w:rPr>
        <w:t xml:space="preserve"> point e</w:t>
      </w:r>
      <w:r w:rsidR="00A2242F" w:rsidRPr="00AA0D2E">
        <w:rPr>
          <w:lang w:val="fr-FR"/>
        </w:rPr>
        <w:t xml:space="preserve"> </w:t>
      </w:r>
      <w:r w:rsidRPr="00AA0D2E">
        <w:rPr>
          <w:lang w:val="fr-FR"/>
        </w:rPr>
        <w:t>b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C70FEAC" w14:textId="77777777" w:rsidTr="00010923">
        <w:trPr>
          <w:jc w:val="center"/>
        </w:trPr>
        <w:tc>
          <w:tcPr>
            <w:tcW w:w="9752" w:type="dxa"/>
            <w:gridSpan w:val="2"/>
          </w:tcPr>
          <w:p w14:paraId="216BB7A5" w14:textId="77777777" w:rsidR="00BF5FE0" w:rsidRPr="00AA0D2E" w:rsidRDefault="00BF5FE0" w:rsidP="00010923">
            <w:pPr>
              <w:keepNext/>
              <w:rPr>
                <w:lang w:val="fr-FR"/>
              </w:rPr>
            </w:pPr>
          </w:p>
        </w:tc>
      </w:tr>
      <w:tr w:rsidR="00BF5FE0" w:rsidRPr="00AA0D2E" w14:paraId="21AF69EA" w14:textId="77777777" w:rsidTr="00010923">
        <w:trPr>
          <w:jc w:val="center"/>
        </w:trPr>
        <w:tc>
          <w:tcPr>
            <w:tcW w:w="4876" w:type="dxa"/>
          </w:tcPr>
          <w:p w14:paraId="55E6DC22" w14:textId="77777777" w:rsidR="00BF5FE0" w:rsidRPr="00AA0D2E" w:rsidRDefault="00BF5FE0" w:rsidP="00010923">
            <w:pPr>
              <w:pStyle w:val="ColumnHeading"/>
              <w:keepNext/>
            </w:pPr>
            <w:r w:rsidRPr="00AA0D2E">
              <w:t>Text proposed by the Commission</w:t>
            </w:r>
          </w:p>
        </w:tc>
        <w:tc>
          <w:tcPr>
            <w:tcW w:w="4876" w:type="dxa"/>
          </w:tcPr>
          <w:p w14:paraId="1497E16A" w14:textId="77777777" w:rsidR="00BF5FE0" w:rsidRPr="00AA0D2E" w:rsidRDefault="00BF5FE0" w:rsidP="00010923">
            <w:pPr>
              <w:pStyle w:val="ColumnHeading"/>
              <w:keepNext/>
            </w:pPr>
            <w:r w:rsidRPr="00AA0D2E">
              <w:t>Amendment</w:t>
            </w:r>
          </w:p>
        </w:tc>
      </w:tr>
      <w:tr w:rsidR="00A2242F" w:rsidRPr="00AA0D2E" w14:paraId="2B261071" w14:textId="77777777" w:rsidTr="00010923">
        <w:trPr>
          <w:jc w:val="center"/>
        </w:trPr>
        <w:tc>
          <w:tcPr>
            <w:tcW w:w="4876" w:type="dxa"/>
          </w:tcPr>
          <w:p w14:paraId="7A358AC3" w14:textId="77777777" w:rsidR="00A2242F" w:rsidRPr="00AA0D2E" w:rsidRDefault="00A2242F" w:rsidP="00010923">
            <w:pPr>
              <w:pStyle w:val="Normal6"/>
            </w:pPr>
          </w:p>
        </w:tc>
        <w:tc>
          <w:tcPr>
            <w:tcW w:w="4876" w:type="dxa"/>
          </w:tcPr>
          <w:p w14:paraId="731942D6" w14:textId="2E80A403" w:rsidR="00A2242F" w:rsidRPr="00AA0D2E" w:rsidRDefault="00A2242F" w:rsidP="00010923">
            <w:pPr>
              <w:pStyle w:val="Normal6"/>
              <w:rPr>
                <w:b/>
                <w:i/>
              </w:rPr>
            </w:pPr>
            <w:r w:rsidRPr="00AA0D2E">
              <w:rPr>
                <w:b/>
                <w:i/>
              </w:rPr>
              <w:t>(iii a) the following point (e b) is added:</w:t>
            </w:r>
          </w:p>
        </w:tc>
      </w:tr>
      <w:tr w:rsidR="00BF5FE0" w:rsidRPr="00AA0D2E" w14:paraId="1E5A9892" w14:textId="77777777" w:rsidTr="00010923">
        <w:trPr>
          <w:jc w:val="center"/>
        </w:trPr>
        <w:tc>
          <w:tcPr>
            <w:tcW w:w="4876" w:type="dxa"/>
          </w:tcPr>
          <w:p w14:paraId="617EF7A5" w14:textId="77777777" w:rsidR="00BF5FE0" w:rsidRPr="00AA0D2E" w:rsidRDefault="00BF5FE0" w:rsidP="00010923">
            <w:pPr>
              <w:pStyle w:val="Normal6"/>
            </w:pPr>
          </w:p>
        </w:tc>
        <w:tc>
          <w:tcPr>
            <w:tcW w:w="4876" w:type="dxa"/>
          </w:tcPr>
          <w:p w14:paraId="5EEF5346" w14:textId="069AF982" w:rsidR="00BF5FE0" w:rsidRPr="00AA0D2E" w:rsidRDefault="00A2242F" w:rsidP="00A2242F">
            <w:pPr>
              <w:pStyle w:val="Normal6"/>
              <w:rPr>
                <w:szCs w:val="24"/>
              </w:rPr>
            </w:pPr>
            <w:r w:rsidRPr="00AA0D2E">
              <w:rPr>
                <w:b/>
                <w:i/>
              </w:rPr>
              <w:t>“</w:t>
            </w:r>
            <w:r w:rsidR="00BF5FE0" w:rsidRPr="00AA0D2E">
              <w:rPr>
                <w:b/>
                <w:i/>
              </w:rPr>
              <w:t xml:space="preserve">(e </w:t>
            </w:r>
            <w:r w:rsidRPr="00AA0D2E">
              <w:rPr>
                <w:b/>
                <w:i/>
              </w:rPr>
              <w:t>b</w:t>
            </w:r>
            <w:r w:rsidR="00BF5FE0" w:rsidRPr="00AA0D2E">
              <w:rPr>
                <w:b/>
                <w:i/>
              </w:rPr>
              <w:t>) putting in place a monitoring system to assess environmental, social and governance related risks built on standardised forward-looking climate scenarios.</w:t>
            </w:r>
            <w:r w:rsidRPr="00AA0D2E">
              <w:rPr>
                <w:b/>
                <w:i/>
              </w:rPr>
              <w:t>”</w:t>
            </w:r>
          </w:p>
        </w:tc>
      </w:tr>
    </w:tbl>
    <w:p w14:paraId="149BE15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B20D1AC" w14:textId="77777777" w:rsidR="00BF5FE0" w:rsidRPr="00AA0D2E" w:rsidRDefault="00BF5FE0" w:rsidP="00BF5FE0">
      <w:r w:rsidRPr="006A124A">
        <w:rPr>
          <w:rStyle w:val="HideTWBExt"/>
          <w:noProof w:val="0"/>
        </w:rPr>
        <w:t>&lt;/Amend&gt;</w:t>
      </w:r>
    </w:p>
    <w:p w14:paraId="7518921E" w14:textId="1CAFC53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490</w:t>
      </w:r>
      <w:r w:rsidRPr="006A124A">
        <w:rPr>
          <w:rStyle w:val="HideTWBExt"/>
          <w:b w:val="0"/>
          <w:noProof w:val="0"/>
        </w:rPr>
        <w:t>&lt;/NumAm&gt;</w:t>
      </w:r>
    </w:p>
    <w:p w14:paraId="4AAA728C" w14:textId="77777777" w:rsidR="00BF5FE0" w:rsidRPr="00AA0D2E" w:rsidRDefault="00BF5FE0" w:rsidP="00BF5FE0">
      <w:pPr>
        <w:pStyle w:val="NormalBold"/>
      </w:pPr>
      <w:r w:rsidRPr="006A124A">
        <w:rPr>
          <w:rStyle w:val="HideTWBExt"/>
          <w:b w:val="0"/>
          <w:noProof w:val="0"/>
        </w:rPr>
        <w:t>&lt;RepeatBlock-By&gt;&lt;Members&gt;</w:t>
      </w:r>
      <w:r w:rsidRPr="00AA0D2E">
        <w:t>Sirpa Pietikäinen</w:t>
      </w:r>
      <w:r w:rsidRPr="006A124A">
        <w:rPr>
          <w:rStyle w:val="HideTWBExt"/>
          <w:b w:val="0"/>
          <w:noProof w:val="0"/>
        </w:rPr>
        <w:t>&lt;/Members&gt;</w:t>
      </w:r>
    </w:p>
    <w:p w14:paraId="07F94333" w14:textId="77777777" w:rsidR="00BF5FE0" w:rsidRPr="00AA0D2E" w:rsidRDefault="00BF5FE0" w:rsidP="00BF5FE0">
      <w:r w:rsidRPr="006A124A">
        <w:rPr>
          <w:rStyle w:val="HideTWBExt"/>
          <w:noProof w:val="0"/>
        </w:rPr>
        <w:t>&lt;/RepeatBlock-By&gt;</w:t>
      </w:r>
    </w:p>
    <w:p w14:paraId="0093A2F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ADEBFDB"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iii</w:t>
      </w:r>
      <w:r w:rsidRPr="006A124A">
        <w:rPr>
          <w:rStyle w:val="HideTWBExt"/>
          <w:b w:val="0"/>
          <w:noProof w:val="0"/>
        </w:rPr>
        <w:t>&lt;/Article&gt;</w:t>
      </w:r>
    </w:p>
    <w:p w14:paraId="6185840F" w14:textId="77777777" w:rsidR="00A2242F" w:rsidRPr="00AA0D2E" w:rsidRDefault="00A2242F" w:rsidP="00A2242F">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09D0970" w14:textId="0DA7CED9" w:rsidR="00BF5FE0" w:rsidRPr="00AA0D2E" w:rsidRDefault="00A2242F" w:rsidP="00A2242F">
      <w:pPr>
        <w:rPr>
          <w:lang w:val="fr-FR"/>
        </w:rPr>
      </w:pPr>
      <w:r w:rsidRPr="006A124A">
        <w:rPr>
          <w:rStyle w:val="HideTWBExt"/>
          <w:noProof w:val="0"/>
        </w:rPr>
        <w:t>&lt;Article2&gt;</w:t>
      </w:r>
      <w:r w:rsidRPr="00AA0D2E">
        <w:rPr>
          <w:lang w:val="fr-FR"/>
        </w:rPr>
        <w:t>Article 29 – paragraph 1 – point e b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E0CEA56" w14:textId="77777777" w:rsidTr="008A6F32">
        <w:trPr>
          <w:jc w:val="center"/>
        </w:trPr>
        <w:tc>
          <w:tcPr>
            <w:tcW w:w="9752" w:type="dxa"/>
            <w:gridSpan w:val="2"/>
          </w:tcPr>
          <w:p w14:paraId="537FEF51" w14:textId="77777777" w:rsidR="00BF5FE0" w:rsidRPr="00AA0D2E" w:rsidRDefault="00BF5FE0" w:rsidP="00010923">
            <w:pPr>
              <w:keepNext/>
              <w:rPr>
                <w:lang w:val="fr-FR"/>
              </w:rPr>
            </w:pPr>
          </w:p>
        </w:tc>
      </w:tr>
      <w:tr w:rsidR="00BF5FE0" w:rsidRPr="00AA0D2E" w14:paraId="52F1333C" w14:textId="77777777" w:rsidTr="008A6F32">
        <w:trPr>
          <w:jc w:val="center"/>
        </w:trPr>
        <w:tc>
          <w:tcPr>
            <w:tcW w:w="4876" w:type="dxa"/>
          </w:tcPr>
          <w:p w14:paraId="0086E560" w14:textId="77777777" w:rsidR="00BF5FE0" w:rsidRPr="00AA0D2E" w:rsidRDefault="00BF5FE0" w:rsidP="00010923">
            <w:pPr>
              <w:pStyle w:val="ColumnHeading"/>
              <w:keepNext/>
            </w:pPr>
            <w:r w:rsidRPr="00AA0D2E">
              <w:t>Text proposed by the Commission</w:t>
            </w:r>
          </w:p>
        </w:tc>
        <w:tc>
          <w:tcPr>
            <w:tcW w:w="4876" w:type="dxa"/>
          </w:tcPr>
          <w:p w14:paraId="521A385D" w14:textId="77777777" w:rsidR="00BF5FE0" w:rsidRPr="00AA0D2E" w:rsidRDefault="00BF5FE0" w:rsidP="00010923">
            <w:pPr>
              <w:pStyle w:val="ColumnHeading"/>
              <w:keepNext/>
            </w:pPr>
            <w:r w:rsidRPr="00AA0D2E">
              <w:t>Amendment</w:t>
            </w:r>
          </w:p>
        </w:tc>
      </w:tr>
      <w:tr w:rsidR="00A2242F" w:rsidRPr="00AA0D2E" w14:paraId="24252855" w14:textId="77777777" w:rsidTr="008A6F32">
        <w:trPr>
          <w:jc w:val="center"/>
        </w:trPr>
        <w:tc>
          <w:tcPr>
            <w:tcW w:w="4876" w:type="dxa"/>
          </w:tcPr>
          <w:p w14:paraId="7FA29126" w14:textId="77777777" w:rsidR="00A2242F" w:rsidRPr="00AA0D2E" w:rsidRDefault="00A2242F" w:rsidP="00010923">
            <w:pPr>
              <w:pStyle w:val="Normal6"/>
            </w:pPr>
          </w:p>
        </w:tc>
        <w:tc>
          <w:tcPr>
            <w:tcW w:w="4876" w:type="dxa"/>
          </w:tcPr>
          <w:p w14:paraId="1AA76D9F" w14:textId="1F3A22C9" w:rsidR="00A2242F" w:rsidRPr="00AA0D2E" w:rsidRDefault="00A2242F" w:rsidP="00010923">
            <w:pPr>
              <w:pStyle w:val="Normal6"/>
              <w:rPr>
                <w:b/>
                <w:i/>
              </w:rPr>
            </w:pPr>
            <w:r w:rsidRPr="00AA0D2E">
              <w:rPr>
                <w:b/>
                <w:i/>
              </w:rPr>
              <w:t>(iii a) the following point (e b) is added:</w:t>
            </w:r>
          </w:p>
        </w:tc>
      </w:tr>
      <w:tr w:rsidR="00BF5FE0" w:rsidRPr="00AA0D2E" w14:paraId="7D2ACCA5" w14:textId="77777777" w:rsidTr="008A6F32">
        <w:trPr>
          <w:jc w:val="center"/>
        </w:trPr>
        <w:tc>
          <w:tcPr>
            <w:tcW w:w="4876" w:type="dxa"/>
          </w:tcPr>
          <w:p w14:paraId="0A4755DF" w14:textId="77777777" w:rsidR="00BF5FE0" w:rsidRPr="00AA0D2E" w:rsidRDefault="00BF5FE0" w:rsidP="00010923">
            <w:pPr>
              <w:pStyle w:val="Normal6"/>
            </w:pPr>
          </w:p>
        </w:tc>
        <w:tc>
          <w:tcPr>
            <w:tcW w:w="4876" w:type="dxa"/>
          </w:tcPr>
          <w:p w14:paraId="6DB61404" w14:textId="17D9ADC7" w:rsidR="00BF5FE0" w:rsidRPr="00AA0D2E" w:rsidRDefault="00BF5FE0" w:rsidP="008A6F32">
            <w:pPr>
              <w:pStyle w:val="Normal6"/>
              <w:rPr>
                <w:szCs w:val="24"/>
              </w:rPr>
            </w:pPr>
            <w:r w:rsidRPr="00AA0D2E">
              <w:rPr>
                <w:b/>
                <w:i/>
              </w:rPr>
              <w:t>(e b)</w:t>
            </w:r>
            <w:r w:rsidRPr="00AA0D2E">
              <w:rPr>
                <w:b/>
                <w:i/>
              </w:rPr>
              <w:tab/>
              <w:t>putting in place a monitoring system to assess material environmental, social and governance related risks built on standardised forward-looking climate scenarios.</w:t>
            </w:r>
          </w:p>
        </w:tc>
      </w:tr>
    </w:tbl>
    <w:p w14:paraId="662C2DD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7E9F22A" w14:textId="77777777" w:rsidR="00BF5FE0" w:rsidRPr="00AA0D2E" w:rsidRDefault="00BF5FE0" w:rsidP="00BF5FE0">
      <w:r w:rsidRPr="006A124A">
        <w:rPr>
          <w:rStyle w:val="HideTWBExt"/>
          <w:noProof w:val="0"/>
        </w:rPr>
        <w:t>&lt;/Amend&gt;</w:t>
      </w:r>
    </w:p>
    <w:p w14:paraId="5386F0B5" w14:textId="5EA2ED8C" w:rsidR="00CA0A73" w:rsidRPr="00AA0D2E" w:rsidRDefault="00CA0A73" w:rsidP="00CA0A73">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491</w:t>
      </w:r>
      <w:r w:rsidRPr="006A124A">
        <w:rPr>
          <w:rStyle w:val="HideTWBExt"/>
          <w:b w:val="0"/>
          <w:noProof w:val="0"/>
        </w:rPr>
        <w:t>&lt;/NumAm&gt;</w:t>
      </w:r>
    </w:p>
    <w:p w14:paraId="7ACD2984" w14:textId="77777777" w:rsidR="00CA0A73" w:rsidRPr="00AA0D2E" w:rsidRDefault="00CA0A73" w:rsidP="00CA0A73">
      <w:pPr>
        <w:pStyle w:val="NormalBold"/>
      </w:pPr>
      <w:r w:rsidRPr="006A124A">
        <w:rPr>
          <w:rStyle w:val="HideTWBExt"/>
          <w:b w:val="0"/>
          <w:noProof w:val="0"/>
        </w:rPr>
        <w:t>&lt;RepeatBlock-By&gt;&lt;Members&gt;</w:t>
      </w:r>
      <w:r w:rsidRPr="00AA0D2E">
        <w:t>Matt Carthy</w:t>
      </w:r>
      <w:r w:rsidRPr="006A124A">
        <w:rPr>
          <w:rStyle w:val="HideTWBExt"/>
          <w:b w:val="0"/>
          <w:noProof w:val="0"/>
        </w:rPr>
        <w:t>&lt;/Members&gt;</w:t>
      </w:r>
    </w:p>
    <w:p w14:paraId="2BBE9E06" w14:textId="77777777" w:rsidR="00CA0A73" w:rsidRPr="00AA0D2E" w:rsidRDefault="00CA0A73" w:rsidP="00CA0A73">
      <w:r w:rsidRPr="006A124A">
        <w:rPr>
          <w:rStyle w:val="HideTWBExt"/>
          <w:noProof w:val="0"/>
        </w:rPr>
        <w:t>&lt;/RepeatBlock-By&gt;</w:t>
      </w:r>
    </w:p>
    <w:p w14:paraId="4AC10367" w14:textId="77777777" w:rsidR="00CA0A73" w:rsidRPr="00AA0D2E" w:rsidRDefault="00CA0A73" w:rsidP="00CA0A73">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9AC5B3C" w14:textId="32439DA3" w:rsidR="00CA0A73" w:rsidRPr="00AA0D2E" w:rsidRDefault="00CA0A73" w:rsidP="00CA0A73">
      <w:pPr>
        <w:pStyle w:val="NormalBold"/>
        <w:rPr>
          <w:lang w:val="fr-FR"/>
        </w:rPr>
      </w:pPr>
      <w:r w:rsidRPr="00684821">
        <w:rPr>
          <w:rStyle w:val="HideTWBExt"/>
          <w:b w:val="0"/>
          <w:noProof w:val="0"/>
          <w:lang w:val="fr-FR"/>
        </w:rPr>
        <w:t>&lt;Article&gt;</w:t>
      </w:r>
      <w:r w:rsidRPr="00AA0D2E">
        <w:rPr>
          <w:lang w:val="fr-FR"/>
        </w:rPr>
        <w:t>Article 1 – paragraph 1 – point 11 – point iii b (new</w:t>
      </w:r>
      <w:r w:rsidR="00684821">
        <w:rPr>
          <w:lang w:val="fr-FR"/>
        </w:rPr>
        <w:t>)</w:t>
      </w:r>
      <w:r w:rsidRPr="00684821">
        <w:rPr>
          <w:rStyle w:val="HideTWBExt"/>
          <w:b w:val="0"/>
          <w:noProof w:val="0"/>
          <w:lang w:val="fr-FR"/>
        </w:rPr>
        <w:t>&lt;/Article&gt;</w:t>
      </w:r>
    </w:p>
    <w:p w14:paraId="1434FE51" w14:textId="77777777" w:rsidR="00CA0A73" w:rsidRPr="00AA0D2E" w:rsidRDefault="00CA0A73" w:rsidP="00CA0A73">
      <w:pPr>
        <w:keepNext/>
        <w:rPr>
          <w:lang w:val="pt-PT"/>
        </w:rPr>
      </w:pPr>
      <w:r w:rsidRPr="00684821">
        <w:rPr>
          <w:rStyle w:val="HideTWBExt"/>
          <w:noProof w:val="0"/>
          <w:lang w:val="pt-PT"/>
        </w:rPr>
        <w:t>&lt;DocAmend2&gt;</w:t>
      </w:r>
      <w:r w:rsidRPr="00AA0D2E">
        <w:rPr>
          <w:lang w:val="pt-PT"/>
        </w:rPr>
        <w:t>Regulation (EU) No 1093/2010</w:t>
      </w:r>
      <w:r w:rsidRPr="00684821">
        <w:rPr>
          <w:rStyle w:val="HideTWBExt"/>
          <w:noProof w:val="0"/>
          <w:lang w:val="pt-PT"/>
        </w:rPr>
        <w:t>&lt;/DocAmend2&gt;</w:t>
      </w:r>
    </w:p>
    <w:p w14:paraId="500D2405" w14:textId="77777777" w:rsidR="00CA0A73" w:rsidRPr="00AA0D2E" w:rsidRDefault="00CA0A73" w:rsidP="00CA0A73">
      <w:pPr>
        <w:rPr>
          <w:lang w:val="fr-FR"/>
        </w:rPr>
      </w:pPr>
      <w:r w:rsidRPr="006A124A">
        <w:rPr>
          <w:rStyle w:val="HideTWBExt"/>
          <w:noProof w:val="0"/>
        </w:rPr>
        <w:t>&lt;Article2&gt;</w:t>
      </w:r>
      <w:r w:rsidRPr="00AA0D2E">
        <w:rPr>
          <w:lang w:val="fr-FR"/>
        </w:rPr>
        <w:t>Article 29 – paragraph 1 – point e b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0A73" w:rsidRPr="00AA0D2E" w14:paraId="5DF114DB" w14:textId="77777777" w:rsidTr="00F36AC1">
        <w:trPr>
          <w:jc w:val="center"/>
        </w:trPr>
        <w:tc>
          <w:tcPr>
            <w:tcW w:w="9752" w:type="dxa"/>
            <w:gridSpan w:val="2"/>
          </w:tcPr>
          <w:p w14:paraId="232BAF4E" w14:textId="77777777" w:rsidR="00CA0A73" w:rsidRPr="00AA0D2E" w:rsidRDefault="00CA0A73" w:rsidP="00F36AC1">
            <w:pPr>
              <w:keepNext/>
              <w:rPr>
                <w:lang w:val="fr-FR"/>
              </w:rPr>
            </w:pPr>
          </w:p>
        </w:tc>
      </w:tr>
      <w:tr w:rsidR="00CA0A73" w:rsidRPr="00AA0D2E" w14:paraId="44AE2EF9" w14:textId="77777777" w:rsidTr="00F36AC1">
        <w:trPr>
          <w:jc w:val="center"/>
        </w:trPr>
        <w:tc>
          <w:tcPr>
            <w:tcW w:w="4876" w:type="dxa"/>
          </w:tcPr>
          <w:p w14:paraId="04BA0761" w14:textId="77777777" w:rsidR="00CA0A73" w:rsidRPr="00AA0D2E" w:rsidRDefault="00CA0A73" w:rsidP="00F36AC1">
            <w:pPr>
              <w:pStyle w:val="ColumnHeading"/>
              <w:keepNext/>
            </w:pPr>
            <w:r w:rsidRPr="00AA0D2E">
              <w:t>Text proposed by the Commission</w:t>
            </w:r>
          </w:p>
        </w:tc>
        <w:tc>
          <w:tcPr>
            <w:tcW w:w="4876" w:type="dxa"/>
          </w:tcPr>
          <w:p w14:paraId="6FB9C457" w14:textId="77777777" w:rsidR="00CA0A73" w:rsidRPr="00AA0D2E" w:rsidRDefault="00CA0A73" w:rsidP="00F36AC1">
            <w:pPr>
              <w:pStyle w:val="ColumnHeading"/>
              <w:keepNext/>
            </w:pPr>
            <w:r w:rsidRPr="00AA0D2E">
              <w:t>Amendment</w:t>
            </w:r>
          </w:p>
        </w:tc>
      </w:tr>
      <w:tr w:rsidR="00CA0A73" w:rsidRPr="00AA0D2E" w14:paraId="54BB8A63" w14:textId="77777777" w:rsidTr="00F36AC1">
        <w:trPr>
          <w:jc w:val="center"/>
        </w:trPr>
        <w:tc>
          <w:tcPr>
            <w:tcW w:w="4876" w:type="dxa"/>
          </w:tcPr>
          <w:p w14:paraId="694CD98D" w14:textId="77777777" w:rsidR="00CA0A73" w:rsidRPr="00AA0D2E" w:rsidRDefault="00CA0A73" w:rsidP="00F36AC1">
            <w:pPr>
              <w:pStyle w:val="Normal6"/>
            </w:pPr>
          </w:p>
        </w:tc>
        <w:tc>
          <w:tcPr>
            <w:tcW w:w="4876" w:type="dxa"/>
          </w:tcPr>
          <w:p w14:paraId="4442E0EC" w14:textId="77777777" w:rsidR="00CA0A73" w:rsidRPr="00AA0D2E" w:rsidRDefault="00CA0A73" w:rsidP="00F36AC1">
            <w:pPr>
              <w:pStyle w:val="Normal6"/>
              <w:rPr>
                <w:b/>
                <w:i/>
                <w:szCs w:val="24"/>
              </w:rPr>
            </w:pPr>
            <w:r w:rsidRPr="00AA0D2E">
              <w:rPr>
                <w:b/>
                <w:i/>
              </w:rPr>
              <w:t>(iii b)</w:t>
            </w:r>
            <w:r w:rsidRPr="00AA0D2E">
              <w:rPr>
                <w:b/>
                <w:i/>
              </w:rPr>
              <w:tab/>
              <w:t xml:space="preserve"> the following point (e b) is added:</w:t>
            </w:r>
          </w:p>
        </w:tc>
      </w:tr>
      <w:tr w:rsidR="00CA0A73" w:rsidRPr="00AA0D2E" w14:paraId="19F3E5C9" w14:textId="77777777" w:rsidTr="00F36AC1">
        <w:trPr>
          <w:jc w:val="center"/>
        </w:trPr>
        <w:tc>
          <w:tcPr>
            <w:tcW w:w="4876" w:type="dxa"/>
          </w:tcPr>
          <w:p w14:paraId="39B8CAD6" w14:textId="77777777" w:rsidR="00CA0A73" w:rsidRPr="00AA0D2E" w:rsidRDefault="00CA0A73" w:rsidP="00F36AC1">
            <w:pPr>
              <w:pStyle w:val="Normal6"/>
            </w:pPr>
          </w:p>
        </w:tc>
        <w:tc>
          <w:tcPr>
            <w:tcW w:w="4876" w:type="dxa"/>
          </w:tcPr>
          <w:p w14:paraId="014A498A" w14:textId="77777777" w:rsidR="00CA0A73" w:rsidRPr="00AA0D2E" w:rsidRDefault="00CA0A73" w:rsidP="00F36AC1">
            <w:pPr>
              <w:pStyle w:val="Normal6"/>
              <w:rPr>
                <w:szCs w:val="24"/>
              </w:rPr>
            </w:pPr>
            <w:r w:rsidRPr="00AA0D2E">
              <w:rPr>
                <w:b/>
                <w:i/>
              </w:rPr>
              <w:t>“(e b) putting in place a monitoring system to assess material environmental, social and governance-related risks built on standardised forward-looking climate scenarios.”</w:t>
            </w:r>
          </w:p>
        </w:tc>
      </w:tr>
    </w:tbl>
    <w:p w14:paraId="3CC321C5" w14:textId="77777777" w:rsidR="00CA0A73" w:rsidRPr="00AA0D2E" w:rsidRDefault="00CA0A73" w:rsidP="00CA0A73">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4F34810" w14:textId="77777777" w:rsidR="00CA0A73" w:rsidRPr="00AA0D2E" w:rsidRDefault="00CA0A73" w:rsidP="00CA0A73">
      <w:r w:rsidRPr="006A124A">
        <w:rPr>
          <w:rStyle w:val="HideTWBExt"/>
          <w:noProof w:val="0"/>
        </w:rPr>
        <w:t>&lt;/Amend&gt;</w:t>
      </w:r>
    </w:p>
    <w:p w14:paraId="54FBF8EB" w14:textId="66BD52F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492</w:t>
      </w:r>
      <w:r w:rsidRPr="006A124A">
        <w:rPr>
          <w:rStyle w:val="HideTWBExt"/>
          <w:b w:val="0"/>
          <w:noProof w:val="0"/>
        </w:rPr>
        <w:t>&lt;/NumAm&gt;</w:t>
      </w:r>
    </w:p>
    <w:p w14:paraId="61892A08"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661E6CDD" w14:textId="77777777" w:rsidR="00BF5FE0" w:rsidRPr="00AA0D2E" w:rsidRDefault="00BF5FE0" w:rsidP="00BF5FE0">
      <w:r w:rsidRPr="006A124A">
        <w:rPr>
          <w:rStyle w:val="HideTWBExt"/>
          <w:noProof w:val="0"/>
        </w:rPr>
        <w:t>&lt;/RepeatBlock-By&gt;</w:t>
      </w:r>
    </w:p>
    <w:p w14:paraId="3843531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9D6ABE4"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a – point iii a (new)</w:t>
      </w:r>
      <w:r w:rsidRPr="006A124A">
        <w:rPr>
          <w:rStyle w:val="HideTWBExt"/>
          <w:b w:val="0"/>
          <w:noProof w:val="0"/>
        </w:rPr>
        <w:t>&lt;/Article&gt;</w:t>
      </w:r>
    </w:p>
    <w:p w14:paraId="0B8CEED9"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38B3A3F8" w14:textId="45A5DB1A" w:rsidR="00BF5FE0" w:rsidRPr="00AA0D2E" w:rsidRDefault="00BF5FE0" w:rsidP="00BF5FE0">
      <w:pPr>
        <w:rPr>
          <w:lang w:val="fr-FR"/>
        </w:rPr>
      </w:pPr>
      <w:r w:rsidRPr="006A124A">
        <w:rPr>
          <w:rStyle w:val="HideTWBExt"/>
          <w:noProof w:val="0"/>
        </w:rPr>
        <w:t>&lt;Article2&gt;</w:t>
      </w:r>
      <w:r w:rsidRPr="00AA0D2E">
        <w:rPr>
          <w:lang w:val="fr-FR"/>
        </w:rPr>
        <w:t>Art</w:t>
      </w:r>
      <w:r w:rsidR="00282209" w:rsidRPr="00AA0D2E">
        <w:rPr>
          <w:lang w:val="fr-FR"/>
        </w:rPr>
        <w:t xml:space="preserve">icle 29 – paragraph 1 – points </w:t>
      </w:r>
      <w:r w:rsidRPr="00AA0D2E">
        <w:rPr>
          <w:lang w:val="fr-FR"/>
        </w:rPr>
        <w:t xml:space="preserve">ea </w:t>
      </w:r>
      <w:r w:rsidR="00282209" w:rsidRPr="00AA0D2E">
        <w:rPr>
          <w:lang w:val="fr-FR"/>
        </w:rPr>
        <w:t xml:space="preserve">(new) </w:t>
      </w:r>
      <w:r w:rsidRPr="00AA0D2E">
        <w:rPr>
          <w:lang w:val="fr-FR"/>
        </w:rPr>
        <w:t>and eb</w:t>
      </w:r>
      <w:r w:rsidR="00282209"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894A6FE" w14:textId="77777777" w:rsidTr="00282209">
        <w:trPr>
          <w:jc w:val="center"/>
        </w:trPr>
        <w:tc>
          <w:tcPr>
            <w:tcW w:w="9752" w:type="dxa"/>
            <w:gridSpan w:val="2"/>
          </w:tcPr>
          <w:p w14:paraId="5EA63037" w14:textId="77777777" w:rsidR="00BF5FE0" w:rsidRPr="00AA0D2E" w:rsidRDefault="00BF5FE0" w:rsidP="00010923">
            <w:pPr>
              <w:keepNext/>
              <w:rPr>
                <w:lang w:val="fr-FR"/>
              </w:rPr>
            </w:pPr>
          </w:p>
        </w:tc>
      </w:tr>
      <w:tr w:rsidR="00BF5FE0" w:rsidRPr="00AA0D2E" w14:paraId="5148470D" w14:textId="77777777" w:rsidTr="00282209">
        <w:trPr>
          <w:jc w:val="center"/>
        </w:trPr>
        <w:tc>
          <w:tcPr>
            <w:tcW w:w="4876" w:type="dxa"/>
          </w:tcPr>
          <w:p w14:paraId="69D71F29" w14:textId="77777777" w:rsidR="00BF5FE0" w:rsidRPr="00AA0D2E" w:rsidRDefault="00BF5FE0" w:rsidP="00010923">
            <w:pPr>
              <w:pStyle w:val="ColumnHeading"/>
              <w:keepNext/>
            </w:pPr>
            <w:r w:rsidRPr="00AA0D2E">
              <w:t>Text proposed by the Commission</w:t>
            </w:r>
          </w:p>
        </w:tc>
        <w:tc>
          <w:tcPr>
            <w:tcW w:w="4876" w:type="dxa"/>
          </w:tcPr>
          <w:p w14:paraId="7CD34D45" w14:textId="77777777" w:rsidR="00BF5FE0" w:rsidRPr="00AA0D2E" w:rsidRDefault="00BF5FE0" w:rsidP="00010923">
            <w:pPr>
              <w:pStyle w:val="ColumnHeading"/>
              <w:keepNext/>
            </w:pPr>
            <w:r w:rsidRPr="00AA0D2E">
              <w:t>Amendment</w:t>
            </w:r>
          </w:p>
        </w:tc>
      </w:tr>
      <w:tr w:rsidR="00BF5FE0" w:rsidRPr="00AA0D2E" w14:paraId="3A812C02" w14:textId="77777777" w:rsidTr="00282209">
        <w:trPr>
          <w:jc w:val="center"/>
        </w:trPr>
        <w:tc>
          <w:tcPr>
            <w:tcW w:w="4876" w:type="dxa"/>
          </w:tcPr>
          <w:p w14:paraId="5CDAA8A5" w14:textId="77777777" w:rsidR="00BF5FE0" w:rsidRPr="00AA0D2E" w:rsidRDefault="00BF5FE0" w:rsidP="00010923">
            <w:pPr>
              <w:pStyle w:val="Normal6"/>
            </w:pPr>
          </w:p>
        </w:tc>
        <w:tc>
          <w:tcPr>
            <w:tcW w:w="4876" w:type="dxa"/>
          </w:tcPr>
          <w:p w14:paraId="4B84A37F" w14:textId="343BD581" w:rsidR="00BF5FE0" w:rsidRPr="00AA0D2E" w:rsidRDefault="00BF5FE0" w:rsidP="00282209">
            <w:pPr>
              <w:pStyle w:val="Normal6"/>
              <w:rPr>
                <w:szCs w:val="24"/>
              </w:rPr>
            </w:pPr>
            <w:r w:rsidRPr="00AA0D2E">
              <w:rPr>
                <w:b/>
                <w:i/>
              </w:rPr>
              <w:t>(iii a)</w:t>
            </w:r>
            <w:r w:rsidRPr="00AA0D2E">
              <w:rPr>
                <w:b/>
                <w:i/>
              </w:rPr>
              <w:tab/>
              <w:t xml:space="preserve">The following points (ea) and (eb) are </w:t>
            </w:r>
            <w:r w:rsidR="00282209" w:rsidRPr="00AA0D2E">
              <w:rPr>
                <w:b/>
                <w:i/>
              </w:rPr>
              <w:t>added</w:t>
            </w:r>
            <w:r w:rsidRPr="00AA0D2E">
              <w:rPr>
                <w:b/>
                <w:i/>
              </w:rPr>
              <w:t>:</w:t>
            </w:r>
          </w:p>
        </w:tc>
      </w:tr>
      <w:tr w:rsidR="00BF5FE0" w:rsidRPr="00AA0D2E" w14:paraId="1AA4B844" w14:textId="77777777" w:rsidTr="00282209">
        <w:trPr>
          <w:jc w:val="center"/>
        </w:trPr>
        <w:tc>
          <w:tcPr>
            <w:tcW w:w="4876" w:type="dxa"/>
          </w:tcPr>
          <w:p w14:paraId="749BF886" w14:textId="77777777" w:rsidR="00BF5FE0" w:rsidRPr="00AA0D2E" w:rsidRDefault="00BF5FE0" w:rsidP="00010923">
            <w:pPr>
              <w:pStyle w:val="Normal6"/>
            </w:pPr>
          </w:p>
        </w:tc>
        <w:tc>
          <w:tcPr>
            <w:tcW w:w="4876" w:type="dxa"/>
          </w:tcPr>
          <w:p w14:paraId="1E9A25B1" w14:textId="3AB82888" w:rsidR="00BF5FE0" w:rsidRPr="00AA0D2E" w:rsidRDefault="00282209" w:rsidP="00010923">
            <w:pPr>
              <w:pStyle w:val="Normal6"/>
              <w:rPr>
                <w:szCs w:val="24"/>
              </w:rPr>
            </w:pPr>
            <w:r w:rsidRPr="00AA0D2E">
              <w:rPr>
                <w:b/>
                <w:i/>
              </w:rPr>
              <w:t>“</w:t>
            </w:r>
            <w:r w:rsidR="00BF5FE0" w:rsidRPr="00AA0D2E">
              <w:rPr>
                <w:b/>
                <w:i/>
              </w:rPr>
              <w:t>(ea) providing guidance on how to appropriately use forward-looking climate scenario analysis for financial institutions, built on standardised climate scenarios, including a well below 2°C scenario that is consistent with the COP 21 Paris Agreement on climate change;</w:t>
            </w:r>
          </w:p>
        </w:tc>
      </w:tr>
      <w:tr w:rsidR="00BF5FE0" w:rsidRPr="00AA0D2E" w14:paraId="687D6DFC" w14:textId="77777777" w:rsidTr="00282209">
        <w:trPr>
          <w:jc w:val="center"/>
        </w:trPr>
        <w:tc>
          <w:tcPr>
            <w:tcW w:w="4876" w:type="dxa"/>
          </w:tcPr>
          <w:p w14:paraId="3C3DCEB0" w14:textId="77777777" w:rsidR="00BF5FE0" w:rsidRPr="00AA0D2E" w:rsidRDefault="00BF5FE0" w:rsidP="00010923">
            <w:pPr>
              <w:pStyle w:val="Normal6"/>
            </w:pPr>
          </w:p>
        </w:tc>
        <w:tc>
          <w:tcPr>
            <w:tcW w:w="4876" w:type="dxa"/>
          </w:tcPr>
          <w:p w14:paraId="2A2F0271" w14:textId="62BB628D" w:rsidR="00BF5FE0" w:rsidRPr="00AA0D2E" w:rsidRDefault="00BF5FE0" w:rsidP="00010923">
            <w:pPr>
              <w:pStyle w:val="Normal6"/>
              <w:rPr>
                <w:szCs w:val="24"/>
              </w:rPr>
            </w:pPr>
            <w:r w:rsidRPr="00AA0D2E">
              <w:rPr>
                <w:b/>
                <w:i/>
              </w:rPr>
              <w:t>(eb) putting in place a monitoring system to assess material environmental, social and governance related risks built on standardised forward-looking climate scenarios.</w:t>
            </w:r>
            <w:r w:rsidR="00282209" w:rsidRPr="00AA0D2E">
              <w:rPr>
                <w:b/>
                <w:i/>
              </w:rPr>
              <w:t>”</w:t>
            </w:r>
          </w:p>
        </w:tc>
      </w:tr>
      <w:tr w:rsidR="00BF5FE0" w:rsidRPr="00AA0D2E" w14:paraId="558B0F4F" w14:textId="77777777" w:rsidTr="00282209">
        <w:trPr>
          <w:jc w:val="center"/>
        </w:trPr>
        <w:tc>
          <w:tcPr>
            <w:tcW w:w="4876" w:type="dxa"/>
          </w:tcPr>
          <w:p w14:paraId="63AB2EF6" w14:textId="77777777" w:rsidR="00BF5FE0" w:rsidRPr="00AA0D2E" w:rsidRDefault="00BF5FE0" w:rsidP="00010923">
            <w:pPr>
              <w:pStyle w:val="Normal6"/>
            </w:pPr>
          </w:p>
        </w:tc>
        <w:tc>
          <w:tcPr>
            <w:tcW w:w="4876" w:type="dxa"/>
          </w:tcPr>
          <w:p w14:paraId="3935870F" w14:textId="77777777" w:rsidR="00BF5FE0" w:rsidRPr="00AA0D2E" w:rsidRDefault="00BF5FE0" w:rsidP="00010923">
            <w:pPr>
              <w:pStyle w:val="Normal6"/>
              <w:rPr>
                <w:szCs w:val="24"/>
              </w:rPr>
            </w:pPr>
            <w:r w:rsidRPr="00AA0D2E">
              <w:rPr>
                <w:i/>
              </w:rPr>
              <w:t>(This amendment also applies throughout Articles 2 and 3.)</w:t>
            </w:r>
          </w:p>
        </w:tc>
      </w:tr>
    </w:tbl>
    <w:p w14:paraId="52D720C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210DB98" w14:textId="77777777" w:rsidR="00BF5FE0" w:rsidRPr="00AA0D2E" w:rsidRDefault="00BF5FE0" w:rsidP="00BF5FE0">
      <w:r w:rsidRPr="006A124A">
        <w:rPr>
          <w:rStyle w:val="HideTWBExt"/>
          <w:noProof w:val="0"/>
        </w:rPr>
        <w:t>&lt;/Amend&gt;</w:t>
      </w:r>
    </w:p>
    <w:p w14:paraId="473D7780" w14:textId="01A7B8EE" w:rsidR="00A14CF8" w:rsidRPr="00AA0D2E" w:rsidRDefault="00A14CF8" w:rsidP="00A14CF8">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493</w:t>
      </w:r>
      <w:r w:rsidRPr="006A124A">
        <w:rPr>
          <w:rStyle w:val="HideTWBExt"/>
          <w:b w:val="0"/>
          <w:noProof w:val="0"/>
        </w:rPr>
        <w:t>&lt;/NumAm&gt;</w:t>
      </w:r>
    </w:p>
    <w:p w14:paraId="1C1E5147" w14:textId="77777777" w:rsidR="00A14CF8" w:rsidRPr="00AA0D2E" w:rsidRDefault="00A14CF8" w:rsidP="00A14CF8">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5220DA39" w14:textId="77777777" w:rsidR="00A14CF8" w:rsidRPr="00AA0D2E" w:rsidRDefault="00A14CF8" w:rsidP="00A14CF8">
      <w:r w:rsidRPr="006A124A">
        <w:rPr>
          <w:rStyle w:val="HideTWBExt"/>
          <w:noProof w:val="0"/>
        </w:rPr>
        <w:t>&lt;/RepeatBlock-By&gt;</w:t>
      </w:r>
    </w:p>
    <w:p w14:paraId="516096D8" w14:textId="77777777" w:rsidR="00A14CF8" w:rsidRPr="00AA0D2E" w:rsidRDefault="00A14CF8" w:rsidP="00A14CF8">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187CA05" w14:textId="77777777" w:rsidR="00A14CF8" w:rsidRPr="00AA0D2E" w:rsidRDefault="00A14CF8" w:rsidP="00A14CF8">
      <w:pPr>
        <w:pStyle w:val="NormalBold"/>
        <w:rPr>
          <w:lang w:val="fr-FR"/>
        </w:rPr>
      </w:pPr>
      <w:r w:rsidRPr="006A124A">
        <w:rPr>
          <w:rStyle w:val="HideTWBExt"/>
          <w:b w:val="0"/>
          <w:noProof w:val="0"/>
        </w:rPr>
        <w:t>&lt;Article&gt;</w:t>
      </w:r>
      <w:r w:rsidRPr="00AA0D2E">
        <w:rPr>
          <w:lang w:val="fr-FR"/>
        </w:rPr>
        <w:t>Article 1 – paragraph 1 – point 11 – point a – point iii a (new)</w:t>
      </w:r>
      <w:r w:rsidRPr="006A124A">
        <w:rPr>
          <w:rStyle w:val="HideTWBExt"/>
          <w:b w:val="0"/>
          <w:noProof w:val="0"/>
        </w:rPr>
        <w:t>&lt;/Article&gt;</w:t>
      </w:r>
    </w:p>
    <w:p w14:paraId="515DC45C" w14:textId="77777777" w:rsidR="00A14CF8" w:rsidRPr="00AA0D2E" w:rsidRDefault="00A14CF8" w:rsidP="00A14CF8">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1542CD26" w14:textId="77777777" w:rsidR="00A14CF8" w:rsidRPr="00AA0D2E" w:rsidRDefault="00A14CF8" w:rsidP="00A14CF8">
      <w:pPr>
        <w:rPr>
          <w:lang w:val="fr-FR"/>
        </w:rPr>
      </w:pPr>
      <w:r w:rsidRPr="006A124A">
        <w:rPr>
          <w:rStyle w:val="HideTWBExt"/>
          <w:noProof w:val="0"/>
        </w:rPr>
        <w:t>&lt;Article2&gt;</w:t>
      </w:r>
      <w:r w:rsidRPr="00AA0D2E">
        <w:rPr>
          <w:lang w:val="fr-FR"/>
        </w:rPr>
        <w:t>Article 29 – paragraph 1 – subparagraph 1a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14CF8" w:rsidRPr="00AA0D2E" w14:paraId="24CEFC74" w14:textId="77777777" w:rsidTr="00F36AC1">
        <w:trPr>
          <w:jc w:val="center"/>
        </w:trPr>
        <w:tc>
          <w:tcPr>
            <w:tcW w:w="9752" w:type="dxa"/>
            <w:gridSpan w:val="2"/>
          </w:tcPr>
          <w:p w14:paraId="3EC4F3EF" w14:textId="77777777" w:rsidR="00A14CF8" w:rsidRPr="00AA0D2E" w:rsidRDefault="00A14CF8" w:rsidP="00F36AC1">
            <w:pPr>
              <w:keepNext/>
              <w:rPr>
                <w:lang w:val="fr-FR"/>
              </w:rPr>
            </w:pPr>
          </w:p>
        </w:tc>
      </w:tr>
      <w:tr w:rsidR="00A14CF8" w:rsidRPr="00AA0D2E" w14:paraId="3D0FE11F" w14:textId="77777777" w:rsidTr="00F36AC1">
        <w:trPr>
          <w:jc w:val="center"/>
        </w:trPr>
        <w:tc>
          <w:tcPr>
            <w:tcW w:w="4876" w:type="dxa"/>
          </w:tcPr>
          <w:p w14:paraId="33B7C5CF" w14:textId="77777777" w:rsidR="00A14CF8" w:rsidRPr="00AA0D2E" w:rsidRDefault="00A14CF8" w:rsidP="00F36AC1">
            <w:pPr>
              <w:pStyle w:val="ColumnHeading"/>
              <w:keepNext/>
            </w:pPr>
            <w:r w:rsidRPr="00AA0D2E">
              <w:t>Text proposed by the Commission</w:t>
            </w:r>
          </w:p>
        </w:tc>
        <w:tc>
          <w:tcPr>
            <w:tcW w:w="4876" w:type="dxa"/>
          </w:tcPr>
          <w:p w14:paraId="2C2C5D9B" w14:textId="77777777" w:rsidR="00A14CF8" w:rsidRPr="00AA0D2E" w:rsidRDefault="00A14CF8" w:rsidP="00F36AC1">
            <w:pPr>
              <w:pStyle w:val="ColumnHeading"/>
              <w:keepNext/>
            </w:pPr>
            <w:r w:rsidRPr="00AA0D2E">
              <w:t>Amendment</w:t>
            </w:r>
          </w:p>
        </w:tc>
      </w:tr>
      <w:tr w:rsidR="00A14CF8" w:rsidRPr="00AA0D2E" w14:paraId="2960D817" w14:textId="77777777" w:rsidTr="00F36AC1">
        <w:trPr>
          <w:jc w:val="center"/>
        </w:trPr>
        <w:tc>
          <w:tcPr>
            <w:tcW w:w="4876" w:type="dxa"/>
          </w:tcPr>
          <w:p w14:paraId="253C25A0" w14:textId="77777777" w:rsidR="00A14CF8" w:rsidRPr="00AA0D2E" w:rsidRDefault="00A14CF8" w:rsidP="00F36AC1">
            <w:pPr>
              <w:pStyle w:val="Normal6"/>
            </w:pPr>
          </w:p>
        </w:tc>
        <w:tc>
          <w:tcPr>
            <w:tcW w:w="4876" w:type="dxa"/>
          </w:tcPr>
          <w:p w14:paraId="0F7C29EB" w14:textId="77777777" w:rsidR="00A14CF8" w:rsidRPr="00AA0D2E" w:rsidRDefault="00A14CF8" w:rsidP="00F36AC1">
            <w:pPr>
              <w:pStyle w:val="Normal6"/>
              <w:rPr>
                <w:szCs w:val="24"/>
              </w:rPr>
            </w:pPr>
            <w:r w:rsidRPr="00AA0D2E">
              <w:rPr>
                <w:b/>
                <w:i/>
              </w:rPr>
              <w:t>(i a)</w:t>
            </w:r>
            <w:r w:rsidRPr="00AA0D2E">
              <w:rPr>
                <w:b/>
                <w:i/>
              </w:rPr>
              <w:tab/>
              <w:t>The following subparagraph is added:</w:t>
            </w:r>
          </w:p>
        </w:tc>
      </w:tr>
      <w:tr w:rsidR="00A14CF8" w:rsidRPr="00AA0D2E" w14:paraId="2E184926" w14:textId="77777777" w:rsidTr="00F36AC1">
        <w:trPr>
          <w:jc w:val="center"/>
        </w:trPr>
        <w:tc>
          <w:tcPr>
            <w:tcW w:w="4876" w:type="dxa"/>
          </w:tcPr>
          <w:p w14:paraId="034EBB48" w14:textId="77777777" w:rsidR="00A14CF8" w:rsidRPr="00AA0D2E" w:rsidRDefault="00A14CF8" w:rsidP="00F36AC1">
            <w:pPr>
              <w:pStyle w:val="Normal6"/>
            </w:pPr>
          </w:p>
        </w:tc>
        <w:tc>
          <w:tcPr>
            <w:tcW w:w="4876" w:type="dxa"/>
          </w:tcPr>
          <w:p w14:paraId="7E737339" w14:textId="77777777" w:rsidR="00A14CF8" w:rsidRPr="00AA0D2E" w:rsidRDefault="00A14CF8" w:rsidP="00F36AC1">
            <w:pPr>
              <w:pStyle w:val="Normal6"/>
              <w:rPr>
                <w:szCs w:val="24"/>
              </w:rPr>
            </w:pPr>
            <w:r w:rsidRPr="00AA0D2E">
              <w:rPr>
                <w:b/>
                <w:i/>
              </w:rPr>
              <w:t>“Opinions referred to in point (a) shall take into account the principles of proportionality and subsidiarity.”</w:t>
            </w:r>
          </w:p>
        </w:tc>
      </w:tr>
      <w:tr w:rsidR="00A14CF8" w:rsidRPr="00AA0D2E" w14:paraId="56869BC0" w14:textId="77777777" w:rsidTr="00F36AC1">
        <w:trPr>
          <w:jc w:val="center"/>
        </w:trPr>
        <w:tc>
          <w:tcPr>
            <w:tcW w:w="4876" w:type="dxa"/>
          </w:tcPr>
          <w:p w14:paraId="74BAEF86" w14:textId="77777777" w:rsidR="00A14CF8" w:rsidRPr="00AA0D2E" w:rsidRDefault="00A14CF8" w:rsidP="00F36AC1">
            <w:pPr>
              <w:pStyle w:val="Normal6"/>
            </w:pPr>
          </w:p>
        </w:tc>
        <w:tc>
          <w:tcPr>
            <w:tcW w:w="4876" w:type="dxa"/>
          </w:tcPr>
          <w:p w14:paraId="4283D4C7" w14:textId="77777777" w:rsidR="00A14CF8" w:rsidRPr="00AA0D2E" w:rsidRDefault="00A14CF8" w:rsidP="00F36AC1">
            <w:pPr>
              <w:pStyle w:val="Normal6"/>
              <w:rPr>
                <w:szCs w:val="24"/>
              </w:rPr>
            </w:pPr>
            <w:r w:rsidRPr="00AA0D2E">
              <w:rPr>
                <w:i/>
              </w:rPr>
              <w:t>(This amendment also applies throughout Articles 2 and 3.)</w:t>
            </w:r>
          </w:p>
        </w:tc>
      </w:tr>
    </w:tbl>
    <w:p w14:paraId="0511FD34" w14:textId="77777777" w:rsidR="00A14CF8" w:rsidRPr="00AA0D2E" w:rsidRDefault="00A14CF8" w:rsidP="00A14CF8">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E2B6F50" w14:textId="77777777" w:rsidR="00A14CF8" w:rsidRPr="00AA0D2E" w:rsidRDefault="00A14CF8" w:rsidP="00A14CF8">
      <w:r w:rsidRPr="006A124A">
        <w:rPr>
          <w:rStyle w:val="HideTWBExt"/>
          <w:noProof w:val="0"/>
        </w:rPr>
        <w:t>&lt;/Amend&gt;</w:t>
      </w:r>
    </w:p>
    <w:p w14:paraId="30315707" w14:textId="112C28F5" w:rsidR="00A14CF8" w:rsidRPr="00AA0D2E" w:rsidRDefault="00A14CF8" w:rsidP="00A14CF8">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494</w:t>
      </w:r>
      <w:r w:rsidRPr="006A124A">
        <w:rPr>
          <w:rStyle w:val="HideTWBExt"/>
          <w:b w:val="0"/>
          <w:noProof w:val="0"/>
        </w:rPr>
        <w:t>&lt;/NumAm&gt;</w:t>
      </w:r>
    </w:p>
    <w:p w14:paraId="6FE46A87" w14:textId="77777777" w:rsidR="00A14CF8" w:rsidRPr="00AA0D2E" w:rsidRDefault="00A14CF8" w:rsidP="00A14CF8">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28D7A5B8" w14:textId="77777777" w:rsidR="00A14CF8" w:rsidRPr="00AA0D2E" w:rsidRDefault="00A14CF8" w:rsidP="00A14CF8">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73FD543D" w14:textId="77777777" w:rsidR="00A14CF8" w:rsidRPr="00AA0D2E" w:rsidRDefault="00A14CF8" w:rsidP="00A14CF8">
      <w:r w:rsidRPr="006A124A">
        <w:rPr>
          <w:rStyle w:val="HideTWBExt"/>
          <w:noProof w:val="0"/>
        </w:rPr>
        <w:t>&lt;/RepeatBlock-By&gt;</w:t>
      </w:r>
    </w:p>
    <w:p w14:paraId="5895A48A" w14:textId="77777777" w:rsidR="00A14CF8" w:rsidRPr="00AA0D2E" w:rsidRDefault="00A14CF8" w:rsidP="00A14CF8">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FD6300D" w14:textId="59F64B64" w:rsidR="00A14CF8" w:rsidRPr="00AA0D2E" w:rsidRDefault="00A14CF8" w:rsidP="00A14CF8">
      <w:pPr>
        <w:pStyle w:val="NormalBold"/>
        <w:rPr>
          <w:lang w:val="fr-FR"/>
        </w:rPr>
      </w:pPr>
      <w:r w:rsidRPr="006A124A">
        <w:rPr>
          <w:rStyle w:val="HideTWBExt"/>
          <w:b w:val="0"/>
          <w:noProof w:val="0"/>
        </w:rPr>
        <w:t>&lt;Article&gt;</w:t>
      </w:r>
      <w:r w:rsidRPr="00AA0D2E">
        <w:rPr>
          <w:lang w:val="fr-FR"/>
        </w:rPr>
        <w:t>Article 1 – paragraph 1 – point 11 – point a – point iii a (new)</w:t>
      </w:r>
      <w:r w:rsidRPr="006A124A">
        <w:rPr>
          <w:rStyle w:val="HideTWBExt"/>
          <w:b w:val="0"/>
          <w:noProof w:val="0"/>
        </w:rPr>
        <w:t>&lt;/Article&gt;</w:t>
      </w:r>
    </w:p>
    <w:p w14:paraId="56FE4E78" w14:textId="77777777" w:rsidR="00A14CF8" w:rsidRPr="00AA0D2E" w:rsidRDefault="00A14CF8" w:rsidP="00A14CF8">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5153339" w14:textId="77777777" w:rsidR="00A14CF8" w:rsidRPr="00AA0D2E" w:rsidRDefault="00A14CF8" w:rsidP="00A14CF8">
      <w:pPr>
        <w:rPr>
          <w:lang w:val="fr-FR"/>
        </w:rPr>
      </w:pPr>
      <w:r w:rsidRPr="006A124A">
        <w:rPr>
          <w:rStyle w:val="HideTWBExt"/>
          <w:noProof w:val="0"/>
        </w:rPr>
        <w:t>&lt;Article2&gt;</w:t>
      </w:r>
      <w:r w:rsidRPr="00AA0D2E">
        <w:rPr>
          <w:lang w:val="fr-FR"/>
        </w:rPr>
        <w:t>Article 29 – paragraph 1 – subparagraph 1a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4CF8" w:rsidRPr="00AA0D2E" w14:paraId="43F09ECE" w14:textId="77777777" w:rsidTr="00F36AC1">
        <w:trPr>
          <w:jc w:val="center"/>
        </w:trPr>
        <w:tc>
          <w:tcPr>
            <w:tcW w:w="9752" w:type="dxa"/>
            <w:gridSpan w:val="2"/>
          </w:tcPr>
          <w:p w14:paraId="495B058C" w14:textId="77777777" w:rsidR="00A14CF8" w:rsidRPr="00AA0D2E" w:rsidRDefault="00A14CF8" w:rsidP="00F36AC1">
            <w:pPr>
              <w:keepNext/>
              <w:rPr>
                <w:lang w:val="fr-FR"/>
              </w:rPr>
            </w:pPr>
          </w:p>
        </w:tc>
      </w:tr>
      <w:tr w:rsidR="00A14CF8" w:rsidRPr="00AA0D2E" w14:paraId="72707D71" w14:textId="77777777" w:rsidTr="00F36AC1">
        <w:trPr>
          <w:jc w:val="center"/>
        </w:trPr>
        <w:tc>
          <w:tcPr>
            <w:tcW w:w="4876" w:type="dxa"/>
          </w:tcPr>
          <w:p w14:paraId="0109219A" w14:textId="77777777" w:rsidR="00A14CF8" w:rsidRPr="00AA0D2E" w:rsidRDefault="00A14CF8" w:rsidP="00F36AC1">
            <w:pPr>
              <w:pStyle w:val="ColumnHeading"/>
              <w:keepNext/>
            </w:pPr>
            <w:r w:rsidRPr="00AA0D2E">
              <w:t>Text proposed by the Commission</w:t>
            </w:r>
          </w:p>
        </w:tc>
        <w:tc>
          <w:tcPr>
            <w:tcW w:w="4876" w:type="dxa"/>
          </w:tcPr>
          <w:p w14:paraId="565ABF7A" w14:textId="77777777" w:rsidR="00A14CF8" w:rsidRPr="00AA0D2E" w:rsidRDefault="00A14CF8" w:rsidP="00F36AC1">
            <w:pPr>
              <w:pStyle w:val="ColumnHeading"/>
              <w:keepNext/>
            </w:pPr>
            <w:r w:rsidRPr="00AA0D2E">
              <w:t>Amendment</w:t>
            </w:r>
          </w:p>
        </w:tc>
      </w:tr>
      <w:tr w:rsidR="00A14CF8" w:rsidRPr="00AA0D2E" w14:paraId="3B93E1CA" w14:textId="77777777" w:rsidTr="00F36AC1">
        <w:trPr>
          <w:jc w:val="center"/>
        </w:trPr>
        <w:tc>
          <w:tcPr>
            <w:tcW w:w="4876" w:type="dxa"/>
          </w:tcPr>
          <w:p w14:paraId="60894059" w14:textId="77777777" w:rsidR="00A14CF8" w:rsidRPr="00AA0D2E" w:rsidRDefault="00A14CF8" w:rsidP="00F36AC1">
            <w:pPr>
              <w:pStyle w:val="Normal6"/>
            </w:pPr>
          </w:p>
        </w:tc>
        <w:tc>
          <w:tcPr>
            <w:tcW w:w="4876" w:type="dxa"/>
          </w:tcPr>
          <w:p w14:paraId="0C76908B" w14:textId="77777777" w:rsidR="00A14CF8" w:rsidRPr="00AA0D2E" w:rsidRDefault="00A14CF8" w:rsidP="00F36AC1">
            <w:pPr>
              <w:pStyle w:val="Normal6"/>
              <w:rPr>
                <w:szCs w:val="24"/>
              </w:rPr>
            </w:pPr>
            <w:r w:rsidRPr="00AA0D2E">
              <w:rPr>
                <w:b/>
                <w:i/>
              </w:rPr>
              <w:t>(iii a)</w:t>
            </w:r>
            <w:r w:rsidRPr="00AA0D2E">
              <w:rPr>
                <w:b/>
                <w:i/>
              </w:rPr>
              <w:tab/>
              <w:t>The following subparagraph is added:</w:t>
            </w:r>
          </w:p>
        </w:tc>
      </w:tr>
      <w:tr w:rsidR="00A14CF8" w:rsidRPr="00AA0D2E" w14:paraId="5F130606" w14:textId="77777777" w:rsidTr="00F36AC1">
        <w:trPr>
          <w:jc w:val="center"/>
        </w:trPr>
        <w:tc>
          <w:tcPr>
            <w:tcW w:w="4876" w:type="dxa"/>
          </w:tcPr>
          <w:p w14:paraId="3349CC30" w14:textId="77777777" w:rsidR="00A14CF8" w:rsidRPr="00AA0D2E" w:rsidRDefault="00A14CF8" w:rsidP="00F36AC1">
            <w:pPr>
              <w:pStyle w:val="Normal6"/>
            </w:pPr>
          </w:p>
        </w:tc>
        <w:tc>
          <w:tcPr>
            <w:tcW w:w="4876" w:type="dxa"/>
          </w:tcPr>
          <w:p w14:paraId="312B240E" w14:textId="77777777" w:rsidR="00A14CF8" w:rsidRPr="00AA0D2E" w:rsidRDefault="00A14CF8" w:rsidP="00F36AC1">
            <w:pPr>
              <w:pStyle w:val="Normal6"/>
              <w:rPr>
                <w:szCs w:val="24"/>
              </w:rPr>
            </w:pPr>
            <w:r w:rsidRPr="00AA0D2E">
              <w:rPr>
                <w:b/>
                <w:i/>
              </w:rPr>
              <w:t>“The Authority may report to the Commission where differences in the national transposition or application of Union acts referred to in Article 1(2) hamper the functioning of the single market or cause detriment for consumers and other users of financial services.”</w:t>
            </w:r>
          </w:p>
        </w:tc>
      </w:tr>
    </w:tbl>
    <w:p w14:paraId="77DB0551" w14:textId="77777777" w:rsidR="00A14CF8" w:rsidRPr="00AA0D2E" w:rsidRDefault="00A14CF8" w:rsidP="00A14CF8">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867FF45" w14:textId="77777777" w:rsidR="00A14CF8" w:rsidRPr="00AA0D2E" w:rsidRDefault="00A14CF8" w:rsidP="00A14CF8">
      <w:pPr>
        <w:pStyle w:val="CrossRef"/>
      </w:pPr>
      <w:r w:rsidRPr="00AA0D2E">
        <w:t>(https://eur-lex.europa.eu/legal-content/EN/TXT/?uri=CELEX:02010R1093-20160112)</w:t>
      </w:r>
    </w:p>
    <w:p w14:paraId="38B8C3DF" w14:textId="77777777" w:rsidR="00A14CF8" w:rsidRPr="00AA0D2E" w:rsidRDefault="00A14CF8" w:rsidP="00A14CF8">
      <w:r w:rsidRPr="006A124A">
        <w:rPr>
          <w:rStyle w:val="HideTWBExt"/>
          <w:noProof w:val="0"/>
        </w:rPr>
        <w:t>&lt;/Amend&gt;</w:t>
      </w:r>
    </w:p>
    <w:p w14:paraId="7BC50844" w14:textId="421736D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495</w:t>
      </w:r>
      <w:r w:rsidRPr="006A124A">
        <w:rPr>
          <w:rStyle w:val="HideTWBExt"/>
          <w:b w:val="0"/>
          <w:noProof w:val="0"/>
        </w:rPr>
        <w:t>&lt;/NumAm&gt;</w:t>
      </w:r>
    </w:p>
    <w:p w14:paraId="50DB25CB"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0245B7CA" w14:textId="77777777" w:rsidR="00BF5FE0" w:rsidRPr="00AA0D2E" w:rsidRDefault="00BF5FE0" w:rsidP="00BF5FE0">
      <w:r w:rsidRPr="006A124A">
        <w:rPr>
          <w:rStyle w:val="HideTWBExt"/>
          <w:noProof w:val="0"/>
        </w:rPr>
        <w:t>&lt;/RepeatBlock-By&gt;</w:t>
      </w:r>
    </w:p>
    <w:p w14:paraId="47A8681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2AE44E7"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b</w:t>
      </w:r>
      <w:r w:rsidRPr="006A124A">
        <w:rPr>
          <w:rStyle w:val="HideTWBExt"/>
          <w:b w:val="0"/>
          <w:noProof w:val="0"/>
        </w:rPr>
        <w:t>&lt;/Article&gt;</w:t>
      </w:r>
    </w:p>
    <w:p w14:paraId="129616C8"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22F4A75D" w14:textId="6A3E0B51" w:rsidR="00BF5FE0" w:rsidRPr="00AA0D2E" w:rsidRDefault="00BF5FE0" w:rsidP="00BF5FE0">
      <w:pPr>
        <w:rPr>
          <w:lang w:val="fr-FR"/>
        </w:rPr>
      </w:pPr>
      <w:r w:rsidRPr="006A124A">
        <w:rPr>
          <w:rStyle w:val="HideTWBExt"/>
          <w:noProof w:val="0"/>
        </w:rPr>
        <w:t>&lt;Article2&gt;</w:t>
      </w:r>
      <w:r w:rsidRPr="00AA0D2E">
        <w:rPr>
          <w:lang w:val="fr-FR"/>
        </w:rPr>
        <w:t>Article 29 – paragraph 2</w:t>
      </w:r>
      <w:r w:rsidR="00282209" w:rsidRPr="00AA0D2E">
        <w:rPr>
          <w:lang w:val="fr-FR"/>
        </w:rPr>
        <w:t xml:space="preserve"> – subparagraphs 3 and 3a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2B9ED9E" w14:textId="77777777" w:rsidTr="00282209">
        <w:trPr>
          <w:jc w:val="center"/>
        </w:trPr>
        <w:tc>
          <w:tcPr>
            <w:tcW w:w="9752" w:type="dxa"/>
            <w:gridSpan w:val="2"/>
          </w:tcPr>
          <w:p w14:paraId="1EC550D0" w14:textId="77777777" w:rsidR="00BF5FE0" w:rsidRPr="00AA0D2E" w:rsidRDefault="00BF5FE0" w:rsidP="00010923">
            <w:pPr>
              <w:keepNext/>
              <w:rPr>
                <w:lang w:val="fr-FR"/>
              </w:rPr>
            </w:pPr>
          </w:p>
        </w:tc>
      </w:tr>
      <w:tr w:rsidR="00BF5FE0" w:rsidRPr="00AA0D2E" w14:paraId="3522C2F2" w14:textId="77777777" w:rsidTr="00282209">
        <w:trPr>
          <w:jc w:val="center"/>
        </w:trPr>
        <w:tc>
          <w:tcPr>
            <w:tcW w:w="4876" w:type="dxa"/>
          </w:tcPr>
          <w:p w14:paraId="01DD86C4" w14:textId="77777777" w:rsidR="00BF5FE0" w:rsidRPr="00AA0D2E" w:rsidRDefault="00BF5FE0" w:rsidP="00010923">
            <w:pPr>
              <w:pStyle w:val="ColumnHeading"/>
              <w:keepNext/>
            </w:pPr>
            <w:r w:rsidRPr="00AA0D2E">
              <w:t>Text proposed by the Commission</w:t>
            </w:r>
          </w:p>
        </w:tc>
        <w:tc>
          <w:tcPr>
            <w:tcW w:w="4876" w:type="dxa"/>
          </w:tcPr>
          <w:p w14:paraId="2A87C1CE" w14:textId="77777777" w:rsidR="00BF5FE0" w:rsidRPr="00AA0D2E" w:rsidRDefault="00BF5FE0" w:rsidP="00010923">
            <w:pPr>
              <w:pStyle w:val="ColumnHeading"/>
              <w:keepNext/>
            </w:pPr>
            <w:r w:rsidRPr="00AA0D2E">
              <w:t>Amendment</w:t>
            </w:r>
          </w:p>
        </w:tc>
      </w:tr>
      <w:tr w:rsidR="00282209" w:rsidRPr="00AA0D2E" w14:paraId="1543C971" w14:textId="77777777" w:rsidTr="00282209">
        <w:trPr>
          <w:jc w:val="center"/>
        </w:trPr>
        <w:tc>
          <w:tcPr>
            <w:tcW w:w="4876" w:type="dxa"/>
          </w:tcPr>
          <w:p w14:paraId="6C3269BC" w14:textId="7C90E0E7" w:rsidR="00282209" w:rsidRPr="00AA0D2E" w:rsidRDefault="00282209" w:rsidP="00282209">
            <w:pPr>
              <w:pStyle w:val="Normal6"/>
            </w:pPr>
            <w:r w:rsidRPr="00AA0D2E">
              <w:t>(b)</w:t>
            </w:r>
            <w:r w:rsidRPr="00AA0D2E">
              <w:tab/>
              <w:t xml:space="preserve">in paragraph 2, the following </w:t>
            </w:r>
            <w:r w:rsidRPr="00AA0D2E">
              <w:rPr>
                <w:b/>
                <w:i/>
              </w:rPr>
              <w:t>subparagraph is</w:t>
            </w:r>
            <w:r w:rsidRPr="00AA0D2E">
              <w:t xml:space="preserve"> added</w:t>
            </w:r>
            <w:r w:rsidRPr="00AA0D2E">
              <w:rPr>
                <w:i/>
              </w:rPr>
              <w:t>:</w:t>
            </w:r>
          </w:p>
        </w:tc>
        <w:tc>
          <w:tcPr>
            <w:tcW w:w="4876" w:type="dxa"/>
          </w:tcPr>
          <w:p w14:paraId="650F412A" w14:textId="5F040776" w:rsidR="00282209" w:rsidRPr="00AA0D2E" w:rsidRDefault="00282209" w:rsidP="00282209">
            <w:pPr>
              <w:pStyle w:val="Normal6"/>
            </w:pPr>
            <w:r w:rsidRPr="00AA0D2E">
              <w:t>(b)</w:t>
            </w:r>
            <w:r w:rsidRPr="00AA0D2E">
              <w:tab/>
              <w:t>in paragraph 2, the following</w:t>
            </w:r>
            <w:r w:rsidRPr="00AA0D2E">
              <w:rPr>
                <w:i/>
              </w:rPr>
              <w:t xml:space="preserve"> </w:t>
            </w:r>
            <w:r w:rsidRPr="00AA0D2E">
              <w:rPr>
                <w:b/>
                <w:i/>
              </w:rPr>
              <w:t>subparagraphs are</w:t>
            </w:r>
            <w:r w:rsidRPr="00AA0D2E">
              <w:rPr>
                <w:i/>
              </w:rPr>
              <w:t xml:space="preserve"> </w:t>
            </w:r>
            <w:r w:rsidRPr="00AA0D2E">
              <w:t>added</w:t>
            </w:r>
            <w:r w:rsidRPr="00AA0D2E">
              <w:rPr>
                <w:i/>
              </w:rPr>
              <w:t>:</w:t>
            </w:r>
          </w:p>
        </w:tc>
      </w:tr>
      <w:tr w:rsidR="00BF5FE0" w:rsidRPr="00AA0D2E" w14:paraId="564C39B8" w14:textId="77777777" w:rsidTr="00282209">
        <w:trPr>
          <w:jc w:val="center"/>
        </w:trPr>
        <w:tc>
          <w:tcPr>
            <w:tcW w:w="4876" w:type="dxa"/>
          </w:tcPr>
          <w:p w14:paraId="119D96DB" w14:textId="50F7C25C" w:rsidR="00BF5FE0" w:rsidRPr="00AA0D2E" w:rsidRDefault="00282209" w:rsidP="00282209">
            <w:pPr>
              <w:pStyle w:val="Normal6"/>
            </w:pPr>
            <w:r w:rsidRPr="00AA0D2E">
              <w:t>“</w:t>
            </w:r>
            <w:r w:rsidR="00BF5FE0" w:rsidRPr="00AA0D2E">
              <w:t xml:space="preserve">For the purpose of establishing a common supervisory culture, the Authority shall develop and maintain an up-to-date Union supervisory handbook on the supervision of financial institutions </w:t>
            </w:r>
            <w:r w:rsidR="00BF5FE0" w:rsidRPr="00AA0D2E">
              <w:rPr>
                <w:b/>
                <w:i/>
              </w:rPr>
              <w:t>in</w:t>
            </w:r>
            <w:r w:rsidR="00BF5FE0" w:rsidRPr="00AA0D2E">
              <w:t xml:space="preserve"> the Union, taking into account changing business practices and business models of financial institutions. The Authority shall also develop and maintain an up-to-date Union resolution handbook on the resolution of financial institutions in the Union. Both the Union supervisory handbook and the Union resolution handbook shall set out </w:t>
            </w:r>
            <w:r w:rsidR="00BF5FE0" w:rsidRPr="00AA0D2E">
              <w:rPr>
                <w:b/>
                <w:i/>
              </w:rPr>
              <w:t>supervisory</w:t>
            </w:r>
            <w:r w:rsidR="00BF5FE0" w:rsidRPr="00AA0D2E">
              <w:t xml:space="preserve"> best practices and shall specify high quality methodologies and processes.</w:t>
            </w:r>
            <w:r w:rsidRPr="00AA0D2E">
              <w:t>”</w:t>
            </w:r>
          </w:p>
        </w:tc>
        <w:tc>
          <w:tcPr>
            <w:tcW w:w="4876" w:type="dxa"/>
          </w:tcPr>
          <w:p w14:paraId="65B11A56" w14:textId="231457DB" w:rsidR="00BF5FE0" w:rsidRPr="00AA0D2E" w:rsidRDefault="00282209" w:rsidP="00010923">
            <w:pPr>
              <w:pStyle w:val="Normal6"/>
              <w:rPr>
                <w:szCs w:val="24"/>
              </w:rPr>
            </w:pPr>
            <w:r w:rsidRPr="00AA0D2E">
              <w:t>“</w:t>
            </w:r>
            <w:r w:rsidR="00BF5FE0" w:rsidRPr="00AA0D2E">
              <w:t xml:space="preserve">For the purpose of establishing a common supervisory culture, the Authority shall develop and maintain an up-to-date Union supervisory handbook on the supervision of financial institutions </w:t>
            </w:r>
            <w:r w:rsidR="00BF5FE0" w:rsidRPr="00AA0D2E">
              <w:rPr>
                <w:b/>
                <w:i/>
              </w:rPr>
              <w:t>for</w:t>
            </w:r>
            <w:r w:rsidR="00BF5FE0" w:rsidRPr="00AA0D2E">
              <w:t xml:space="preserve"> the Union </w:t>
            </w:r>
            <w:r w:rsidR="00BF5FE0" w:rsidRPr="00AA0D2E">
              <w:rPr>
                <w:b/>
                <w:i/>
              </w:rPr>
              <w:t>as a whole</w:t>
            </w:r>
            <w:r w:rsidR="00BF5FE0" w:rsidRPr="00AA0D2E">
              <w:t xml:space="preserve">, taking into account </w:t>
            </w:r>
            <w:r w:rsidR="00BF5FE0" w:rsidRPr="00AA0D2E">
              <w:rPr>
                <w:b/>
                <w:i/>
              </w:rPr>
              <w:t>the nature, scale and complexity of risks,</w:t>
            </w:r>
            <w:r w:rsidR="00BF5FE0" w:rsidRPr="00AA0D2E">
              <w:t xml:space="preserve"> changing business practices and business models</w:t>
            </w:r>
            <w:r w:rsidR="00BF5FE0" w:rsidRPr="00AA0D2E">
              <w:rPr>
                <w:b/>
                <w:i/>
              </w:rPr>
              <w:t>, and the size</w:t>
            </w:r>
            <w:r w:rsidR="00BF5FE0" w:rsidRPr="00AA0D2E">
              <w:t xml:space="preserve"> of financial institutions </w:t>
            </w:r>
            <w:r w:rsidR="00BF5FE0" w:rsidRPr="00AA0D2E">
              <w:rPr>
                <w:b/>
                <w:i/>
              </w:rPr>
              <w:t>and markets</w:t>
            </w:r>
            <w:r w:rsidR="00BF5FE0" w:rsidRPr="00AA0D2E">
              <w:t>. The Authority shall also develop and maintain an up-to-date Union resolution handbook on the resolution of financial institutions in the Union</w:t>
            </w:r>
            <w:r w:rsidR="00BF5FE0" w:rsidRPr="00AA0D2E">
              <w:rPr>
                <w:b/>
                <w:i/>
              </w:rPr>
              <w:t>, taking into account the nature, scale and complexity of risks, changing business practices and business models, and the size of financial institutions and markets</w:t>
            </w:r>
            <w:r w:rsidR="00BF5FE0" w:rsidRPr="00AA0D2E">
              <w:t>. Both the Union supervisory handbook and the Union resolution handbook shall set out best practices and shall specify high quality methodologies and processes.</w:t>
            </w:r>
          </w:p>
        </w:tc>
      </w:tr>
      <w:tr w:rsidR="00BF5FE0" w:rsidRPr="00AA0D2E" w14:paraId="29160BCE" w14:textId="77777777" w:rsidTr="00282209">
        <w:trPr>
          <w:jc w:val="center"/>
        </w:trPr>
        <w:tc>
          <w:tcPr>
            <w:tcW w:w="4876" w:type="dxa"/>
          </w:tcPr>
          <w:p w14:paraId="454F37F0" w14:textId="77777777" w:rsidR="00BF5FE0" w:rsidRPr="00AA0D2E" w:rsidRDefault="00BF5FE0" w:rsidP="00010923">
            <w:pPr>
              <w:pStyle w:val="Normal6"/>
            </w:pPr>
          </w:p>
        </w:tc>
        <w:tc>
          <w:tcPr>
            <w:tcW w:w="4876" w:type="dxa"/>
          </w:tcPr>
          <w:p w14:paraId="0B21C1D7" w14:textId="2E475EAB" w:rsidR="00BF5FE0" w:rsidRPr="00AA0D2E" w:rsidRDefault="00BF5FE0" w:rsidP="00010923">
            <w:pPr>
              <w:pStyle w:val="Normal6"/>
              <w:rPr>
                <w:szCs w:val="24"/>
              </w:rPr>
            </w:pPr>
            <w:r w:rsidRPr="00AA0D2E">
              <w:rPr>
                <w:b/>
                <w:i/>
              </w:rPr>
              <w:t>The Authority shall make use of the handbooks when carrying out its tasks, including assessment of potential breaches of Union law pursuant to Article 17, settling disputes pursuant to Article 19, assessing annual work programmes and implementation reports pursuant to Article 29a and carrying out reviews of competent authorities pursuant to Article 30.</w:t>
            </w:r>
            <w:r w:rsidR="00282209" w:rsidRPr="00AA0D2E">
              <w:rPr>
                <w:b/>
                <w:i/>
              </w:rPr>
              <w:t>”</w:t>
            </w:r>
          </w:p>
        </w:tc>
      </w:tr>
      <w:tr w:rsidR="00BF5FE0" w:rsidRPr="00AA0D2E" w14:paraId="76F0473A" w14:textId="77777777" w:rsidTr="00282209">
        <w:trPr>
          <w:jc w:val="center"/>
        </w:trPr>
        <w:tc>
          <w:tcPr>
            <w:tcW w:w="4876" w:type="dxa"/>
          </w:tcPr>
          <w:p w14:paraId="4DCFA83D" w14:textId="77777777" w:rsidR="00BF5FE0" w:rsidRPr="00AA0D2E" w:rsidRDefault="00BF5FE0" w:rsidP="00010923">
            <w:pPr>
              <w:pStyle w:val="Normal6"/>
            </w:pPr>
          </w:p>
        </w:tc>
        <w:tc>
          <w:tcPr>
            <w:tcW w:w="4876" w:type="dxa"/>
          </w:tcPr>
          <w:p w14:paraId="32761429" w14:textId="77777777" w:rsidR="00BF5FE0" w:rsidRPr="00AA0D2E" w:rsidRDefault="00BF5FE0" w:rsidP="00010923">
            <w:pPr>
              <w:pStyle w:val="Normal6"/>
              <w:rPr>
                <w:szCs w:val="24"/>
              </w:rPr>
            </w:pPr>
            <w:r w:rsidRPr="00AA0D2E">
              <w:rPr>
                <w:i/>
              </w:rPr>
              <w:t>(This amendment also applies, where applicable, throughout Articles 2 and 3.)</w:t>
            </w:r>
          </w:p>
        </w:tc>
      </w:tr>
    </w:tbl>
    <w:p w14:paraId="7AE9703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8829012" w14:textId="77777777" w:rsidR="00BF5FE0" w:rsidRPr="00AA0D2E" w:rsidRDefault="00BF5FE0" w:rsidP="00BF5FE0">
      <w:r w:rsidRPr="006A124A">
        <w:rPr>
          <w:rStyle w:val="HideTWBExt"/>
          <w:noProof w:val="0"/>
        </w:rPr>
        <w:t>&lt;/Amend&gt;</w:t>
      </w:r>
    </w:p>
    <w:p w14:paraId="73DDF540" w14:textId="132F7F9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496</w:t>
      </w:r>
      <w:r w:rsidRPr="006A124A">
        <w:rPr>
          <w:rStyle w:val="HideTWBExt"/>
          <w:b w:val="0"/>
          <w:noProof w:val="0"/>
        </w:rPr>
        <w:t>&lt;/NumAm&gt;</w:t>
      </w:r>
    </w:p>
    <w:p w14:paraId="25169BFA"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6F6A85E2"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649F148D" w14:textId="77777777" w:rsidR="00BF5FE0" w:rsidRPr="00AA0D2E" w:rsidRDefault="00BF5FE0" w:rsidP="00BF5FE0">
      <w:r w:rsidRPr="006A124A">
        <w:rPr>
          <w:rStyle w:val="HideTWBExt"/>
          <w:noProof w:val="0"/>
        </w:rPr>
        <w:t>&lt;/RepeatBlock-By&gt;</w:t>
      </w:r>
    </w:p>
    <w:p w14:paraId="45E4635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5C35BE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b</w:t>
      </w:r>
      <w:r w:rsidRPr="006A124A">
        <w:rPr>
          <w:rStyle w:val="HideTWBExt"/>
          <w:b w:val="0"/>
          <w:noProof w:val="0"/>
        </w:rPr>
        <w:t>&lt;/Article&gt;</w:t>
      </w:r>
    </w:p>
    <w:p w14:paraId="12A91385" w14:textId="08F08D5D"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7B5E990C" w14:textId="65C24DC9" w:rsidR="00BF5FE0" w:rsidRPr="00AA0D2E" w:rsidRDefault="00BF5FE0" w:rsidP="00BF5FE0">
      <w:pPr>
        <w:rPr>
          <w:lang w:val="fr-FR"/>
        </w:rPr>
      </w:pPr>
      <w:r w:rsidRPr="006A124A">
        <w:rPr>
          <w:rStyle w:val="HideTWBExt"/>
          <w:noProof w:val="0"/>
        </w:rPr>
        <w:t>&lt;Article2&gt;</w:t>
      </w:r>
      <w:r w:rsidRPr="00AA0D2E">
        <w:rPr>
          <w:lang w:val="fr-FR"/>
        </w:rPr>
        <w:t>Article 29</w:t>
      </w:r>
      <w:r w:rsidR="00041EC6" w:rsidRPr="00AA0D2E">
        <w:rPr>
          <w:lang w:val="fr-FR"/>
        </w:rPr>
        <w:t xml:space="preserve"> – </w:t>
      </w:r>
      <w:r w:rsidRPr="00AA0D2E">
        <w:rPr>
          <w:lang w:val="fr-FR"/>
        </w:rPr>
        <w:t xml:space="preserve">paragraph </w:t>
      </w:r>
      <w:r w:rsidR="00282209" w:rsidRPr="00AA0D2E">
        <w:rPr>
          <w:lang w:val="fr-FR"/>
        </w:rPr>
        <w:t>2 – subparagraphs 3 and 3a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E30959B" w14:textId="77777777" w:rsidTr="00282209">
        <w:trPr>
          <w:jc w:val="center"/>
        </w:trPr>
        <w:tc>
          <w:tcPr>
            <w:tcW w:w="9752" w:type="dxa"/>
            <w:gridSpan w:val="2"/>
          </w:tcPr>
          <w:p w14:paraId="7722695A" w14:textId="77777777" w:rsidR="00BF5FE0" w:rsidRPr="00AA0D2E" w:rsidRDefault="00BF5FE0" w:rsidP="00010923">
            <w:pPr>
              <w:keepNext/>
              <w:rPr>
                <w:lang w:val="fr-FR"/>
              </w:rPr>
            </w:pPr>
          </w:p>
        </w:tc>
      </w:tr>
      <w:tr w:rsidR="00BF5FE0" w:rsidRPr="00AA0D2E" w14:paraId="5593FD99" w14:textId="77777777" w:rsidTr="00282209">
        <w:trPr>
          <w:jc w:val="center"/>
        </w:trPr>
        <w:tc>
          <w:tcPr>
            <w:tcW w:w="4876" w:type="dxa"/>
          </w:tcPr>
          <w:p w14:paraId="28E85B83" w14:textId="77777777" w:rsidR="00BF5FE0" w:rsidRPr="00AA0D2E" w:rsidRDefault="00BF5FE0" w:rsidP="00010923">
            <w:pPr>
              <w:pStyle w:val="ColumnHeading"/>
              <w:keepNext/>
            </w:pPr>
            <w:r w:rsidRPr="00AA0D2E">
              <w:t>Text proposed by the Commission</w:t>
            </w:r>
          </w:p>
        </w:tc>
        <w:tc>
          <w:tcPr>
            <w:tcW w:w="4876" w:type="dxa"/>
          </w:tcPr>
          <w:p w14:paraId="750B8255" w14:textId="77777777" w:rsidR="00BF5FE0" w:rsidRPr="00AA0D2E" w:rsidRDefault="00BF5FE0" w:rsidP="00010923">
            <w:pPr>
              <w:pStyle w:val="ColumnHeading"/>
              <w:keepNext/>
            </w:pPr>
            <w:r w:rsidRPr="00AA0D2E">
              <w:t>Amendment</w:t>
            </w:r>
          </w:p>
        </w:tc>
      </w:tr>
      <w:tr w:rsidR="00282209" w:rsidRPr="00AA0D2E" w14:paraId="1C10DCB7" w14:textId="77777777" w:rsidTr="00282209">
        <w:trPr>
          <w:jc w:val="center"/>
        </w:trPr>
        <w:tc>
          <w:tcPr>
            <w:tcW w:w="4876" w:type="dxa"/>
          </w:tcPr>
          <w:p w14:paraId="0E008D1F" w14:textId="4763533D" w:rsidR="00282209" w:rsidRPr="00AA0D2E" w:rsidRDefault="00282209" w:rsidP="00282209">
            <w:pPr>
              <w:pStyle w:val="Normal6"/>
            </w:pPr>
            <w:r w:rsidRPr="00AA0D2E">
              <w:t>(b)</w:t>
            </w:r>
            <w:r w:rsidRPr="00AA0D2E">
              <w:tab/>
              <w:t xml:space="preserve">in paragraph 2, the following </w:t>
            </w:r>
            <w:r w:rsidRPr="00AA0D2E">
              <w:rPr>
                <w:b/>
                <w:i/>
              </w:rPr>
              <w:t>subparagraph is</w:t>
            </w:r>
            <w:r w:rsidRPr="00AA0D2E">
              <w:t xml:space="preserve"> added</w:t>
            </w:r>
            <w:r w:rsidRPr="00AA0D2E">
              <w:rPr>
                <w:i/>
              </w:rPr>
              <w:t>:</w:t>
            </w:r>
          </w:p>
        </w:tc>
        <w:tc>
          <w:tcPr>
            <w:tcW w:w="4876" w:type="dxa"/>
          </w:tcPr>
          <w:p w14:paraId="46328B25" w14:textId="487D254C" w:rsidR="00282209" w:rsidRPr="00AA0D2E" w:rsidRDefault="00282209" w:rsidP="00282209">
            <w:pPr>
              <w:pStyle w:val="Normal6"/>
            </w:pPr>
            <w:r w:rsidRPr="00AA0D2E">
              <w:t>(b)</w:t>
            </w:r>
            <w:r w:rsidRPr="00AA0D2E">
              <w:tab/>
              <w:t>in paragraph 2, the following</w:t>
            </w:r>
            <w:r w:rsidRPr="00AA0D2E">
              <w:rPr>
                <w:i/>
              </w:rPr>
              <w:t xml:space="preserve"> </w:t>
            </w:r>
            <w:r w:rsidRPr="00AA0D2E">
              <w:rPr>
                <w:b/>
                <w:i/>
              </w:rPr>
              <w:t>subparagraphs are</w:t>
            </w:r>
            <w:r w:rsidRPr="00AA0D2E">
              <w:rPr>
                <w:i/>
              </w:rPr>
              <w:t xml:space="preserve"> </w:t>
            </w:r>
            <w:r w:rsidRPr="00AA0D2E">
              <w:t>added</w:t>
            </w:r>
            <w:r w:rsidRPr="00AA0D2E">
              <w:rPr>
                <w:i/>
              </w:rPr>
              <w:t>:</w:t>
            </w:r>
          </w:p>
        </w:tc>
      </w:tr>
      <w:tr w:rsidR="00BF5FE0" w:rsidRPr="00AA0D2E" w14:paraId="38E48C6F" w14:textId="77777777" w:rsidTr="00282209">
        <w:trPr>
          <w:jc w:val="center"/>
        </w:trPr>
        <w:tc>
          <w:tcPr>
            <w:tcW w:w="4876" w:type="dxa"/>
          </w:tcPr>
          <w:p w14:paraId="2974C733" w14:textId="7F7435AA" w:rsidR="00BF5FE0" w:rsidRPr="00AA0D2E" w:rsidRDefault="00282209" w:rsidP="00010923">
            <w:pPr>
              <w:pStyle w:val="Normal6"/>
            </w:pPr>
            <w:r w:rsidRPr="00AA0D2E">
              <w:t>“</w:t>
            </w:r>
            <w:r w:rsidR="00BF5FE0" w:rsidRPr="00AA0D2E">
              <w:t>For the purpose of establishing a common supervisory culture, the Authority shall develop and maintain an up-to-date Union supervisory handbook on the supervision of financial institutions in the Union, taking into account changing business practices and business models of financial institutions. The Authority shall also develop and maintain an up-to-date Union resolution handbook on the resolution of financial institutions in the Union. Both the Union supervisory handbook and the Union resolution handbook shall set out supervisory best practices and shall specify high quality methodologies and processes.</w:t>
            </w:r>
            <w:r w:rsidRPr="00AA0D2E">
              <w:rPr>
                <w:b/>
                <w:i/>
              </w:rPr>
              <w:t>”</w:t>
            </w:r>
          </w:p>
        </w:tc>
        <w:tc>
          <w:tcPr>
            <w:tcW w:w="4876" w:type="dxa"/>
          </w:tcPr>
          <w:p w14:paraId="000AC998" w14:textId="7EC7ECE1" w:rsidR="00BF5FE0" w:rsidRPr="00AA0D2E" w:rsidRDefault="00282209" w:rsidP="00010923">
            <w:pPr>
              <w:pStyle w:val="Normal6"/>
              <w:rPr>
                <w:szCs w:val="24"/>
              </w:rPr>
            </w:pPr>
            <w:r w:rsidRPr="00AA0D2E">
              <w:t>“</w:t>
            </w:r>
            <w:r w:rsidR="00BF5FE0" w:rsidRPr="00AA0D2E">
              <w:t>For the purpose of establishing a common supervisory culture, the Authority shall develop and maintain an up-to-date Union supervisory handbook on the supervision of financial institutions in the Union, taking into account changing business practices and business models of financial institutions. The Authority shall also develop and maintain an up-to-date Union resolution handbook on the resolution of financial institutions in the Union. Both the Union supervisory handbook and the Union resolution handbook shall set out supervisory best practices and shall specify high quality methodologies and processes.</w:t>
            </w:r>
          </w:p>
        </w:tc>
      </w:tr>
      <w:tr w:rsidR="00BF5FE0" w:rsidRPr="00AA0D2E" w14:paraId="40D53503" w14:textId="77777777" w:rsidTr="00282209">
        <w:trPr>
          <w:jc w:val="center"/>
        </w:trPr>
        <w:tc>
          <w:tcPr>
            <w:tcW w:w="4876" w:type="dxa"/>
          </w:tcPr>
          <w:p w14:paraId="32EC4B5A" w14:textId="77777777" w:rsidR="00BF5FE0" w:rsidRPr="00AA0D2E" w:rsidRDefault="00BF5FE0" w:rsidP="00010923">
            <w:pPr>
              <w:pStyle w:val="Normal6"/>
            </w:pPr>
          </w:p>
        </w:tc>
        <w:tc>
          <w:tcPr>
            <w:tcW w:w="4876" w:type="dxa"/>
          </w:tcPr>
          <w:p w14:paraId="2E1398AF" w14:textId="7AF091D3" w:rsidR="00BF5FE0" w:rsidRPr="00AA0D2E" w:rsidRDefault="00BF5FE0" w:rsidP="00010923">
            <w:pPr>
              <w:pStyle w:val="Normal6"/>
              <w:rPr>
                <w:szCs w:val="24"/>
              </w:rPr>
            </w:pPr>
            <w:r w:rsidRPr="00AA0D2E">
              <w:rPr>
                <w:b/>
                <w:i/>
              </w:rPr>
              <w:t>The Authority shall make use of the supervisory handbook when carrying out its tasks, including assessment of potential breaches of Union law pursuant to article 17, settling disputes pursuant to article 19, assessing annual work programmes and implementation reports pursuant to article 29a and carrying out reviews to competent authorities pursuant to article 30.</w:t>
            </w:r>
            <w:r w:rsidR="00282209" w:rsidRPr="00AA0D2E">
              <w:rPr>
                <w:b/>
                <w:i/>
              </w:rPr>
              <w:t>”</w:t>
            </w:r>
          </w:p>
        </w:tc>
      </w:tr>
    </w:tbl>
    <w:p w14:paraId="3432FAE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2D0791D" w14:textId="77777777" w:rsidR="00BF5FE0" w:rsidRPr="00AA0D2E" w:rsidRDefault="00BF5FE0" w:rsidP="00BF5FE0">
      <w:r w:rsidRPr="006A124A">
        <w:rPr>
          <w:rStyle w:val="HideTWBExt"/>
          <w:noProof w:val="0"/>
        </w:rPr>
        <w:t>&lt;/Amend&gt;</w:t>
      </w:r>
    </w:p>
    <w:p w14:paraId="32C3176A" w14:textId="2804AAC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497</w:t>
      </w:r>
      <w:r w:rsidRPr="006A124A">
        <w:rPr>
          <w:rStyle w:val="HideTWBExt"/>
          <w:b w:val="0"/>
          <w:noProof w:val="0"/>
        </w:rPr>
        <w:t>&lt;/NumAm&gt;</w:t>
      </w:r>
    </w:p>
    <w:p w14:paraId="01661B19" w14:textId="77777777" w:rsidR="00BF5FE0" w:rsidRPr="00AA0D2E" w:rsidRDefault="00BF5FE0" w:rsidP="00BF5FE0">
      <w:pPr>
        <w:pStyle w:val="NormalBold"/>
      </w:pPr>
      <w:r w:rsidRPr="006A124A">
        <w:rPr>
          <w:rStyle w:val="HideTWBExt"/>
          <w:b w:val="0"/>
          <w:noProof w:val="0"/>
        </w:rPr>
        <w:t>&lt;RepeatBlock-By&gt;&lt;Members&gt;</w:t>
      </w:r>
      <w:r w:rsidRPr="00AA0D2E">
        <w:t>Othmar Karas</w:t>
      </w:r>
      <w:r w:rsidRPr="006A124A">
        <w:rPr>
          <w:rStyle w:val="HideTWBExt"/>
          <w:b w:val="0"/>
          <w:noProof w:val="0"/>
        </w:rPr>
        <w:t>&lt;/Members&gt;</w:t>
      </w:r>
    </w:p>
    <w:p w14:paraId="452A3C8A" w14:textId="77777777" w:rsidR="00BF5FE0" w:rsidRPr="00AA0D2E" w:rsidRDefault="00BF5FE0" w:rsidP="00BF5FE0">
      <w:r w:rsidRPr="006A124A">
        <w:rPr>
          <w:rStyle w:val="HideTWBExt"/>
          <w:noProof w:val="0"/>
        </w:rPr>
        <w:t>&lt;/RepeatBlock-By&gt;</w:t>
      </w:r>
    </w:p>
    <w:p w14:paraId="0061454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EABEDF1"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b</w:t>
      </w:r>
      <w:r w:rsidRPr="006A124A">
        <w:rPr>
          <w:rStyle w:val="HideTWBExt"/>
          <w:b w:val="0"/>
          <w:noProof w:val="0"/>
        </w:rPr>
        <w:t>&lt;/Article&gt;</w:t>
      </w:r>
    </w:p>
    <w:p w14:paraId="14D40A06"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25915761" w14:textId="045B9B68" w:rsidR="00BF5FE0" w:rsidRPr="00AA0D2E" w:rsidRDefault="00BF5FE0" w:rsidP="00BF5FE0">
      <w:pPr>
        <w:rPr>
          <w:lang w:val="fr-FR"/>
        </w:rPr>
      </w:pPr>
      <w:r w:rsidRPr="006A124A">
        <w:rPr>
          <w:rStyle w:val="HideTWBExt"/>
          <w:noProof w:val="0"/>
        </w:rPr>
        <w:t>&lt;Article2&gt;</w:t>
      </w:r>
      <w:r w:rsidRPr="00AA0D2E">
        <w:rPr>
          <w:lang w:val="fr-FR"/>
        </w:rPr>
        <w:t>Article 29 – paragraph 2</w:t>
      </w:r>
      <w:r w:rsidR="00282209" w:rsidRPr="00AA0D2E">
        <w:rPr>
          <w:lang w:val="fr-FR"/>
        </w:rPr>
        <w:t xml:space="preserve"> – subparagraph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A047753" w14:textId="77777777" w:rsidTr="00010923">
        <w:trPr>
          <w:jc w:val="center"/>
        </w:trPr>
        <w:tc>
          <w:tcPr>
            <w:tcW w:w="9752" w:type="dxa"/>
            <w:gridSpan w:val="2"/>
          </w:tcPr>
          <w:p w14:paraId="53D1FDDA" w14:textId="77777777" w:rsidR="00BF5FE0" w:rsidRPr="00AA0D2E" w:rsidRDefault="00BF5FE0" w:rsidP="00010923">
            <w:pPr>
              <w:keepNext/>
              <w:rPr>
                <w:lang w:val="fr-FR"/>
              </w:rPr>
            </w:pPr>
          </w:p>
        </w:tc>
      </w:tr>
      <w:tr w:rsidR="00BF5FE0" w:rsidRPr="00AA0D2E" w14:paraId="249C42EC" w14:textId="77777777" w:rsidTr="00010923">
        <w:trPr>
          <w:jc w:val="center"/>
        </w:trPr>
        <w:tc>
          <w:tcPr>
            <w:tcW w:w="4876" w:type="dxa"/>
          </w:tcPr>
          <w:p w14:paraId="586290E7" w14:textId="77777777" w:rsidR="00BF5FE0" w:rsidRPr="00AA0D2E" w:rsidRDefault="00BF5FE0" w:rsidP="00010923">
            <w:pPr>
              <w:pStyle w:val="ColumnHeading"/>
              <w:keepNext/>
            </w:pPr>
            <w:r w:rsidRPr="00AA0D2E">
              <w:t>Text proposed by the Commission</w:t>
            </w:r>
          </w:p>
        </w:tc>
        <w:tc>
          <w:tcPr>
            <w:tcW w:w="4876" w:type="dxa"/>
          </w:tcPr>
          <w:p w14:paraId="585DE162" w14:textId="77777777" w:rsidR="00BF5FE0" w:rsidRPr="00AA0D2E" w:rsidRDefault="00BF5FE0" w:rsidP="00010923">
            <w:pPr>
              <w:pStyle w:val="ColumnHeading"/>
              <w:keepNext/>
            </w:pPr>
            <w:r w:rsidRPr="00AA0D2E">
              <w:t>Amendment</w:t>
            </w:r>
          </w:p>
        </w:tc>
      </w:tr>
      <w:tr w:rsidR="00BF5FE0" w:rsidRPr="00AA0D2E" w14:paraId="64632A46" w14:textId="77777777" w:rsidTr="00010923">
        <w:trPr>
          <w:jc w:val="center"/>
        </w:trPr>
        <w:tc>
          <w:tcPr>
            <w:tcW w:w="4876" w:type="dxa"/>
          </w:tcPr>
          <w:p w14:paraId="19C014CE" w14:textId="77777777" w:rsidR="00BF5FE0" w:rsidRPr="00AA0D2E" w:rsidRDefault="00BF5FE0" w:rsidP="00010923">
            <w:pPr>
              <w:pStyle w:val="Normal6"/>
            </w:pPr>
            <w:r w:rsidRPr="00AA0D2E">
              <w:t xml:space="preserve">For the purpose of establishing a common supervisory culture, the Authority shall develop and maintain an up-to-date Union supervisory handbook on the supervision of financial institutions in the Union, taking into account </w:t>
            </w:r>
            <w:r w:rsidRPr="00AA0D2E">
              <w:rPr>
                <w:b/>
                <w:i/>
              </w:rPr>
              <w:t>changing</w:t>
            </w:r>
            <w:r w:rsidRPr="00AA0D2E">
              <w:t xml:space="preserve"> business practices </w:t>
            </w:r>
            <w:r w:rsidRPr="00AA0D2E">
              <w:rPr>
                <w:b/>
                <w:i/>
              </w:rPr>
              <w:t>and</w:t>
            </w:r>
            <w:r w:rsidRPr="00AA0D2E">
              <w:t xml:space="preserve"> business models of financial institutions. The Authority shall also develop and maintain an up-to-date Union resolution handbook on the resolution of financial institutions in the Union. Both the Union supervisory handbook and the Union resolution handbook shall set out </w:t>
            </w:r>
            <w:r w:rsidRPr="00AA0D2E">
              <w:rPr>
                <w:b/>
                <w:i/>
              </w:rPr>
              <w:t>supervisory</w:t>
            </w:r>
            <w:r w:rsidRPr="00AA0D2E">
              <w:t xml:space="preserve"> best practices and shall specify high quality methodologies and processes.</w:t>
            </w:r>
            <w:r w:rsidRPr="00AA0D2E">
              <w:rPr>
                <w:b/>
                <w:i/>
              </w:rPr>
              <w:t>;</w:t>
            </w:r>
          </w:p>
        </w:tc>
        <w:tc>
          <w:tcPr>
            <w:tcW w:w="4876" w:type="dxa"/>
          </w:tcPr>
          <w:p w14:paraId="78EAD7BB" w14:textId="77777777" w:rsidR="00BF5FE0" w:rsidRPr="00AA0D2E" w:rsidRDefault="00BF5FE0" w:rsidP="00010923">
            <w:pPr>
              <w:pStyle w:val="Normal6"/>
              <w:rPr>
                <w:szCs w:val="24"/>
              </w:rPr>
            </w:pPr>
            <w:r w:rsidRPr="00AA0D2E">
              <w:t xml:space="preserve">For the purpose of establishing a common supervisory culture, the Authority shall develop and maintain an up-to-date Union Supervisory Handbook on the supervision of financial institutions in the Union, taking </w:t>
            </w:r>
            <w:r w:rsidRPr="00AA0D2E">
              <w:rPr>
                <w:b/>
                <w:i/>
              </w:rPr>
              <w:t>duly</w:t>
            </w:r>
            <w:r w:rsidRPr="00AA0D2E">
              <w:t xml:space="preserve"> into account </w:t>
            </w:r>
            <w:r w:rsidRPr="00AA0D2E">
              <w:rPr>
                <w:b/>
                <w:i/>
              </w:rPr>
              <w:t>nature, scale and complexity of risks,</w:t>
            </w:r>
            <w:r w:rsidRPr="00AA0D2E">
              <w:t xml:space="preserve"> business practices</w:t>
            </w:r>
            <w:r w:rsidRPr="00AA0D2E">
              <w:rPr>
                <w:b/>
                <w:i/>
              </w:rPr>
              <w:t>,</w:t>
            </w:r>
            <w:r w:rsidRPr="00AA0D2E">
              <w:t xml:space="preserve"> business models </w:t>
            </w:r>
            <w:r w:rsidRPr="00AA0D2E">
              <w:rPr>
                <w:b/>
                <w:i/>
              </w:rPr>
              <w:t>and size</w:t>
            </w:r>
            <w:r w:rsidRPr="00AA0D2E">
              <w:t xml:space="preserve"> of financial institutions </w:t>
            </w:r>
            <w:r w:rsidRPr="00AA0D2E">
              <w:rPr>
                <w:b/>
                <w:i/>
              </w:rPr>
              <w:t>and markets</w:t>
            </w:r>
            <w:r w:rsidRPr="00AA0D2E">
              <w:t>. The Authority shall also develop and maintain an up-to-date Union resolution handbook on the resolution of financial institutions in the Union</w:t>
            </w:r>
            <w:r w:rsidRPr="00AA0D2E">
              <w:rPr>
                <w:b/>
                <w:i/>
              </w:rPr>
              <w:t>, taking duly into account the nature, scale and complexity of risks, business practices, business models and size of financial institutions and markets</w:t>
            </w:r>
            <w:r w:rsidRPr="00AA0D2E">
              <w:t>. Both the Union supervisory handbook and the Union resolution handbook shall set out best practices and shall specify high quality methodologies and processes.</w:t>
            </w:r>
          </w:p>
        </w:tc>
      </w:tr>
    </w:tbl>
    <w:p w14:paraId="4B59BDA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CCEBEE3"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327DDBEA" w14:textId="77777777" w:rsidR="00BF5FE0" w:rsidRPr="00AA0D2E" w:rsidRDefault="00BF5FE0" w:rsidP="00BF5FE0">
      <w:pPr>
        <w:pStyle w:val="Normal12Italic"/>
        <w:rPr>
          <w:noProof w:val="0"/>
        </w:rPr>
      </w:pPr>
      <w:r w:rsidRPr="00AA0D2E">
        <w:rPr>
          <w:noProof w:val="0"/>
        </w:rPr>
        <w:t>In line with the principle of proportionality, this amendment shall ensure that the Authority takes duly into account the nature, scale and complexity of risks, business practices, business models and size of financial institutions and markets in the Union Supervisory Handbook.</w:t>
      </w:r>
    </w:p>
    <w:p w14:paraId="216A647F" w14:textId="77777777" w:rsidR="00BF5FE0" w:rsidRPr="00AA0D2E" w:rsidRDefault="00BF5FE0" w:rsidP="00BF5FE0">
      <w:r w:rsidRPr="006A124A">
        <w:rPr>
          <w:rStyle w:val="HideTWBExt"/>
          <w:noProof w:val="0"/>
        </w:rPr>
        <w:t>&lt;/Amend&gt;</w:t>
      </w:r>
    </w:p>
    <w:p w14:paraId="099E105E" w14:textId="1C61135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498</w:t>
      </w:r>
      <w:r w:rsidRPr="006A124A">
        <w:rPr>
          <w:rStyle w:val="HideTWBExt"/>
          <w:b w:val="0"/>
          <w:noProof w:val="0"/>
        </w:rPr>
        <w:t>&lt;/NumAm&gt;</w:t>
      </w:r>
    </w:p>
    <w:p w14:paraId="0FE68A6B" w14:textId="77777777" w:rsidR="00BF5FE0" w:rsidRPr="00AA0D2E" w:rsidRDefault="00BF5FE0" w:rsidP="00BF5FE0">
      <w:pPr>
        <w:pStyle w:val="NormalBold"/>
      </w:pPr>
      <w:r w:rsidRPr="006A124A">
        <w:rPr>
          <w:rStyle w:val="HideTWBExt"/>
          <w:b w:val="0"/>
          <w:noProof w:val="0"/>
        </w:rPr>
        <w:t>&lt;RepeatBlock-By&gt;&lt;Members&gt;</w:t>
      </w:r>
      <w:r w:rsidRPr="00AA0D2E">
        <w:t>Wolf Klinz, Thierry Cornillet</w:t>
      </w:r>
      <w:r w:rsidRPr="006A124A">
        <w:rPr>
          <w:rStyle w:val="HideTWBExt"/>
          <w:b w:val="0"/>
          <w:noProof w:val="0"/>
        </w:rPr>
        <w:t>&lt;/Members&gt;</w:t>
      </w:r>
    </w:p>
    <w:p w14:paraId="1A58DB0D" w14:textId="77777777" w:rsidR="00BF5FE0" w:rsidRPr="00AA0D2E" w:rsidRDefault="00BF5FE0" w:rsidP="00BF5FE0">
      <w:r w:rsidRPr="006A124A">
        <w:rPr>
          <w:rStyle w:val="HideTWBExt"/>
          <w:noProof w:val="0"/>
        </w:rPr>
        <w:t>&lt;/RepeatBlock-By&gt;</w:t>
      </w:r>
    </w:p>
    <w:p w14:paraId="5DD853B1"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F0FA290"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b</w:t>
      </w:r>
      <w:r w:rsidRPr="006A124A">
        <w:rPr>
          <w:rStyle w:val="HideTWBExt"/>
          <w:b w:val="0"/>
          <w:noProof w:val="0"/>
        </w:rPr>
        <w:t>&lt;/Article&gt;</w:t>
      </w:r>
    </w:p>
    <w:p w14:paraId="25DC526B" w14:textId="55B8DAD1" w:rsidR="00BF5FE0" w:rsidRPr="00AA0D2E" w:rsidRDefault="00BF5FE0" w:rsidP="00BF5FE0">
      <w:pPr>
        <w:keepNext/>
        <w:rPr>
          <w:lang w:val="pt-PT"/>
        </w:rPr>
      </w:pPr>
      <w:r w:rsidRPr="006A124A">
        <w:rPr>
          <w:rStyle w:val="HideTWBExt"/>
          <w:noProof w:val="0"/>
        </w:rPr>
        <w:t>&lt;DocAmend2&gt;</w:t>
      </w:r>
      <w:r w:rsidR="00282209" w:rsidRPr="00AA0D2E">
        <w:rPr>
          <w:lang w:val="pt-PT"/>
        </w:rPr>
        <w:t>Regulation (EU) No 1093/2010</w:t>
      </w:r>
      <w:r w:rsidRPr="006A124A">
        <w:rPr>
          <w:rStyle w:val="HideTWBExt"/>
          <w:noProof w:val="0"/>
        </w:rPr>
        <w:t>&lt;/DocAmend2&gt;</w:t>
      </w:r>
    </w:p>
    <w:p w14:paraId="1052A020" w14:textId="4F45289F" w:rsidR="00BF5FE0" w:rsidRPr="00AA0D2E" w:rsidRDefault="00BF5FE0" w:rsidP="00BF5FE0">
      <w:pPr>
        <w:rPr>
          <w:lang w:val="fr-FR"/>
        </w:rPr>
      </w:pPr>
      <w:r w:rsidRPr="006A124A">
        <w:rPr>
          <w:rStyle w:val="HideTWBExt"/>
          <w:noProof w:val="0"/>
        </w:rPr>
        <w:t>&lt;Article2&gt;</w:t>
      </w:r>
      <w:r w:rsidR="00282209" w:rsidRPr="00AA0D2E">
        <w:rPr>
          <w:lang w:val="fr-FR"/>
        </w:rPr>
        <w:t>Article 29 – paragraph 2 – subparagraph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BD50824" w14:textId="77777777" w:rsidTr="00010923">
        <w:trPr>
          <w:jc w:val="center"/>
        </w:trPr>
        <w:tc>
          <w:tcPr>
            <w:tcW w:w="9752" w:type="dxa"/>
            <w:gridSpan w:val="2"/>
          </w:tcPr>
          <w:p w14:paraId="4CD5A984" w14:textId="77777777" w:rsidR="00BF5FE0" w:rsidRPr="00AA0D2E" w:rsidRDefault="00BF5FE0" w:rsidP="00010923">
            <w:pPr>
              <w:keepNext/>
              <w:rPr>
                <w:lang w:val="fr-FR"/>
              </w:rPr>
            </w:pPr>
          </w:p>
        </w:tc>
      </w:tr>
      <w:tr w:rsidR="00BF5FE0" w:rsidRPr="00AA0D2E" w14:paraId="4753994A" w14:textId="77777777" w:rsidTr="00010923">
        <w:trPr>
          <w:jc w:val="center"/>
        </w:trPr>
        <w:tc>
          <w:tcPr>
            <w:tcW w:w="4876" w:type="dxa"/>
          </w:tcPr>
          <w:p w14:paraId="76A62916" w14:textId="77777777" w:rsidR="00BF5FE0" w:rsidRPr="00AA0D2E" w:rsidRDefault="00BF5FE0" w:rsidP="00010923">
            <w:pPr>
              <w:pStyle w:val="ColumnHeading"/>
              <w:keepNext/>
            </w:pPr>
            <w:r w:rsidRPr="00AA0D2E">
              <w:t>Text proposed by the Commission</w:t>
            </w:r>
          </w:p>
        </w:tc>
        <w:tc>
          <w:tcPr>
            <w:tcW w:w="4876" w:type="dxa"/>
          </w:tcPr>
          <w:p w14:paraId="5F83334A" w14:textId="77777777" w:rsidR="00BF5FE0" w:rsidRPr="00AA0D2E" w:rsidRDefault="00BF5FE0" w:rsidP="00010923">
            <w:pPr>
              <w:pStyle w:val="ColumnHeading"/>
              <w:keepNext/>
            </w:pPr>
            <w:r w:rsidRPr="00AA0D2E">
              <w:t>Amendment</w:t>
            </w:r>
          </w:p>
        </w:tc>
      </w:tr>
      <w:tr w:rsidR="00BF5FE0" w:rsidRPr="00AA0D2E" w14:paraId="0F5E7522" w14:textId="77777777" w:rsidTr="00010923">
        <w:trPr>
          <w:jc w:val="center"/>
        </w:trPr>
        <w:tc>
          <w:tcPr>
            <w:tcW w:w="4876" w:type="dxa"/>
          </w:tcPr>
          <w:p w14:paraId="6D2C8BF0" w14:textId="77777777" w:rsidR="00BF5FE0" w:rsidRPr="00AA0D2E" w:rsidRDefault="00BF5FE0" w:rsidP="00010923">
            <w:pPr>
              <w:pStyle w:val="Normal6"/>
            </w:pPr>
            <w:r w:rsidRPr="00AA0D2E">
              <w:t xml:space="preserve">For the purpose of establishing a common supervisory culture, the Authority shall develop and maintain an up-to-date Union supervisory handbook on the supervision of financial institutions in the Union, taking into account changing business practices and business models of financial institutions. The </w:t>
            </w:r>
            <w:r w:rsidRPr="00AA0D2E">
              <w:rPr>
                <w:b/>
                <w:i/>
              </w:rPr>
              <w:t>Authority shall also develop and maintain an up-to-date Union resolution handbook on the resolution of financial institutions in the Union. Both the Union</w:t>
            </w:r>
            <w:r w:rsidRPr="00AA0D2E">
              <w:t xml:space="preserve"> supervisory </w:t>
            </w:r>
            <w:r w:rsidRPr="00AA0D2E">
              <w:rPr>
                <w:b/>
                <w:i/>
              </w:rPr>
              <w:t>handbook and the Union resolution</w:t>
            </w:r>
            <w:r w:rsidRPr="00AA0D2E">
              <w:t xml:space="preserve"> handbook shall set out supervisory best practices and shall specify high quality methodologies and processes.;</w:t>
            </w:r>
          </w:p>
        </w:tc>
        <w:tc>
          <w:tcPr>
            <w:tcW w:w="4876" w:type="dxa"/>
          </w:tcPr>
          <w:p w14:paraId="61017125" w14:textId="77777777" w:rsidR="00BF5FE0" w:rsidRPr="00AA0D2E" w:rsidRDefault="00BF5FE0" w:rsidP="00010923">
            <w:pPr>
              <w:pStyle w:val="Normal6"/>
              <w:rPr>
                <w:szCs w:val="24"/>
              </w:rPr>
            </w:pPr>
            <w:r w:rsidRPr="00AA0D2E">
              <w:t>For the purpose of establishing a common supervisory culture, the Authority shall develop and maintain an up-to-date Union supervisory handbook on the supervision of financial institutions in the Union, taking into account changing business practices and business models of financial institutions. The supervisory handbook shall set out supervisory best practices and shall specify high quality methodologies and processes.;</w:t>
            </w:r>
          </w:p>
        </w:tc>
      </w:tr>
    </w:tbl>
    <w:p w14:paraId="35C040E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B872740" w14:textId="77777777" w:rsidR="00BF5FE0" w:rsidRPr="00AA0D2E" w:rsidRDefault="00BF5FE0" w:rsidP="00BF5FE0">
      <w:r w:rsidRPr="006A124A">
        <w:rPr>
          <w:rStyle w:val="HideTWBExt"/>
          <w:noProof w:val="0"/>
        </w:rPr>
        <w:t>&lt;/Amend&gt;</w:t>
      </w:r>
    </w:p>
    <w:p w14:paraId="7AF99EB5" w14:textId="6CCC59B2"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499</w:t>
      </w:r>
      <w:r w:rsidRPr="006A124A">
        <w:rPr>
          <w:rStyle w:val="HideTWBExt"/>
          <w:b w:val="0"/>
          <w:noProof w:val="0"/>
        </w:rPr>
        <w:t>&lt;/NumAm&gt;</w:t>
      </w:r>
    </w:p>
    <w:p w14:paraId="554A8B80"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27D6902F" w14:textId="77777777" w:rsidR="00BF5FE0" w:rsidRPr="00AA0D2E" w:rsidRDefault="00BF5FE0" w:rsidP="00BF5FE0">
      <w:r w:rsidRPr="006A124A">
        <w:rPr>
          <w:rStyle w:val="HideTWBExt"/>
          <w:noProof w:val="0"/>
        </w:rPr>
        <w:t>&lt;/RepeatBlock-By&gt;</w:t>
      </w:r>
    </w:p>
    <w:p w14:paraId="6D66170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08DDA49"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b</w:t>
      </w:r>
      <w:r w:rsidRPr="006A124A">
        <w:rPr>
          <w:rStyle w:val="HideTWBExt"/>
          <w:b w:val="0"/>
          <w:noProof w:val="0"/>
        </w:rPr>
        <w:t>&lt;/Article&gt;</w:t>
      </w:r>
    </w:p>
    <w:p w14:paraId="5CFBD04D"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372F323" w14:textId="444C9AF5" w:rsidR="00BF5FE0" w:rsidRPr="00AA0D2E" w:rsidRDefault="00BF5FE0" w:rsidP="00BF5FE0">
      <w:pPr>
        <w:rPr>
          <w:lang w:val="fr-FR"/>
        </w:rPr>
      </w:pPr>
      <w:r w:rsidRPr="006A124A">
        <w:rPr>
          <w:rStyle w:val="HideTWBExt"/>
          <w:noProof w:val="0"/>
        </w:rPr>
        <w:t>&lt;Article2&gt;</w:t>
      </w:r>
      <w:r w:rsidRPr="00AA0D2E">
        <w:rPr>
          <w:lang w:val="fr-FR"/>
        </w:rPr>
        <w:t>Article 29 – paragraph 2</w:t>
      </w:r>
      <w:r w:rsidR="00282209" w:rsidRPr="00AA0D2E">
        <w:rPr>
          <w:lang w:val="fr-FR"/>
        </w:rPr>
        <w:t xml:space="preserve"> – subparagraph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2849E62" w14:textId="77777777" w:rsidTr="00010923">
        <w:trPr>
          <w:jc w:val="center"/>
        </w:trPr>
        <w:tc>
          <w:tcPr>
            <w:tcW w:w="9752" w:type="dxa"/>
            <w:gridSpan w:val="2"/>
          </w:tcPr>
          <w:p w14:paraId="2BE670DD" w14:textId="77777777" w:rsidR="00BF5FE0" w:rsidRPr="00AA0D2E" w:rsidRDefault="00BF5FE0" w:rsidP="00010923">
            <w:pPr>
              <w:keepNext/>
              <w:rPr>
                <w:lang w:val="fr-FR"/>
              </w:rPr>
            </w:pPr>
          </w:p>
        </w:tc>
      </w:tr>
      <w:tr w:rsidR="00BF5FE0" w:rsidRPr="00AA0D2E" w14:paraId="2BBCC9F1" w14:textId="77777777" w:rsidTr="00010923">
        <w:trPr>
          <w:jc w:val="center"/>
        </w:trPr>
        <w:tc>
          <w:tcPr>
            <w:tcW w:w="4876" w:type="dxa"/>
          </w:tcPr>
          <w:p w14:paraId="74BCF61B" w14:textId="77777777" w:rsidR="00BF5FE0" w:rsidRPr="00AA0D2E" w:rsidRDefault="00BF5FE0" w:rsidP="00010923">
            <w:pPr>
              <w:pStyle w:val="ColumnHeading"/>
              <w:keepNext/>
            </w:pPr>
            <w:r w:rsidRPr="00AA0D2E">
              <w:t>Text proposed by the Commission</w:t>
            </w:r>
          </w:p>
        </w:tc>
        <w:tc>
          <w:tcPr>
            <w:tcW w:w="4876" w:type="dxa"/>
          </w:tcPr>
          <w:p w14:paraId="103A6837" w14:textId="77777777" w:rsidR="00BF5FE0" w:rsidRPr="00AA0D2E" w:rsidRDefault="00BF5FE0" w:rsidP="00010923">
            <w:pPr>
              <w:pStyle w:val="ColumnHeading"/>
              <w:keepNext/>
            </w:pPr>
            <w:r w:rsidRPr="00AA0D2E">
              <w:t>Amendment</w:t>
            </w:r>
          </w:p>
        </w:tc>
      </w:tr>
      <w:tr w:rsidR="00BF5FE0" w:rsidRPr="00AA0D2E" w14:paraId="4EC42F7E" w14:textId="77777777" w:rsidTr="00010923">
        <w:trPr>
          <w:jc w:val="center"/>
        </w:trPr>
        <w:tc>
          <w:tcPr>
            <w:tcW w:w="4876" w:type="dxa"/>
          </w:tcPr>
          <w:p w14:paraId="049BF2BA" w14:textId="77777777" w:rsidR="00BF5FE0" w:rsidRPr="00AA0D2E" w:rsidRDefault="00BF5FE0" w:rsidP="00010923">
            <w:pPr>
              <w:pStyle w:val="Normal6"/>
            </w:pPr>
            <w:r w:rsidRPr="00AA0D2E">
              <w:t xml:space="preserve">For the purpose of establishing a common supervisory culture, the Authority shall develop and maintain an up-to-date Union supervisory handbook on the supervision of financial institutions in the Union, taking into account changing business practices and business models of financial institutions. The </w:t>
            </w:r>
            <w:r w:rsidRPr="00AA0D2E">
              <w:rPr>
                <w:b/>
                <w:i/>
              </w:rPr>
              <w:t>Authority shall also develop and maintain an up-to-date Union resolution handbook on the resolution of financial institutions in the Union. Both the</w:t>
            </w:r>
            <w:r w:rsidRPr="00AA0D2E">
              <w:t xml:space="preserve"> Union supervisory </w:t>
            </w:r>
            <w:r w:rsidRPr="00AA0D2E">
              <w:rPr>
                <w:b/>
                <w:i/>
              </w:rPr>
              <w:t>handbook and the Union resolution</w:t>
            </w:r>
            <w:r w:rsidRPr="00AA0D2E">
              <w:t xml:space="preserve"> handbook shall set out supervisory best practices and shall specify high quality methodologies and processes.</w:t>
            </w:r>
            <w:r w:rsidRPr="00AA0D2E">
              <w:rPr>
                <w:b/>
                <w:i/>
              </w:rPr>
              <w:t>;</w:t>
            </w:r>
          </w:p>
        </w:tc>
        <w:tc>
          <w:tcPr>
            <w:tcW w:w="4876" w:type="dxa"/>
          </w:tcPr>
          <w:p w14:paraId="6DBB8AAE" w14:textId="77777777" w:rsidR="00BF5FE0" w:rsidRPr="00AA0D2E" w:rsidRDefault="00BF5FE0" w:rsidP="00010923">
            <w:pPr>
              <w:pStyle w:val="Normal6"/>
              <w:rPr>
                <w:szCs w:val="24"/>
              </w:rPr>
            </w:pPr>
            <w:r w:rsidRPr="00AA0D2E">
              <w:t xml:space="preserve">For the purpose of establishing a common supervisory culture, the Authority shall develop and maintain an up-to-date </w:t>
            </w:r>
            <w:r w:rsidRPr="00AA0D2E">
              <w:rPr>
                <w:b/>
                <w:i/>
              </w:rPr>
              <w:t>non-binding</w:t>
            </w:r>
            <w:r w:rsidRPr="00AA0D2E">
              <w:t xml:space="preserve"> Union supervisory handbook on the supervision of financial institutions in the Union, taking into account changing business practices and business models of financial institutions. The Union supervisory handbook shall set out supervisory best practices and shall specify high quality methodologies and processes </w:t>
            </w:r>
            <w:r w:rsidRPr="00AA0D2E">
              <w:rPr>
                <w:b/>
                <w:i/>
              </w:rPr>
              <w:t>and shall take due account of the principle of proportionality</w:t>
            </w:r>
            <w:r w:rsidRPr="00AA0D2E">
              <w:t>.</w:t>
            </w:r>
          </w:p>
        </w:tc>
      </w:tr>
    </w:tbl>
    <w:p w14:paraId="575EDF6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DAD11BC"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238E56A7" w14:textId="77777777" w:rsidR="00BF5FE0" w:rsidRPr="00AA0D2E" w:rsidRDefault="00BF5FE0" w:rsidP="00BF5FE0">
      <w:pPr>
        <w:pStyle w:val="Normal12Italic"/>
        <w:rPr>
          <w:noProof w:val="0"/>
        </w:rPr>
      </w:pPr>
      <w:r w:rsidRPr="00AA0D2E">
        <w:rPr>
          <w:noProof w:val="0"/>
        </w:rPr>
        <w:t>The supervisory handbook shall be non-binding as, otherwise, the Authority might be tempted to act via the handbook instead of using level 2 and level 3 legislation.</w:t>
      </w:r>
    </w:p>
    <w:p w14:paraId="269F1A2A" w14:textId="77777777" w:rsidR="00BF5FE0" w:rsidRPr="00AA0D2E" w:rsidRDefault="00BF5FE0" w:rsidP="00BF5FE0">
      <w:r w:rsidRPr="006A124A">
        <w:rPr>
          <w:rStyle w:val="HideTWBExt"/>
          <w:noProof w:val="0"/>
        </w:rPr>
        <w:t>&lt;/Amend&gt;</w:t>
      </w:r>
    </w:p>
    <w:p w14:paraId="40BB7A66" w14:textId="08B487F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500</w:t>
      </w:r>
      <w:r w:rsidRPr="006A124A">
        <w:rPr>
          <w:rStyle w:val="HideTWBExt"/>
          <w:b w:val="0"/>
          <w:noProof w:val="0"/>
        </w:rPr>
        <w:t>&lt;/NumAm&gt;</w:t>
      </w:r>
    </w:p>
    <w:p w14:paraId="73537D48"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64FA3860" w14:textId="77777777" w:rsidR="00BF5FE0" w:rsidRPr="00AA0D2E" w:rsidRDefault="00BF5FE0" w:rsidP="00BF5FE0">
      <w:r w:rsidRPr="006A124A">
        <w:rPr>
          <w:rStyle w:val="HideTWBExt"/>
          <w:noProof w:val="0"/>
        </w:rPr>
        <w:t>&lt;/RepeatBlock-By&gt;</w:t>
      </w:r>
    </w:p>
    <w:p w14:paraId="6E51B99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0494286"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b a (new)</w:t>
      </w:r>
      <w:r w:rsidRPr="006A124A">
        <w:rPr>
          <w:rStyle w:val="HideTWBExt"/>
          <w:b w:val="0"/>
          <w:noProof w:val="0"/>
        </w:rPr>
        <w:t>&lt;/Article&gt;</w:t>
      </w:r>
    </w:p>
    <w:p w14:paraId="2589EDEA"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778FEAD" w14:textId="64B70BBF" w:rsidR="00BF5FE0" w:rsidRPr="00AA0D2E" w:rsidRDefault="00BF5FE0" w:rsidP="00BF5FE0">
      <w:pPr>
        <w:rPr>
          <w:lang w:val="fr-FR"/>
        </w:rPr>
      </w:pPr>
      <w:r w:rsidRPr="0083251F">
        <w:rPr>
          <w:rStyle w:val="HideTWBExt"/>
          <w:noProof w:val="0"/>
          <w:lang w:val="fr-FR"/>
        </w:rPr>
        <w:t>&lt;Article2&gt;</w:t>
      </w:r>
      <w:r w:rsidRPr="00AA0D2E">
        <w:rPr>
          <w:lang w:val="fr-FR"/>
        </w:rPr>
        <w:t xml:space="preserve">Article 29 – Paragraph </w:t>
      </w:r>
      <w:r w:rsidR="00282209" w:rsidRPr="00AA0D2E">
        <w:rPr>
          <w:lang w:val="fr-FR"/>
        </w:rPr>
        <w:t>2a</w:t>
      </w:r>
      <w:r w:rsidRPr="00AA0D2E">
        <w:rPr>
          <w:lang w:val="fr-FR"/>
        </w:rPr>
        <w:t xml:space="preserve"> (new)</w:t>
      </w:r>
      <w:r w:rsidRPr="0083251F">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83251F" w14:paraId="1E9C3CCD" w14:textId="77777777" w:rsidTr="00010923">
        <w:trPr>
          <w:jc w:val="center"/>
        </w:trPr>
        <w:tc>
          <w:tcPr>
            <w:tcW w:w="9752" w:type="dxa"/>
            <w:gridSpan w:val="2"/>
          </w:tcPr>
          <w:p w14:paraId="37CF166E" w14:textId="77777777" w:rsidR="00BF5FE0" w:rsidRPr="00AA0D2E" w:rsidRDefault="00BF5FE0" w:rsidP="00010923">
            <w:pPr>
              <w:keepNext/>
              <w:rPr>
                <w:lang w:val="fr-FR"/>
              </w:rPr>
            </w:pPr>
          </w:p>
        </w:tc>
      </w:tr>
      <w:tr w:rsidR="00BF5FE0" w:rsidRPr="00AA0D2E" w14:paraId="4A25D881" w14:textId="77777777" w:rsidTr="00010923">
        <w:trPr>
          <w:jc w:val="center"/>
        </w:trPr>
        <w:tc>
          <w:tcPr>
            <w:tcW w:w="4876" w:type="dxa"/>
          </w:tcPr>
          <w:p w14:paraId="6AD538D8" w14:textId="77777777" w:rsidR="00BF5FE0" w:rsidRPr="00AA0D2E" w:rsidRDefault="00BF5FE0" w:rsidP="00010923">
            <w:pPr>
              <w:pStyle w:val="ColumnHeading"/>
              <w:keepNext/>
            </w:pPr>
            <w:r w:rsidRPr="00AA0D2E">
              <w:t>Text proposed by the Commission</w:t>
            </w:r>
          </w:p>
        </w:tc>
        <w:tc>
          <w:tcPr>
            <w:tcW w:w="4876" w:type="dxa"/>
          </w:tcPr>
          <w:p w14:paraId="10F2B567" w14:textId="77777777" w:rsidR="00BF5FE0" w:rsidRPr="00AA0D2E" w:rsidRDefault="00BF5FE0" w:rsidP="00010923">
            <w:pPr>
              <w:pStyle w:val="ColumnHeading"/>
              <w:keepNext/>
            </w:pPr>
            <w:r w:rsidRPr="00AA0D2E">
              <w:t>Amendment</w:t>
            </w:r>
          </w:p>
        </w:tc>
      </w:tr>
      <w:tr w:rsidR="00BF5FE0" w:rsidRPr="00AA0D2E" w14:paraId="7F64F840" w14:textId="77777777" w:rsidTr="00010923">
        <w:trPr>
          <w:jc w:val="center"/>
        </w:trPr>
        <w:tc>
          <w:tcPr>
            <w:tcW w:w="4876" w:type="dxa"/>
          </w:tcPr>
          <w:p w14:paraId="28EFAD86" w14:textId="77777777" w:rsidR="00BF5FE0" w:rsidRPr="00AA0D2E" w:rsidRDefault="00BF5FE0" w:rsidP="00010923">
            <w:pPr>
              <w:pStyle w:val="Normal6"/>
            </w:pPr>
          </w:p>
        </w:tc>
        <w:tc>
          <w:tcPr>
            <w:tcW w:w="4876" w:type="dxa"/>
          </w:tcPr>
          <w:p w14:paraId="0DE0AD4C" w14:textId="03072730" w:rsidR="00BF5FE0" w:rsidRPr="00AA0D2E" w:rsidRDefault="00BF5FE0" w:rsidP="00282209">
            <w:pPr>
              <w:pStyle w:val="Normal6"/>
              <w:rPr>
                <w:szCs w:val="24"/>
              </w:rPr>
            </w:pPr>
            <w:r w:rsidRPr="00AA0D2E">
              <w:rPr>
                <w:b/>
                <w:i/>
              </w:rPr>
              <w:t>(b a)</w:t>
            </w:r>
            <w:r w:rsidRPr="00AA0D2E">
              <w:rPr>
                <w:b/>
                <w:i/>
              </w:rPr>
              <w:tab/>
              <w:t xml:space="preserve">The following paragraph </w:t>
            </w:r>
            <w:r w:rsidR="00282209" w:rsidRPr="00AA0D2E">
              <w:rPr>
                <w:b/>
                <w:i/>
              </w:rPr>
              <w:t>2a</w:t>
            </w:r>
            <w:r w:rsidRPr="00AA0D2E">
              <w:rPr>
                <w:b/>
                <w:i/>
              </w:rPr>
              <w:t xml:space="preserve"> </w:t>
            </w:r>
            <w:r w:rsidR="00282209" w:rsidRPr="00AA0D2E">
              <w:rPr>
                <w:b/>
                <w:i/>
              </w:rPr>
              <w:t>is added</w:t>
            </w:r>
            <w:r w:rsidRPr="00AA0D2E">
              <w:rPr>
                <w:b/>
                <w:i/>
              </w:rPr>
              <w:t>:</w:t>
            </w:r>
          </w:p>
        </w:tc>
      </w:tr>
      <w:tr w:rsidR="00BF5FE0" w:rsidRPr="00AA0D2E" w14:paraId="005A2202" w14:textId="77777777" w:rsidTr="00010923">
        <w:trPr>
          <w:jc w:val="center"/>
        </w:trPr>
        <w:tc>
          <w:tcPr>
            <w:tcW w:w="4876" w:type="dxa"/>
          </w:tcPr>
          <w:p w14:paraId="5F949F91" w14:textId="77777777" w:rsidR="00BF5FE0" w:rsidRPr="00AA0D2E" w:rsidRDefault="00BF5FE0" w:rsidP="00010923">
            <w:pPr>
              <w:pStyle w:val="Normal6"/>
            </w:pPr>
          </w:p>
        </w:tc>
        <w:tc>
          <w:tcPr>
            <w:tcW w:w="4876" w:type="dxa"/>
          </w:tcPr>
          <w:p w14:paraId="63BA624D" w14:textId="3F47A499" w:rsidR="00BF5FE0" w:rsidRPr="00AA0D2E" w:rsidRDefault="00282209" w:rsidP="00282209">
            <w:pPr>
              <w:pStyle w:val="Normal6"/>
              <w:rPr>
                <w:szCs w:val="24"/>
              </w:rPr>
            </w:pPr>
            <w:r w:rsidRPr="00AA0D2E">
              <w:rPr>
                <w:b/>
                <w:i/>
              </w:rPr>
              <w:t>“2a</w:t>
            </w:r>
            <w:r w:rsidR="00BF5FE0" w:rsidRPr="00AA0D2E">
              <w:rPr>
                <w:b/>
                <w:i/>
              </w:rPr>
              <w:t>. The Authority shall, safe in exceptional circumstances, conduct open public consultations regarding the opinions referred to in point (a) of paragraph 1 and tools and instruments referred to in paragraph 2 and analyze the related potential costs and benefits. Such consultations and analyses shall be proportionate in relation to the scope, nature and impact of the opinions or tools and instruments. The Authority shall, safe in exceptional circumstances, also request advice from the Stakeholder Group referred to in Article 37. In the case where the Authority did not conduct open public consultations, the Authority shall state the exceptional circumstances according to this paragraph in the respective opinion or instrument.</w:t>
            </w:r>
            <w:r w:rsidRPr="00AA0D2E">
              <w:rPr>
                <w:b/>
                <w:i/>
              </w:rPr>
              <w:t>”</w:t>
            </w:r>
          </w:p>
        </w:tc>
      </w:tr>
      <w:tr w:rsidR="00BF5FE0" w:rsidRPr="00AA0D2E" w14:paraId="51A510FC" w14:textId="77777777" w:rsidTr="00010923">
        <w:trPr>
          <w:jc w:val="center"/>
        </w:trPr>
        <w:tc>
          <w:tcPr>
            <w:tcW w:w="4876" w:type="dxa"/>
          </w:tcPr>
          <w:p w14:paraId="1CD747C6" w14:textId="77777777" w:rsidR="00BF5FE0" w:rsidRPr="00AA0D2E" w:rsidRDefault="00BF5FE0" w:rsidP="00010923">
            <w:pPr>
              <w:pStyle w:val="Normal6"/>
            </w:pPr>
          </w:p>
        </w:tc>
        <w:tc>
          <w:tcPr>
            <w:tcW w:w="4876" w:type="dxa"/>
          </w:tcPr>
          <w:p w14:paraId="09E92E62" w14:textId="77777777" w:rsidR="00BF5FE0" w:rsidRPr="00AA0D2E" w:rsidRDefault="00BF5FE0" w:rsidP="00010923">
            <w:pPr>
              <w:pStyle w:val="Normal6"/>
              <w:rPr>
                <w:szCs w:val="24"/>
              </w:rPr>
            </w:pPr>
            <w:r w:rsidRPr="00AA0D2E">
              <w:rPr>
                <w:i/>
              </w:rPr>
              <w:t>(This amendment also applies throughout Article 2 and Article 3.)</w:t>
            </w:r>
          </w:p>
        </w:tc>
      </w:tr>
    </w:tbl>
    <w:p w14:paraId="448973E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8305562" w14:textId="77777777" w:rsidR="00BF5FE0" w:rsidRPr="00AA0D2E" w:rsidRDefault="00BF5FE0" w:rsidP="00BF5FE0">
      <w:r w:rsidRPr="006A124A">
        <w:rPr>
          <w:rStyle w:val="HideTWBExt"/>
          <w:noProof w:val="0"/>
        </w:rPr>
        <w:t>&lt;/Amend&gt;</w:t>
      </w:r>
    </w:p>
    <w:p w14:paraId="21488318" w14:textId="2C4E124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501</w:t>
      </w:r>
      <w:r w:rsidRPr="006A124A">
        <w:rPr>
          <w:rStyle w:val="HideTWBExt"/>
          <w:b w:val="0"/>
          <w:noProof w:val="0"/>
        </w:rPr>
        <w:t>&lt;/NumAm&gt;</w:t>
      </w:r>
    </w:p>
    <w:p w14:paraId="75D9F82C"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4612A2A0" w14:textId="77777777" w:rsidR="00BF5FE0" w:rsidRPr="00AA0D2E" w:rsidRDefault="00BF5FE0" w:rsidP="00BF5FE0">
      <w:r w:rsidRPr="006A124A">
        <w:rPr>
          <w:rStyle w:val="HideTWBExt"/>
          <w:noProof w:val="0"/>
        </w:rPr>
        <w:t>&lt;/RepeatBlock-By&gt;</w:t>
      </w:r>
    </w:p>
    <w:p w14:paraId="53F5AAA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2A13419"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11 – point b a (new)</w:t>
      </w:r>
      <w:r w:rsidRPr="006A124A">
        <w:rPr>
          <w:rStyle w:val="HideTWBExt"/>
          <w:b w:val="0"/>
          <w:noProof w:val="0"/>
        </w:rPr>
        <w:t>&lt;/Article&gt;</w:t>
      </w:r>
    </w:p>
    <w:p w14:paraId="4D584B9E" w14:textId="77777777"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F59D081" w14:textId="77777777" w:rsidR="00BF5FE0" w:rsidRPr="00AA0D2E" w:rsidRDefault="00BF5FE0" w:rsidP="00BF5FE0">
      <w:pPr>
        <w:rPr>
          <w:lang w:val="fr-FR"/>
        </w:rPr>
      </w:pPr>
      <w:r w:rsidRPr="006A124A">
        <w:rPr>
          <w:rStyle w:val="HideTWBExt"/>
          <w:noProof w:val="0"/>
        </w:rPr>
        <w:t>&lt;Article2&gt;</w:t>
      </w:r>
      <w:r w:rsidRPr="00AA0D2E">
        <w:rPr>
          <w:lang w:val="fr-FR"/>
        </w:rPr>
        <w:t>Article 29– paragraph 2a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6DDE6CB" w14:textId="77777777" w:rsidTr="00010923">
        <w:trPr>
          <w:jc w:val="center"/>
        </w:trPr>
        <w:tc>
          <w:tcPr>
            <w:tcW w:w="9752" w:type="dxa"/>
            <w:gridSpan w:val="2"/>
          </w:tcPr>
          <w:p w14:paraId="43A0B21D" w14:textId="77777777" w:rsidR="00BF5FE0" w:rsidRPr="00AA0D2E" w:rsidRDefault="00BF5FE0" w:rsidP="00010923">
            <w:pPr>
              <w:keepNext/>
              <w:rPr>
                <w:lang w:val="fr-FR"/>
              </w:rPr>
            </w:pPr>
          </w:p>
        </w:tc>
      </w:tr>
      <w:tr w:rsidR="00BF5FE0" w:rsidRPr="00AA0D2E" w14:paraId="3A3D15A9" w14:textId="77777777" w:rsidTr="00010923">
        <w:trPr>
          <w:jc w:val="center"/>
        </w:trPr>
        <w:tc>
          <w:tcPr>
            <w:tcW w:w="4876" w:type="dxa"/>
          </w:tcPr>
          <w:p w14:paraId="09EBAE93" w14:textId="77777777" w:rsidR="00BF5FE0" w:rsidRPr="00AA0D2E" w:rsidRDefault="00BF5FE0" w:rsidP="00010923">
            <w:pPr>
              <w:pStyle w:val="ColumnHeading"/>
              <w:keepNext/>
            </w:pPr>
            <w:r w:rsidRPr="00AA0D2E">
              <w:t>Text proposed by the Commission</w:t>
            </w:r>
          </w:p>
        </w:tc>
        <w:tc>
          <w:tcPr>
            <w:tcW w:w="4876" w:type="dxa"/>
          </w:tcPr>
          <w:p w14:paraId="3194F30D" w14:textId="77777777" w:rsidR="00BF5FE0" w:rsidRPr="00AA0D2E" w:rsidRDefault="00BF5FE0" w:rsidP="00010923">
            <w:pPr>
              <w:pStyle w:val="ColumnHeading"/>
              <w:keepNext/>
            </w:pPr>
            <w:r w:rsidRPr="00AA0D2E">
              <w:t>Amendment</w:t>
            </w:r>
          </w:p>
        </w:tc>
      </w:tr>
      <w:tr w:rsidR="00BF5FE0" w:rsidRPr="00AA0D2E" w14:paraId="6CAFE316" w14:textId="77777777" w:rsidTr="00010923">
        <w:trPr>
          <w:jc w:val="center"/>
        </w:trPr>
        <w:tc>
          <w:tcPr>
            <w:tcW w:w="4876" w:type="dxa"/>
          </w:tcPr>
          <w:p w14:paraId="5474C95D" w14:textId="77777777" w:rsidR="00BF5FE0" w:rsidRPr="00AA0D2E" w:rsidRDefault="00BF5FE0" w:rsidP="00010923">
            <w:pPr>
              <w:pStyle w:val="Normal6"/>
            </w:pPr>
          </w:p>
        </w:tc>
        <w:tc>
          <w:tcPr>
            <w:tcW w:w="4876" w:type="dxa"/>
          </w:tcPr>
          <w:p w14:paraId="1F5DCDE1" w14:textId="253A6455" w:rsidR="00BF5FE0" w:rsidRPr="00AA0D2E" w:rsidRDefault="00BF5FE0" w:rsidP="00282209">
            <w:pPr>
              <w:pStyle w:val="Normal6"/>
              <w:rPr>
                <w:szCs w:val="24"/>
              </w:rPr>
            </w:pPr>
            <w:r w:rsidRPr="00AA0D2E">
              <w:rPr>
                <w:b/>
                <w:i/>
              </w:rPr>
              <w:t>(b a)</w:t>
            </w:r>
            <w:r w:rsidRPr="00AA0D2E">
              <w:rPr>
                <w:b/>
                <w:i/>
              </w:rPr>
              <w:tab/>
              <w:t xml:space="preserve">the following paragraph 2a is </w:t>
            </w:r>
            <w:r w:rsidR="00282209" w:rsidRPr="00AA0D2E">
              <w:rPr>
                <w:b/>
                <w:i/>
              </w:rPr>
              <w:t>added</w:t>
            </w:r>
            <w:r w:rsidRPr="00AA0D2E">
              <w:rPr>
                <w:b/>
                <w:i/>
              </w:rPr>
              <w:t>:</w:t>
            </w:r>
          </w:p>
        </w:tc>
      </w:tr>
      <w:tr w:rsidR="00BF5FE0" w:rsidRPr="00AA0D2E" w14:paraId="5BC6D581" w14:textId="77777777" w:rsidTr="00010923">
        <w:trPr>
          <w:jc w:val="center"/>
        </w:trPr>
        <w:tc>
          <w:tcPr>
            <w:tcW w:w="4876" w:type="dxa"/>
          </w:tcPr>
          <w:p w14:paraId="32A7C598" w14:textId="77777777" w:rsidR="00BF5FE0" w:rsidRPr="00AA0D2E" w:rsidRDefault="00BF5FE0" w:rsidP="00010923">
            <w:pPr>
              <w:pStyle w:val="Normal6"/>
            </w:pPr>
          </w:p>
        </w:tc>
        <w:tc>
          <w:tcPr>
            <w:tcW w:w="4876" w:type="dxa"/>
          </w:tcPr>
          <w:p w14:paraId="695422C5" w14:textId="1A4F2BFF" w:rsidR="00BF5FE0" w:rsidRPr="00AA0D2E" w:rsidRDefault="00282209" w:rsidP="00010923">
            <w:pPr>
              <w:pStyle w:val="Normal6"/>
              <w:rPr>
                <w:szCs w:val="24"/>
              </w:rPr>
            </w:pPr>
            <w:r w:rsidRPr="00AA0D2E">
              <w:rPr>
                <w:b/>
                <w:i/>
              </w:rPr>
              <w:t>“</w:t>
            </w:r>
            <w:r w:rsidR="00BF5FE0" w:rsidRPr="00AA0D2E">
              <w:rPr>
                <w:b/>
                <w:i/>
              </w:rPr>
              <w:t>2a. The Authority shall, where appropriate, conduct open public consultations regarding the activities set out in paragraph 1 and 2 and analyse the related potential costs and benefits. Such consultations and analyses shall be proportionate in relation to the scope, nature and impact of the activity. The Authority shall, where appropriate, also request opinions or advice from the Banking Stakeholder Group referred to in Article 37.</w:t>
            </w:r>
            <w:r w:rsidRPr="00AA0D2E">
              <w:rPr>
                <w:b/>
                <w:i/>
              </w:rPr>
              <w:t>”</w:t>
            </w:r>
          </w:p>
        </w:tc>
      </w:tr>
    </w:tbl>
    <w:p w14:paraId="75F98BF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17B0488" w14:textId="77777777" w:rsidR="00BF5FE0" w:rsidRPr="00AA0D2E" w:rsidRDefault="00BF5FE0" w:rsidP="00BF5FE0">
      <w:r w:rsidRPr="006A124A">
        <w:rPr>
          <w:rStyle w:val="HideTWBExt"/>
          <w:noProof w:val="0"/>
        </w:rPr>
        <w:t>&lt;/Amend&gt;</w:t>
      </w:r>
    </w:p>
    <w:p w14:paraId="676996AB" w14:textId="4EEAA8C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502</w:t>
      </w:r>
      <w:r w:rsidRPr="006A124A">
        <w:rPr>
          <w:rStyle w:val="HideTWBExt"/>
          <w:b w:val="0"/>
          <w:noProof w:val="0"/>
        </w:rPr>
        <w:t>&lt;/NumAm&gt;</w:t>
      </w:r>
    </w:p>
    <w:p w14:paraId="58C5FFFA" w14:textId="77777777" w:rsidR="00BF5FE0" w:rsidRPr="00AA0D2E" w:rsidRDefault="00BF5FE0" w:rsidP="00BF5FE0">
      <w:pPr>
        <w:pStyle w:val="NormalBold"/>
      </w:pPr>
      <w:r w:rsidRPr="006A124A">
        <w:rPr>
          <w:rStyle w:val="HideTWBExt"/>
          <w:b w:val="0"/>
          <w:noProof w:val="0"/>
        </w:rPr>
        <w:t>&lt;RepeatBlock-By&gt;&lt;Members&gt;</w:t>
      </w:r>
      <w:r w:rsidRPr="00AA0D2E">
        <w:t>Alain Lamassoure, Anne Sander</w:t>
      </w:r>
      <w:r w:rsidRPr="006A124A">
        <w:rPr>
          <w:rStyle w:val="HideTWBExt"/>
          <w:b w:val="0"/>
          <w:noProof w:val="0"/>
        </w:rPr>
        <w:t>&lt;/Members&gt;</w:t>
      </w:r>
    </w:p>
    <w:p w14:paraId="3EFA07AA" w14:textId="77777777" w:rsidR="00BF5FE0" w:rsidRPr="00AA0D2E" w:rsidRDefault="00BF5FE0" w:rsidP="00BF5FE0">
      <w:r w:rsidRPr="006A124A">
        <w:rPr>
          <w:rStyle w:val="HideTWBExt"/>
          <w:noProof w:val="0"/>
        </w:rPr>
        <w:t>&lt;/RepeatBlock-By&gt;</w:t>
      </w:r>
    </w:p>
    <w:p w14:paraId="1904E98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C80125F" w14:textId="72F54BA5" w:rsidR="00BF5FE0" w:rsidRPr="00AA0D2E" w:rsidRDefault="00BF5FE0" w:rsidP="00BF5FE0">
      <w:pPr>
        <w:pStyle w:val="NormalBold"/>
        <w:rPr>
          <w:lang w:val="fr-FR"/>
        </w:rPr>
      </w:pPr>
      <w:r w:rsidRPr="006A124A">
        <w:rPr>
          <w:rStyle w:val="HideTWBExt"/>
          <w:b w:val="0"/>
          <w:noProof w:val="0"/>
        </w:rPr>
        <w:t>&lt;Article&gt;</w:t>
      </w:r>
      <w:r w:rsidRPr="00AA0D2E">
        <w:rPr>
          <w:lang w:val="fr-FR"/>
        </w:rPr>
        <w:t xml:space="preserve">Article 1 – paragraph 1 – point 11 </w:t>
      </w:r>
      <w:r w:rsidR="00282209" w:rsidRPr="00AA0D2E">
        <w:rPr>
          <w:lang w:val="fr-FR"/>
        </w:rPr>
        <w:t xml:space="preserve">– point b </w:t>
      </w:r>
      <w:r w:rsidRPr="00AA0D2E">
        <w:rPr>
          <w:lang w:val="fr-FR"/>
        </w:rPr>
        <w:t>a (new)</w:t>
      </w:r>
      <w:r w:rsidRPr="006A124A">
        <w:rPr>
          <w:rStyle w:val="HideTWBExt"/>
          <w:b w:val="0"/>
          <w:noProof w:val="0"/>
        </w:rPr>
        <w:t>&lt;/Article&gt;</w:t>
      </w:r>
    </w:p>
    <w:p w14:paraId="084DAC0B" w14:textId="5B7BD6A6" w:rsidR="00BF5FE0" w:rsidRPr="00AA0D2E" w:rsidRDefault="00BF5FE0" w:rsidP="00BF5FE0">
      <w:pPr>
        <w:keepNext/>
        <w:rPr>
          <w:lang w:val="pt-PT"/>
        </w:rPr>
      </w:pPr>
      <w:r w:rsidRPr="006A124A">
        <w:rPr>
          <w:rStyle w:val="HideTWBExt"/>
          <w:noProof w:val="0"/>
        </w:rPr>
        <w:t>&lt;DocAmend2&gt;</w:t>
      </w:r>
      <w:r w:rsidRPr="00AA0D2E">
        <w:rPr>
          <w:lang w:val="pt-PT"/>
        </w:rPr>
        <w:t xml:space="preserve">Regulation </w:t>
      </w:r>
      <w:r w:rsidR="00282209" w:rsidRPr="00AA0D2E">
        <w:rPr>
          <w:lang w:val="pt-PT"/>
        </w:rPr>
        <w:t xml:space="preserve">(EU) No </w:t>
      </w:r>
      <w:r w:rsidRPr="00AA0D2E">
        <w:rPr>
          <w:lang w:val="pt-PT"/>
        </w:rPr>
        <w:t>1093/2010</w:t>
      </w:r>
      <w:r w:rsidRPr="006A124A">
        <w:rPr>
          <w:rStyle w:val="HideTWBExt"/>
          <w:noProof w:val="0"/>
        </w:rPr>
        <w:t>&lt;/DocAmend2&gt;</w:t>
      </w:r>
    </w:p>
    <w:p w14:paraId="26CDDA45" w14:textId="5E047E04" w:rsidR="00BF5FE0" w:rsidRPr="00AA0D2E" w:rsidRDefault="00BF5FE0" w:rsidP="00BF5FE0">
      <w:pPr>
        <w:rPr>
          <w:lang w:val="fr-FR"/>
        </w:rPr>
      </w:pPr>
      <w:r w:rsidRPr="006A124A">
        <w:rPr>
          <w:rStyle w:val="HideTWBExt"/>
          <w:noProof w:val="0"/>
        </w:rPr>
        <w:t>&lt;Article2&gt;</w:t>
      </w:r>
      <w:r w:rsidRPr="00AA0D2E">
        <w:rPr>
          <w:lang w:val="fr-FR"/>
        </w:rPr>
        <w:t>Article 29 –</w:t>
      </w:r>
      <w:r w:rsidR="00282209" w:rsidRPr="00AA0D2E">
        <w:rPr>
          <w:lang w:val="fr-FR"/>
        </w:rPr>
        <w:t xml:space="preserve"> paragraphs 2a</w:t>
      </w:r>
      <w:r w:rsidRPr="00AA0D2E">
        <w:rPr>
          <w:lang w:val="fr-FR"/>
        </w:rPr>
        <w:t xml:space="preserve"> and </w:t>
      </w:r>
      <w:r w:rsidR="00282209" w:rsidRPr="00AA0D2E">
        <w:rPr>
          <w:lang w:val="fr-FR"/>
        </w:rPr>
        <w:t>2b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7ECF6E1" w14:textId="77777777" w:rsidTr="00282209">
        <w:trPr>
          <w:jc w:val="center"/>
        </w:trPr>
        <w:tc>
          <w:tcPr>
            <w:tcW w:w="9752" w:type="dxa"/>
            <w:gridSpan w:val="2"/>
          </w:tcPr>
          <w:p w14:paraId="423B4C5A" w14:textId="77777777" w:rsidR="00BF5FE0" w:rsidRPr="00AA0D2E" w:rsidRDefault="00BF5FE0" w:rsidP="00010923">
            <w:pPr>
              <w:keepNext/>
              <w:rPr>
                <w:lang w:val="fr-FR"/>
              </w:rPr>
            </w:pPr>
          </w:p>
        </w:tc>
      </w:tr>
      <w:tr w:rsidR="00BF5FE0" w:rsidRPr="00AA0D2E" w14:paraId="5D7E2C09" w14:textId="77777777" w:rsidTr="00282209">
        <w:trPr>
          <w:jc w:val="center"/>
        </w:trPr>
        <w:tc>
          <w:tcPr>
            <w:tcW w:w="4876" w:type="dxa"/>
          </w:tcPr>
          <w:p w14:paraId="58C7FBF0" w14:textId="0CC66EC8" w:rsidR="00BF5FE0" w:rsidRPr="00AA0D2E" w:rsidRDefault="00282209" w:rsidP="00010923">
            <w:pPr>
              <w:pStyle w:val="ColumnHeading"/>
              <w:keepNext/>
            </w:pPr>
            <w:r w:rsidRPr="00AA0D2E">
              <w:t>Text proposed by the Commission</w:t>
            </w:r>
          </w:p>
        </w:tc>
        <w:tc>
          <w:tcPr>
            <w:tcW w:w="4876" w:type="dxa"/>
          </w:tcPr>
          <w:p w14:paraId="0B191D1A" w14:textId="77777777" w:rsidR="00BF5FE0" w:rsidRPr="00AA0D2E" w:rsidRDefault="00BF5FE0" w:rsidP="00010923">
            <w:pPr>
              <w:pStyle w:val="ColumnHeading"/>
              <w:keepNext/>
            </w:pPr>
            <w:r w:rsidRPr="00AA0D2E">
              <w:t>Amendment</w:t>
            </w:r>
          </w:p>
        </w:tc>
      </w:tr>
      <w:tr w:rsidR="00BF5FE0" w:rsidRPr="00AA0D2E" w14:paraId="76E69094" w14:textId="77777777" w:rsidTr="00282209">
        <w:trPr>
          <w:jc w:val="center"/>
        </w:trPr>
        <w:tc>
          <w:tcPr>
            <w:tcW w:w="4876" w:type="dxa"/>
          </w:tcPr>
          <w:p w14:paraId="4C6C3AF2" w14:textId="77777777" w:rsidR="00BF5FE0" w:rsidRPr="00AA0D2E" w:rsidRDefault="00BF5FE0" w:rsidP="00010923">
            <w:pPr>
              <w:pStyle w:val="Normal6"/>
            </w:pPr>
          </w:p>
        </w:tc>
        <w:tc>
          <w:tcPr>
            <w:tcW w:w="4876" w:type="dxa"/>
          </w:tcPr>
          <w:p w14:paraId="6F1E4268" w14:textId="758A7ABD" w:rsidR="00BF5FE0" w:rsidRPr="00AA0D2E" w:rsidRDefault="00BF5FE0" w:rsidP="00282209">
            <w:pPr>
              <w:pStyle w:val="Normal6"/>
              <w:rPr>
                <w:szCs w:val="24"/>
              </w:rPr>
            </w:pPr>
            <w:r w:rsidRPr="00AA0D2E">
              <w:rPr>
                <w:b/>
                <w:i/>
              </w:rPr>
              <w:t>(11 a)</w:t>
            </w:r>
            <w:r w:rsidRPr="00AA0D2E">
              <w:rPr>
                <w:b/>
                <w:i/>
              </w:rPr>
              <w:tab/>
              <w:t>The following</w:t>
            </w:r>
            <w:r w:rsidRPr="00AA0D2E">
              <w:t xml:space="preserve"> </w:t>
            </w:r>
            <w:r w:rsidRPr="00AA0D2E">
              <w:rPr>
                <w:b/>
                <w:i/>
              </w:rPr>
              <w:t>paragraphs</w:t>
            </w:r>
            <w:r w:rsidRPr="00AA0D2E">
              <w:t xml:space="preserve"> </w:t>
            </w:r>
            <w:r w:rsidR="00282209" w:rsidRPr="00AA0D2E">
              <w:rPr>
                <w:b/>
                <w:i/>
              </w:rPr>
              <w:t>2a</w:t>
            </w:r>
            <w:r w:rsidRPr="00AA0D2E">
              <w:rPr>
                <w:b/>
                <w:i/>
              </w:rPr>
              <w:t xml:space="preserve"> and </w:t>
            </w:r>
            <w:r w:rsidR="00282209" w:rsidRPr="00AA0D2E">
              <w:rPr>
                <w:b/>
                <w:i/>
              </w:rPr>
              <w:t>2b</w:t>
            </w:r>
            <w:r w:rsidRPr="00AA0D2E">
              <w:rPr>
                <w:b/>
                <w:i/>
              </w:rPr>
              <w:t xml:space="preserve"> are added to Article 29</w:t>
            </w:r>
            <w:r w:rsidR="00282209" w:rsidRPr="00AA0D2E">
              <w:rPr>
                <w:b/>
                <w:i/>
              </w:rPr>
              <w:t>:</w:t>
            </w:r>
          </w:p>
        </w:tc>
      </w:tr>
      <w:tr w:rsidR="00BF5FE0" w:rsidRPr="00AA0D2E" w14:paraId="4E8AB6E8" w14:textId="77777777" w:rsidTr="00282209">
        <w:trPr>
          <w:jc w:val="center"/>
        </w:trPr>
        <w:tc>
          <w:tcPr>
            <w:tcW w:w="4876" w:type="dxa"/>
          </w:tcPr>
          <w:p w14:paraId="06458743" w14:textId="1312B62D" w:rsidR="00BF5FE0" w:rsidRPr="00AA0D2E" w:rsidRDefault="00BF5FE0" w:rsidP="00010923">
            <w:pPr>
              <w:pStyle w:val="Normal6"/>
            </w:pPr>
          </w:p>
        </w:tc>
        <w:tc>
          <w:tcPr>
            <w:tcW w:w="4876" w:type="dxa"/>
          </w:tcPr>
          <w:p w14:paraId="3462D4CE" w14:textId="6081B8C8" w:rsidR="00BF5FE0" w:rsidRPr="00AA0D2E" w:rsidRDefault="00BF5FE0" w:rsidP="00282209">
            <w:pPr>
              <w:pStyle w:val="Normal6"/>
              <w:rPr>
                <w:szCs w:val="24"/>
              </w:rPr>
            </w:pPr>
            <w:r w:rsidRPr="00AA0D2E">
              <w:t>"</w:t>
            </w:r>
            <w:r w:rsidR="00282209" w:rsidRPr="00AA0D2E">
              <w:t>2a</w:t>
            </w:r>
            <w:r w:rsidRPr="00AA0D2E">
              <w:rPr>
                <w:b/>
                <w:i/>
              </w:rPr>
              <w:t>.</w:t>
            </w:r>
            <w:r w:rsidR="00282209" w:rsidRPr="00AA0D2E">
              <w:rPr>
                <w:b/>
                <w:i/>
              </w:rPr>
              <w:t xml:space="preserve"> </w:t>
            </w:r>
            <w:r w:rsidRPr="00AA0D2E">
              <w:rPr>
                <w:b/>
                <w:i/>
              </w:rPr>
              <w:t>When developing interpretative tools to ensure convergence, such as Q&amp;As, the Authority shall seek stakeholders’ views, when they can have a material impact on the market, either directly or through the competent authorities.</w:t>
            </w:r>
          </w:p>
        </w:tc>
      </w:tr>
      <w:tr w:rsidR="00BF5FE0" w:rsidRPr="00AA0D2E" w14:paraId="62ECF35D" w14:textId="77777777" w:rsidTr="00282209">
        <w:trPr>
          <w:jc w:val="center"/>
        </w:trPr>
        <w:tc>
          <w:tcPr>
            <w:tcW w:w="4876" w:type="dxa"/>
          </w:tcPr>
          <w:p w14:paraId="3A97B47A" w14:textId="77777777" w:rsidR="00BF5FE0" w:rsidRPr="00AA0D2E" w:rsidRDefault="00BF5FE0" w:rsidP="00010923">
            <w:pPr>
              <w:pStyle w:val="Normal6"/>
            </w:pPr>
          </w:p>
        </w:tc>
        <w:tc>
          <w:tcPr>
            <w:tcW w:w="4876" w:type="dxa"/>
          </w:tcPr>
          <w:p w14:paraId="68F3901F" w14:textId="77777777" w:rsidR="00BF5FE0" w:rsidRPr="00AA0D2E" w:rsidRDefault="00BF5FE0" w:rsidP="00010923">
            <w:pPr>
              <w:pStyle w:val="Normal6"/>
              <w:rPr>
                <w:szCs w:val="24"/>
              </w:rPr>
            </w:pPr>
            <w:r w:rsidRPr="00AA0D2E">
              <w:rPr>
                <w:b/>
                <w:i/>
              </w:rPr>
              <w:t>When considering the materiality of Q&amp;A, the Authority shall take into account the impact on procedural, IT, business model, and other operational changes an institution may have to adopt.</w:t>
            </w:r>
          </w:p>
        </w:tc>
      </w:tr>
      <w:tr w:rsidR="00BF5FE0" w:rsidRPr="00AA0D2E" w14:paraId="6D4F393F" w14:textId="77777777" w:rsidTr="00282209">
        <w:trPr>
          <w:jc w:val="center"/>
        </w:trPr>
        <w:tc>
          <w:tcPr>
            <w:tcW w:w="4876" w:type="dxa"/>
          </w:tcPr>
          <w:p w14:paraId="37412B86" w14:textId="77777777" w:rsidR="00BF5FE0" w:rsidRPr="00AA0D2E" w:rsidRDefault="00BF5FE0" w:rsidP="00010923">
            <w:pPr>
              <w:pStyle w:val="Normal6"/>
            </w:pPr>
          </w:p>
        </w:tc>
        <w:tc>
          <w:tcPr>
            <w:tcW w:w="4876" w:type="dxa"/>
          </w:tcPr>
          <w:p w14:paraId="5A2F8D5E" w14:textId="19B46168" w:rsidR="00BF5FE0" w:rsidRPr="00AA0D2E" w:rsidRDefault="00282209" w:rsidP="00010923">
            <w:pPr>
              <w:pStyle w:val="Normal6"/>
              <w:rPr>
                <w:szCs w:val="24"/>
              </w:rPr>
            </w:pPr>
            <w:r w:rsidRPr="00AA0D2E">
              <w:rPr>
                <w:b/>
                <w:i/>
              </w:rPr>
              <w:t>2b</w:t>
            </w:r>
            <w:r w:rsidR="00BF5FE0" w:rsidRPr="00AA0D2E">
              <w:rPr>
                <w:b/>
                <w:i/>
              </w:rPr>
              <w:t>.</w:t>
            </w:r>
            <w:r w:rsidRPr="00AA0D2E">
              <w:rPr>
                <w:b/>
                <w:i/>
              </w:rPr>
              <w:t xml:space="preserve"> </w:t>
            </w:r>
            <w:r w:rsidR="00BF5FE0" w:rsidRPr="00AA0D2E">
              <w:rPr>
                <w:b/>
                <w:i/>
              </w:rPr>
              <w:t>Within 2 months of the issuance of a Q&amp;A by the Authority, each competent authority shall confirm whether it complies or intends to comply with that Q&amp;A.</w:t>
            </w:r>
          </w:p>
        </w:tc>
      </w:tr>
      <w:tr w:rsidR="00BF5FE0" w:rsidRPr="00AA0D2E" w14:paraId="40F88C6A" w14:textId="77777777" w:rsidTr="00282209">
        <w:trPr>
          <w:jc w:val="center"/>
        </w:trPr>
        <w:tc>
          <w:tcPr>
            <w:tcW w:w="4876" w:type="dxa"/>
          </w:tcPr>
          <w:p w14:paraId="13540785" w14:textId="77777777" w:rsidR="00BF5FE0" w:rsidRPr="00AA0D2E" w:rsidRDefault="00BF5FE0" w:rsidP="00010923">
            <w:pPr>
              <w:pStyle w:val="Normal6"/>
            </w:pPr>
          </w:p>
        </w:tc>
        <w:tc>
          <w:tcPr>
            <w:tcW w:w="4876" w:type="dxa"/>
          </w:tcPr>
          <w:p w14:paraId="19B146DF" w14:textId="40C0FD0C" w:rsidR="00BF5FE0" w:rsidRPr="00AA0D2E" w:rsidRDefault="00BF5FE0" w:rsidP="00010923">
            <w:pPr>
              <w:pStyle w:val="Normal6"/>
              <w:rPr>
                <w:szCs w:val="24"/>
              </w:rPr>
            </w:pPr>
            <w:r w:rsidRPr="00AA0D2E">
              <w:rPr>
                <w:b/>
                <w:i/>
              </w:rPr>
              <w:t>The Authority shall publish the fact that a competent authority does not comply or does not intend to comply with that Q&amp;A.</w:t>
            </w:r>
            <w:r w:rsidR="00282209" w:rsidRPr="00AA0D2E">
              <w:rPr>
                <w:b/>
                <w:i/>
              </w:rPr>
              <w:t>"</w:t>
            </w:r>
          </w:p>
        </w:tc>
      </w:tr>
    </w:tbl>
    <w:p w14:paraId="2B44746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420500B" w14:textId="77777777" w:rsidR="00BF5FE0" w:rsidRPr="00AA0D2E" w:rsidRDefault="00BF5FE0" w:rsidP="00BF5FE0">
      <w:r w:rsidRPr="006A124A">
        <w:rPr>
          <w:rStyle w:val="HideTWBExt"/>
          <w:noProof w:val="0"/>
        </w:rPr>
        <w:t>&lt;/Amend&gt;</w:t>
      </w:r>
    </w:p>
    <w:p w14:paraId="36AB6DAB" w14:textId="0AA02DD3"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503</w:t>
      </w:r>
      <w:r w:rsidRPr="006A124A">
        <w:rPr>
          <w:rStyle w:val="HideTWBExt"/>
          <w:b w:val="0"/>
          <w:noProof w:val="0"/>
        </w:rPr>
        <w:t>&lt;/NumAm&gt;</w:t>
      </w:r>
    </w:p>
    <w:p w14:paraId="699B1162" w14:textId="77777777" w:rsidR="00BF5FE0" w:rsidRPr="00AA0D2E" w:rsidRDefault="00BF5FE0" w:rsidP="00BF5FE0">
      <w:pPr>
        <w:pStyle w:val="NormalBold"/>
      </w:pPr>
      <w:r w:rsidRPr="006A124A">
        <w:rPr>
          <w:rStyle w:val="HideTWBExt"/>
          <w:b w:val="0"/>
          <w:noProof w:val="0"/>
        </w:rPr>
        <w:t>&lt;RepeatBlock-By&gt;&lt;Members&gt;</w:t>
      </w:r>
      <w:r w:rsidRPr="00AA0D2E">
        <w:t>Kay Swinburne</w:t>
      </w:r>
      <w:r w:rsidRPr="006A124A">
        <w:rPr>
          <w:rStyle w:val="HideTWBExt"/>
          <w:b w:val="0"/>
          <w:noProof w:val="0"/>
        </w:rPr>
        <w:t>&lt;/Members&gt;</w:t>
      </w:r>
    </w:p>
    <w:p w14:paraId="7CF6DBC0" w14:textId="77777777" w:rsidR="00BF5FE0" w:rsidRPr="00AA0D2E" w:rsidRDefault="00BF5FE0" w:rsidP="00BF5FE0">
      <w:r w:rsidRPr="006A124A">
        <w:rPr>
          <w:rStyle w:val="HideTWBExt"/>
          <w:noProof w:val="0"/>
        </w:rPr>
        <w:t>&lt;AuNomDe&gt;</w:t>
      </w:r>
      <w:r w:rsidRPr="006A124A">
        <w:rPr>
          <w:rStyle w:val="HideTWBInt"/>
        </w:rPr>
        <w:t>{ECR}</w:t>
      </w:r>
      <w:r w:rsidRPr="00AA0D2E">
        <w:t>on behalf of  the ECR Group</w:t>
      </w:r>
      <w:r w:rsidRPr="006A124A">
        <w:rPr>
          <w:rStyle w:val="HideTWBExt"/>
          <w:noProof w:val="0"/>
        </w:rPr>
        <w:t>&lt;/AuNomDe&gt;</w:t>
      </w:r>
    </w:p>
    <w:p w14:paraId="25595E52" w14:textId="77777777" w:rsidR="00BF5FE0" w:rsidRPr="00AA0D2E" w:rsidRDefault="00BF5FE0" w:rsidP="00BF5FE0">
      <w:r w:rsidRPr="006A124A">
        <w:rPr>
          <w:rStyle w:val="HideTWBExt"/>
          <w:noProof w:val="0"/>
        </w:rPr>
        <w:t>&lt;/RepeatBlock-By&gt;</w:t>
      </w:r>
    </w:p>
    <w:p w14:paraId="7084362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B1E18CA"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12</w:t>
      </w:r>
      <w:r w:rsidRPr="006A124A">
        <w:rPr>
          <w:rStyle w:val="HideTWBExt"/>
          <w:b w:val="0"/>
          <w:noProof w:val="0"/>
        </w:rPr>
        <w:t>&lt;/Article&gt;</w:t>
      </w:r>
    </w:p>
    <w:p w14:paraId="6CA9ADDC" w14:textId="3419D412"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0B7181" w:rsidRPr="00AA0D2E">
        <w:rPr>
          <w:lang w:val="bg-BG"/>
        </w:rPr>
        <w:t xml:space="preserve">No </w:t>
      </w:r>
      <w:r w:rsidRPr="00AA0D2E">
        <w:rPr>
          <w:lang w:val="pt-PT"/>
        </w:rPr>
        <w:t>1093/2010</w:t>
      </w:r>
      <w:r w:rsidRPr="006A124A">
        <w:rPr>
          <w:rStyle w:val="HideTWBExt"/>
          <w:noProof w:val="0"/>
        </w:rPr>
        <w:t>&lt;/DocAmend2&gt;</w:t>
      </w:r>
    </w:p>
    <w:p w14:paraId="447FBEC4" w14:textId="77777777" w:rsidR="00BF5FE0" w:rsidRPr="00AA0D2E" w:rsidRDefault="00BF5FE0" w:rsidP="00BF5FE0">
      <w:pPr>
        <w:rPr>
          <w:lang w:val="fr-FR"/>
        </w:rPr>
      </w:pPr>
      <w:r w:rsidRPr="006A124A">
        <w:rPr>
          <w:rStyle w:val="HideTWBExt"/>
          <w:noProof w:val="0"/>
        </w:rPr>
        <w:t>&lt;Article2&gt;</w:t>
      </w:r>
      <w:r w:rsidRPr="00AA0D2E">
        <w:rPr>
          <w:lang w:val="fr-FR"/>
        </w:rPr>
        <w:t>Article 29a</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916C788" w14:textId="77777777" w:rsidTr="00010923">
        <w:trPr>
          <w:jc w:val="center"/>
        </w:trPr>
        <w:tc>
          <w:tcPr>
            <w:tcW w:w="9752" w:type="dxa"/>
            <w:gridSpan w:val="2"/>
          </w:tcPr>
          <w:p w14:paraId="73C64A21" w14:textId="77777777" w:rsidR="00BF5FE0" w:rsidRPr="00AA0D2E" w:rsidRDefault="00BF5FE0" w:rsidP="00010923">
            <w:pPr>
              <w:keepNext/>
              <w:rPr>
                <w:lang w:val="fr-FR"/>
              </w:rPr>
            </w:pPr>
          </w:p>
        </w:tc>
      </w:tr>
      <w:tr w:rsidR="00BF5FE0" w:rsidRPr="00AA0D2E" w14:paraId="08F48A13" w14:textId="77777777" w:rsidTr="00010923">
        <w:trPr>
          <w:jc w:val="center"/>
        </w:trPr>
        <w:tc>
          <w:tcPr>
            <w:tcW w:w="4876" w:type="dxa"/>
          </w:tcPr>
          <w:p w14:paraId="19F1637B" w14:textId="77777777" w:rsidR="00BF5FE0" w:rsidRPr="00AA0D2E" w:rsidRDefault="00BF5FE0" w:rsidP="00010923">
            <w:pPr>
              <w:pStyle w:val="ColumnHeading"/>
              <w:keepNext/>
            </w:pPr>
            <w:r w:rsidRPr="00AA0D2E">
              <w:t>Text proposed by the Commission</w:t>
            </w:r>
          </w:p>
        </w:tc>
        <w:tc>
          <w:tcPr>
            <w:tcW w:w="4876" w:type="dxa"/>
          </w:tcPr>
          <w:p w14:paraId="5C822C90" w14:textId="77777777" w:rsidR="00BF5FE0" w:rsidRPr="00AA0D2E" w:rsidRDefault="00BF5FE0" w:rsidP="00010923">
            <w:pPr>
              <w:pStyle w:val="ColumnHeading"/>
              <w:keepNext/>
            </w:pPr>
            <w:r w:rsidRPr="00AA0D2E">
              <w:t>Amendment</w:t>
            </w:r>
          </w:p>
        </w:tc>
      </w:tr>
      <w:tr w:rsidR="00BF5FE0" w:rsidRPr="00AA0D2E" w14:paraId="45043CBE" w14:textId="77777777" w:rsidTr="00010923">
        <w:trPr>
          <w:jc w:val="center"/>
        </w:trPr>
        <w:tc>
          <w:tcPr>
            <w:tcW w:w="4876" w:type="dxa"/>
          </w:tcPr>
          <w:p w14:paraId="2861B4C0" w14:textId="4EFDD6D3" w:rsidR="00BF5FE0" w:rsidRPr="00AA0D2E" w:rsidRDefault="00BF5FE0" w:rsidP="000B7181">
            <w:pPr>
              <w:pStyle w:val="Normal6"/>
            </w:pPr>
            <w:r w:rsidRPr="00AA0D2E">
              <w:rPr>
                <w:b/>
                <w:i/>
              </w:rPr>
              <w:t>(12)</w:t>
            </w:r>
            <w:r w:rsidRPr="00AA0D2E">
              <w:rPr>
                <w:b/>
                <w:i/>
              </w:rPr>
              <w:tab/>
            </w:r>
            <w:r w:rsidR="000B7181" w:rsidRPr="00AA0D2E">
              <w:rPr>
                <w:b/>
                <w:i/>
              </w:rPr>
              <w:t>The following Article 29a is inserted:</w:t>
            </w:r>
          </w:p>
        </w:tc>
        <w:tc>
          <w:tcPr>
            <w:tcW w:w="4876" w:type="dxa"/>
          </w:tcPr>
          <w:p w14:paraId="475FE5EB" w14:textId="77777777" w:rsidR="00BF5FE0" w:rsidRPr="00AA0D2E" w:rsidRDefault="00BF5FE0" w:rsidP="00010923">
            <w:pPr>
              <w:pStyle w:val="Normal6"/>
              <w:rPr>
                <w:szCs w:val="24"/>
              </w:rPr>
            </w:pPr>
            <w:r w:rsidRPr="00AA0D2E">
              <w:rPr>
                <w:b/>
                <w:i/>
              </w:rPr>
              <w:t>deleted</w:t>
            </w:r>
          </w:p>
        </w:tc>
      </w:tr>
      <w:tr w:rsidR="000B7181" w:rsidRPr="00AA0D2E" w14:paraId="0368FD9C" w14:textId="77777777" w:rsidTr="00010923">
        <w:trPr>
          <w:jc w:val="center"/>
        </w:trPr>
        <w:tc>
          <w:tcPr>
            <w:tcW w:w="4876" w:type="dxa"/>
          </w:tcPr>
          <w:p w14:paraId="65C55A81" w14:textId="47A198B2" w:rsidR="000B7181" w:rsidRPr="00AA0D2E" w:rsidRDefault="000B7181" w:rsidP="000B7181">
            <w:pPr>
              <w:pStyle w:val="Normal6"/>
              <w:rPr>
                <w:b/>
                <w:i/>
              </w:rPr>
            </w:pPr>
            <w:r w:rsidRPr="00AA0D2E">
              <w:rPr>
                <w:b/>
                <w:i/>
              </w:rPr>
              <w:t>[…]</w:t>
            </w:r>
          </w:p>
        </w:tc>
        <w:tc>
          <w:tcPr>
            <w:tcW w:w="4876" w:type="dxa"/>
          </w:tcPr>
          <w:p w14:paraId="5F2E0454" w14:textId="77777777" w:rsidR="000B7181" w:rsidRPr="00AA0D2E" w:rsidRDefault="000B7181" w:rsidP="00010923">
            <w:pPr>
              <w:pStyle w:val="Normal6"/>
              <w:rPr>
                <w:b/>
                <w:i/>
              </w:rPr>
            </w:pPr>
          </w:p>
        </w:tc>
      </w:tr>
    </w:tbl>
    <w:p w14:paraId="4E9B0CBB"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D443541" w14:textId="77777777" w:rsidR="00BF5FE0" w:rsidRPr="00AA0D2E" w:rsidRDefault="00BF5FE0" w:rsidP="00BF5FE0">
      <w:r w:rsidRPr="006A124A">
        <w:rPr>
          <w:rStyle w:val="HideTWBExt"/>
          <w:noProof w:val="0"/>
        </w:rPr>
        <w:t>&lt;/Amend&gt;</w:t>
      </w:r>
    </w:p>
    <w:p w14:paraId="2CBBD7DB" w14:textId="3A14A582"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504</w:t>
      </w:r>
      <w:r w:rsidRPr="006A124A">
        <w:rPr>
          <w:rStyle w:val="HideTWBExt"/>
          <w:b w:val="0"/>
          <w:noProof w:val="0"/>
        </w:rPr>
        <w:t>&lt;/NumAm&gt;</w:t>
      </w:r>
    </w:p>
    <w:p w14:paraId="3D54ACD9" w14:textId="77777777" w:rsidR="00BF5FE0" w:rsidRPr="00AA0D2E" w:rsidRDefault="00BF5FE0" w:rsidP="00BF5FE0">
      <w:pPr>
        <w:pStyle w:val="NormalBold"/>
      </w:pPr>
      <w:r w:rsidRPr="006A124A">
        <w:rPr>
          <w:rStyle w:val="HideTWBExt"/>
          <w:b w:val="0"/>
          <w:noProof w:val="0"/>
        </w:rPr>
        <w:t>&lt;RepeatBlock-By&gt;&lt;Members&gt;</w:t>
      </w:r>
      <w:r w:rsidRPr="00AA0D2E">
        <w:t>Wolf Klinz, Ramon Tremosa i Balcells, Nils Torvalds, Thierry Cornillet</w:t>
      </w:r>
      <w:r w:rsidRPr="006A124A">
        <w:rPr>
          <w:rStyle w:val="HideTWBExt"/>
          <w:b w:val="0"/>
          <w:noProof w:val="0"/>
        </w:rPr>
        <w:t>&lt;/Members&gt;</w:t>
      </w:r>
    </w:p>
    <w:p w14:paraId="7477D4D3" w14:textId="77777777" w:rsidR="00BF5FE0" w:rsidRPr="00AA0D2E" w:rsidRDefault="00BF5FE0" w:rsidP="00BF5FE0">
      <w:r w:rsidRPr="006A124A">
        <w:rPr>
          <w:rStyle w:val="HideTWBExt"/>
          <w:noProof w:val="0"/>
        </w:rPr>
        <w:t>&lt;/RepeatBlock-By&gt;</w:t>
      </w:r>
    </w:p>
    <w:p w14:paraId="342C943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D3FF67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12</w:t>
      </w:r>
      <w:r w:rsidRPr="006A124A">
        <w:rPr>
          <w:rStyle w:val="HideTWBExt"/>
          <w:b w:val="0"/>
          <w:noProof w:val="0"/>
        </w:rPr>
        <w:t>&lt;/Article&gt;</w:t>
      </w:r>
    </w:p>
    <w:p w14:paraId="09DE7126" w14:textId="257E6363" w:rsidR="00BF5FE0" w:rsidRPr="00AA0D2E" w:rsidRDefault="00BF5FE0" w:rsidP="00BF5FE0">
      <w:pPr>
        <w:keepNext/>
        <w:rPr>
          <w:lang w:val="pt-PT"/>
        </w:rPr>
      </w:pPr>
      <w:r w:rsidRPr="006A124A">
        <w:rPr>
          <w:rStyle w:val="HideTWBExt"/>
          <w:noProof w:val="0"/>
        </w:rPr>
        <w:t>&lt;DocAmend2&gt;</w:t>
      </w:r>
      <w:r w:rsidR="000B7181" w:rsidRPr="00AA0D2E">
        <w:rPr>
          <w:lang w:val="pt-PT"/>
        </w:rPr>
        <w:t xml:space="preserve">Regulation (EU) </w:t>
      </w:r>
      <w:r w:rsidR="000B7181" w:rsidRPr="00AA0D2E">
        <w:rPr>
          <w:lang w:val="bg-BG"/>
        </w:rPr>
        <w:t xml:space="preserve">No </w:t>
      </w:r>
      <w:r w:rsidR="000B7181" w:rsidRPr="00AA0D2E">
        <w:rPr>
          <w:lang w:val="pt-PT"/>
        </w:rPr>
        <w:t>1093/2010</w:t>
      </w:r>
      <w:r w:rsidRPr="006A124A">
        <w:rPr>
          <w:rStyle w:val="HideTWBExt"/>
          <w:noProof w:val="0"/>
        </w:rPr>
        <w:t>&lt;/DocAmend2&gt;</w:t>
      </w:r>
    </w:p>
    <w:p w14:paraId="35A76A57" w14:textId="306AF062" w:rsidR="00BF5FE0" w:rsidRPr="00AA0D2E" w:rsidRDefault="00BF5FE0" w:rsidP="00BF5FE0">
      <w:pPr>
        <w:rPr>
          <w:lang w:val="fr-FR"/>
        </w:rPr>
      </w:pPr>
      <w:r w:rsidRPr="006A124A">
        <w:rPr>
          <w:rStyle w:val="HideTWBExt"/>
          <w:noProof w:val="0"/>
        </w:rPr>
        <w:t>&lt;Article2&gt;</w:t>
      </w:r>
      <w:r w:rsidR="000B7181" w:rsidRPr="00AA0D2E">
        <w:rPr>
          <w:lang w:val="fr-FR"/>
        </w:rPr>
        <w:t>Article 29a – paragraph 1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83C96FF" w14:textId="77777777" w:rsidTr="00010923">
        <w:trPr>
          <w:jc w:val="center"/>
        </w:trPr>
        <w:tc>
          <w:tcPr>
            <w:tcW w:w="9752" w:type="dxa"/>
            <w:gridSpan w:val="2"/>
          </w:tcPr>
          <w:p w14:paraId="72A75389" w14:textId="77777777" w:rsidR="00BF5FE0" w:rsidRPr="00AA0D2E" w:rsidRDefault="00BF5FE0" w:rsidP="00010923">
            <w:pPr>
              <w:keepNext/>
              <w:rPr>
                <w:lang w:val="fr-FR"/>
              </w:rPr>
            </w:pPr>
          </w:p>
        </w:tc>
      </w:tr>
      <w:tr w:rsidR="00BF5FE0" w:rsidRPr="00AA0D2E" w14:paraId="6A2C5777" w14:textId="77777777" w:rsidTr="00010923">
        <w:trPr>
          <w:jc w:val="center"/>
        </w:trPr>
        <w:tc>
          <w:tcPr>
            <w:tcW w:w="4876" w:type="dxa"/>
          </w:tcPr>
          <w:p w14:paraId="67798196" w14:textId="77777777" w:rsidR="00BF5FE0" w:rsidRPr="00AA0D2E" w:rsidRDefault="00BF5FE0" w:rsidP="00010923">
            <w:pPr>
              <w:pStyle w:val="ColumnHeading"/>
              <w:keepNext/>
            </w:pPr>
            <w:r w:rsidRPr="00AA0D2E">
              <w:t>Text proposed by the Commission</w:t>
            </w:r>
          </w:p>
        </w:tc>
        <w:tc>
          <w:tcPr>
            <w:tcW w:w="4876" w:type="dxa"/>
          </w:tcPr>
          <w:p w14:paraId="3B6D463D" w14:textId="77777777" w:rsidR="00BF5FE0" w:rsidRPr="00AA0D2E" w:rsidRDefault="00BF5FE0" w:rsidP="00010923">
            <w:pPr>
              <w:pStyle w:val="ColumnHeading"/>
              <w:keepNext/>
            </w:pPr>
            <w:r w:rsidRPr="00AA0D2E">
              <w:t>Amendment</w:t>
            </w:r>
          </w:p>
        </w:tc>
      </w:tr>
      <w:tr w:rsidR="00BF5FE0" w:rsidRPr="00AA0D2E" w14:paraId="19BD800B" w14:textId="77777777" w:rsidTr="00010923">
        <w:trPr>
          <w:jc w:val="center"/>
        </w:trPr>
        <w:tc>
          <w:tcPr>
            <w:tcW w:w="4876" w:type="dxa"/>
          </w:tcPr>
          <w:p w14:paraId="4224711B" w14:textId="77777777" w:rsidR="00BF5FE0" w:rsidRPr="00AA0D2E" w:rsidRDefault="00BF5FE0" w:rsidP="00010923">
            <w:pPr>
              <w:pStyle w:val="Normal6"/>
            </w:pPr>
            <w:r w:rsidRPr="00AA0D2E">
              <w:t xml:space="preserve">Upon the entry into application of Regulation [XXX insert reference to amending Regulation] and every three years thereafter by 31 March, the Authority shall issue a recommendation addressed to competent authorities, laying down supervisory strategic objectives and priorities ("Strategic Supervisory Plan") </w:t>
            </w:r>
            <w:r w:rsidRPr="00AA0D2E">
              <w:rPr>
                <w:b/>
                <w:i/>
              </w:rPr>
              <w:t>and, taking into account any contributions from competent authorities,</w:t>
            </w:r>
            <w:r w:rsidRPr="00AA0D2E">
              <w:t>. The Authority shall transmit the Strategic Supervisory Plan for information to the European Parliament, the Council and the Commission and shall make it public on its website.</w:t>
            </w:r>
          </w:p>
        </w:tc>
        <w:tc>
          <w:tcPr>
            <w:tcW w:w="4876" w:type="dxa"/>
          </w:tcPr>
          <w:p w14:paraId="0B1402D6" w14:textId="77777777" w:rsidR="00BF5FE0" w:rsidRPr="00AA0D2E" w:rsidRDefault="00BF5FE0" w:rsidP="00010923">
            <w:pPr>
              <w:pStyle w:val="Normal6"/>
              <w:rPr>
                <w:szCs w:val="24"/>
              </w:rPr>
            </w:pPr>
            <w:r w:rsidRPr="00AA0D2E">
              <w:rPr>
                <w:b/>
                <w:i/>
              </w:rPr>
              <w:t>Competent authorities shall identify and inform the Authority about supervisory activities which should be prioritised in order to address relevant micro-prudential trends, potential risks and vulnerabilities.</w:t>
            </w:r>
            <w:r w:rsidRPr="00AA0D2E">
              <w:t xml:space="preserve"> Upon the entry into application of Regulation [XXX insert reference to amending Regulation] and every three years thereafter by 31 March</w:t>
            </w:r>
            <w:r w:rsidRPr="00AA0D2E">
              <w:rPr>
                <w:b/>
                <w:i/>
              </w:rPr>
              <w:t>, based on the contributions from competent authorities</w:t>
            </w:r>
            <w:r w:rsidRPr="00AA0D2E">
              <w:t>, the Authority shall issue a recommendation addressed to competent authorities, laying down supervisory strategic objectives and priorities ("Strategic Supervisory Plan"). The Authority shall transmit the Strategic Supervisory Plan for information to the European Parliament, the Council and the Commission and shall make it public on its website.</w:t>
            </w:r>
          </w:p>
        </w:tc>
      </w:tr>
    </w:tbl>
    <w:p w14:paraId="15E5F79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25854A4" w14:textId="77777777" w:rsidR="00BF5FE0" w:rsidRPr="00AA0D2E" w:rsidRDefault="00BF5FE0" w:rsidP="00BF5FE0">
      <w:r w:rsidRPr="006A124A">
        <w:rPr>
          <w:rStyle w:val="HideTWBExt"/>
          <w:noProof w:val="0"/>
        </w:rPr>
        <w:t>&lt;/Amend&gt;</w:t>
      </w:r>
    </w:p>
    <w:p w14:paraId="01B3E9EE" w14:textId="31B876C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505</w:t>
      </w:r>
      <w:r w:rsidRPr="006A124A">
        <w:rPr>
          <w:rStyle w:val="HideTWBExt"/>
          <w:b w:val="0"/>
          <w:noProof w:val="0"/>
        </w:rPr>
        <w:t>&lt;/NumAm&gt;</w:t>
      </w:r>
    </w:p>
    <w:p w14:paraId="6E21F479"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27ACBBD3" w14:textId="77777777" w:rsidR="00BF5FE0" w:rsidRPr="00AA0D2E" w:rsidRDefault="00BF5FE0" w:rsidP="00BF5FE0">
      <w:r w:rsidRPr="006A124A">
        <w:rPr>
          <w:rStyle w:val="HideTWBExt"/>
          <w:noProof w:val="0"/>
        </w:rPr>
        <w:t>&lt;/RepeatBlock-By&gt;</w:t>
      </w:r>
    </w:p>
    <w:p w14:paraId="28AE4D6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1DCCB73" w14:textId="77777777" w:rsidR="00BF5FE0" w:rsidRPr="00AA0D2E" w:rsidRDefault="00BF5FE0" w:rsidP="00BF5FE0">
      <w:pPr>
        <w:pStyle w:val="NormalBold"/>
        <w:rPr>
          <w:lang w:val="fr-FR"/>
        </w:rPr>
      </w:pPr>
      <w:r w:rsidRPr="006A124A">
        <w:rPr>
          <w:rStyle w:val="HideTWBExt"/>
          <w:b w:val="0"/>
          <w:noProof w:val="0"/>
        </w:rPr>
        <w:t>&lt;Article&gt;</w:t>
      </w:r>
      <w:r w:rsidRPr="00AA0D2E">
        <w:rPr>
          <w:lang w:val="fr-FR"/>
        </w:rPr>
        <w:t>Article 1 – paragraph 1 – point 12</w:t>
      </w:r>
      <w:r w:rsidRPr="006A124A">
        <w:rPr>
          <w:rStyle w:val="HideTWBExt"/>
          <w:b w:val="0"/>
          <w:noProof w:val="0"/>
        </w:rPr>
        <w:t>&lt;/Article&gt;</w:t>
      </w:r>
    </w:p>
    <w:p w14:paraId="4E75E2DA" w14:textId="77777777" w:rsidR="00BF5FE0" w:rsidRPr="00AA0D2E" w:rsidRDefault="00BF5FE0" w:rsidP="00BF5FE0">
      <w:pPr>
        <w:keepNext/>
        <w:rPr>
          <w:lang w:val="fr-FR"/>
        </w:rPr>
      </w:pPr>
      <w:r w:rsidRPr="006A124A">
        <w:rPr>
          <w:rStyle w:val="HideTWBExt"/>
          <w:noProof w:val="0"/>
        </w:rPr>
        <w:t>&lt;DocAmend2&gt;</w:t>
      </w:r>
      <w:r w:rsidRPr="00AA0D2E">
        <w:rPr>
          <w:lang w:val="fr-FR"/>
        </w:rPr>
        <w:t>Regulation (EU) 1093/2010</w:t>
      </w:r>
      <w:r w:rsidRPr="006A124A">
        <w:rPr>
          <w:rStyle w:val="HideTWBExt"/>
          <w:noProof w:val="0"/>
        </w:rPr>
        <w:t>&lt;/DocAmend2&gt;</w:t>
      </w:r>
    </w:p>
    <w:p w14:paraId="1B8CAA80" w14:textId="0BBD77D0" w:rsidR="00BF5FE0" w:rsidRPr="00AA0D2E" w:rsidRDefault="00BF5FE0" w:rsidP="00BF5FE0">
      <w:pPr>
        <w:rPr>
          <w:lang w:val="fr-FR"/>
        </w:rPr>
      </w:pPr>
      <w:r w:rsidRPr="006A124A">
        <w:rPr>
          <w:rStyle w:val="HideTWBExt"/>
          <w:noProof w:val="0"/>
        </w:rPr>
        <w:t>&lt;Article2&gt;</w:t>
      </w:r>
      <w:r w:rsidRPr="00AA0D2E">
        <w:rPr>
          <w:lang w:val="fr-FR"/>
        </w:rPr>
        <w:t>Article 29a – paragraph 1</w:t>
      </w:r>
      <w:r w:rsidR="000B7181" w:rsidRPr="00AA0D2E">
        <w:rPr>
          <w:lang w:val="fr-FR"/>
        </w:rPr>
        <w:t xml:space="preserve">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5735937" w14:textId="77777777" w:rsidTr="00010923">
        <w:trPr>
          <w:jc w:val="center"/>
        </w:trPr>
        <w:tc>
          <w:tcPr>
            <w:tcW w:w="9752" w:type="dxa"/>
            <w:gridSpan w:val="2"/>
          </w:tcPr>
          <w:p w14:paraId="7E75BA27" w14:textId="77777777" w:rsidR="00BF5FE0" w:rsidRPr="00AA0D2E" w:rsidRDefault="00BF5FE0" w:rsidP="00010923">
            <w:pPr>
              <w:keepNext/>
              <w:rPr>
                <w:lang w:val="fr-FR"/>
              </w:rPr>
            </w:pPr>
          </w:p>
        </w:tc>
      </w:tr>
      <w:tr w:rsidR="00BF5FE0" w:rsidRPr="00AA0D2E" w14:paraId="261E9CCE" w14:textId="77777777" w:rsidTr="00010923">
        <w:trPr>
          <w:jc w:val="center"/>
        </w:trPr>
        <w:tc>
          <w:tcPr>
            <w:tcW w:w="4876" w:type="dxa"/>
          </w:tcPr>
          <w:p w14:paraId="35324DF3" w14:textId="77777777" w:rsidR="00BF5FE0" w:rsidRPr="00AA0D2E" w:rsidRDefault="00BF5FE0" w:rsidP="00010923">
            <w:pPr>
              <w:pStyle w:val="ColumnHeading"/>
              <w:keepNext/>
            </w:pPr>
            <w:r w:rsidRPr="00AA0D2E">
              <w:t>Text proposed by the Commission</w:t>
            </w:r>
          </w:p>
        </w:tc>
        <w:tc>
          <w:tcPr>
            <w:tcW w:w="4876" w:type="dxa"/>
          </w:tcPr>
          <w:p w14:paraId="65E53B3E" w14:textId="77777777" w:rsidR="00BF5FE0" w:rsidRPr="00AA0D2E" w:rsidRDefault="00BF5FE0" w:rsidP="00010923">
            <w:pPr>
              <w:pStyle w:val="ColumnHeading"/>
              <w:keepNext/>
            </w:pPr>
            <w:r w:rsidRPr="00AA0D2E">
              <w:t>Amendment</w:t>
            </w:r>
          </w:p>
        </w:tc>
      </w:tr>
      <w:tr w:rsidR="00BF5FE0" w:rsidRPr="00AA0D2E" w14:paraId="691D3E0A" w14:textId="77777777" w:rsidTr="00010923">
        <w:trPr>
          <w:jc w:val="center"/>
        </w:trPr>
        <w:tc>
          <w:tcPr>
            <w:tcW w:w="4876" w:type="dxa"/>
          </w:tcPr>
          <w:p w14:paraId="7F725829" w14:textId="77777777" w:rsidR="00BF5FE0" w:rsidRPr="00AA0D2E" w:rsidRDefault="00BF5FE0" w:rsidP="00010923">
            <w:pPr>
              <w:pStyle w:val="Normal6"/>
            </w:pPr>
            <w:r w:rsidRPr="00AA0D2E">
              <w:rPr>
                <w:b/>
                <w:i/>
              </w:rPr>
              <w:t>Upon the entry into application of Regulation [XXX insert reference to amending Regulation] and</w:t>
            </w:r>
            <w:r w:rsidRPr="00AA0D2E">
              <w:t xml:space="preserve"> every three years </w:t>
            </w:r>
            <w:r w:rsidRPr="00AA0D2E">
              <w:rPr>
                <w:b/>
                <w:i/>
              </w:rPr>
              <w:t>thereafter</w:t>
            </w:r>
            <w:r w:rsidRPr="00AA0D2E">
              <w:t xml:space="preserve"> by 31 March, </w:t>
            </w:r>
            <w:r w:rsidRPr="00AA0D2E">
              <w:rPr>
                <w:b/>
                <w:i/>
              </w:rPr>
              <w:t>the Authority shall</w:t>
            </w:r>
            <w:r w:rsidRPr="00AA0D2E">
              <w:t xml:space="preserve"> issue a recommendation addressed to competent authorities, laying down supervisory strategic objectives and priorities ("Strategic Supervisory Plan") </w:t>
            </w:r>
            <w:r w:rsidRPr="00AA0D2E">
              <w:rPr>
                <w:b/>
                <w:i/>
              </w:rPr>
              <w:t>and, taking</w:t>
            </w:r>
            <w:r w:rsidRPr="00AA0D2E">
              <w:t xml:space="preserve"> into account </w:t>
            </w:r>
            <w:r w:rsidRPr="00AA0D2E">
              <w:rPr>
                <w:b/>
                <w:i/>
              </w:rPr>
              <w:t>any contributions from competent authorities,</w:t>
            </w:r>
            <w:r w:rsidRPr="00AA0D2E">
              <w:t>. The Authority shall transmit the Strategic Supervisory Plan for information to the European Parliament, the Council and the Commission and shall make it public on its website.</w:t>
            </w:r>
          </w:p>
        </w:tc>
        <w:tc>
          <w:tcPr>
            <w:tcW w:w="4876" w:type="dxa"/>
          </w:tcPr>
          <w:p w14:paraId="60AD081E" w14:textId="77777777" w:rsidR="00BF5FE0" w:rsidRPr="00AA0D2E" w:rsidRDefault="00BF5FE0" w:rsidP="00010923">
            <w:pPr>
              <w:pStyle w:val="Normal6"/>
              <w:rPr>
                <w:szCs w:val="24"/>
              </w:rPr>
            </w:pPr>
            <w:r w:rsidRPr="00AA0D2E">
              <w:rPr>
                <w:b/>
                <w:i/>
              </w:rPr>
              <w:t>The Authority shall, at least</w:t>
            </w:r>
            <w:r w:rsidRPr="00AA0D2E">
              <w:t xml:space="preserve"> every three years </w:t>
            </w:r>
            <w:r w:rsidRPr="00AA0D2E">
              <w:rPr>
                <w:b/>
                <w:i/>
              </w:rPr>
              <w:t>and</w:t>
            </w:r>
            <w:r w:rsidRPr="00AA0D2E">
              <w:t xml:space="preserve"> by 31 March, </w:t>
            </w:r>
            <w:r w:rsidRPr="00AA0D2E">
              <w:rPr>
                <w:b/>
                <w:i/>
              </w:rPr>
              <w:t>following a debate in the Board of Supervisors and taking into account the ESRB analysis, warnings and recommendations as well as the contributions received from competent authorities,</w:t>
            </w:r>
            <w:r w:rsidRPr="00AA0D2E">
              <w:t xml:space="preserve"> issue a recommendation addressed to </w:t>
            </w:r>
            <w:r w:rsidRPr="00AA0D2E">
              <w:rPr>
                <w:b/>
                <w:i/>
              </w:rPr>
              <w:t>those</w:t>
            </w:r>
            <w:r w:rsidRPr="00AA0D2E">
              <w:t xml:space="preserve"> competent authorities, laying down </w:t>
            </w:r>
            <w:r w:rsidRPr="00AA0D2E">
              <w:rPr>
                <w:b/>
                <w:i/>
              </w:rPr>
              <w:t>Union-wide</w:t>
            </w:r>
            <w:r w:rsidRPr="00AA0D2E">
              <w:t xml:space="preserve"> supervisory strategic objectives and priorities ("</w:t>
            </w:r>
            <w:r w:rsidRPr="00AA0D2E">
              <w:rPr>
                <w:b/>
                <w:i/>
              </w:rPr>
              <w:t>Union</w:t>
            </w:r>
            <w:r w:rsidRPr="00AA0D2E">
              <w:t xml:space="preserve"> Strategic Supervisory Plan") </w:t>
            </w:r>
            <w:r w:rsidRPr="00AA0D2E">
              <w:rPr>
                <w:b/>
                <w:i/>
              </w:rPr>
              <w:t>to be taken</w:t>
            </w:r>
            <w:r w:rsidRPr="00AA0D2E">
              <w:t xml:space="preserve"> into account </w:t>
            </w:r>
            <w:r w:rsidRPr="00AA0D2E">
              <w:rPr>
                <w:b/>
                <w:i/>
              </w:rPr>
              <w:t>in their national supervisory plans without prejudice to their specific national objectives and priorities</w:t>
            </w:r>
            <w:r w:rsidRPr="00AA0D2E">
              <w:t xml:space="preserve">. The Authority shall transmit the </w:t>
            </w:r>
            <w:r w:rsidRPr="00AA0D2E">
              <w:rPr>
                <w:b/>
                <w:i/>
              </w:rPr>
              <w:t>Union</w:t>
            </w:r>
            <w:r w:rsidRPr="00AA0D2E">
              <w:t xml:space="preserve"> Strategic Supervisory Plan for information to the European Parliament, the Council and the Commission and shall make it public on its website.</w:t>
            </w:r>
          </w:p>
        </w:tc>
      </w:tr>
      <w:tr w:rsidR="00BF5FE0" w:rsidRPr="00AA0D2E" w14:paraId="7F5EDFFD" w14:textId="77777777" w:rsidTr="00010923">
        <w:trPr>
          <w:jc w:val="center"/>
        </w:trPr>
        <w:tc>
          <w:tcPr>
            <w:tcW w:w="4876" w:type="dxa"/>
          </w:tcPr>
          <w:p w14:paraId="21E1E8FD" w14:textId="77777777" w:rsidR="00BF5FE0" w:rsidRPr="00AA0D2E" w:rsidRDefault="00BF5FE0" w:rsidP="00010923">
            <w:pPr>
              <w:pStyle w:val="Normal6"/>
            </w:pPr>
          </w:p>
        </w:tc>
        <w:tc>
          <w:tcPr>
            <w:tcW w:w="4876" w:type="dxa"/>
          </w:tcPr>
          <w:p w14:paraId="72B40634" w14:textId="77777777" w:rsidR="00BF5FE0" w:rsidRPr="00AA0D2E" w:rsidRDefault="00BF5FE0" w:rsidP="00010923">
            <w:pPr>
              <w:pStyle w:val="Normal6"/>
              <w:rPr>
                <w:szCs w:val="24"/>
              </w:rPr>
            </w:pPr>
            <w:r w:rsidRPr="00AA0D2E">
              <w:rPr>
                <w:i/>
              </w:rPr>
              <w:t>(This amendment also applies throughout Articles 2 and 3.)</w:t>
            </w:r>
          </w:p>
        </w:tc>
      </w:tr>
    </w:tbl>
    <w:p w14:paraId="75C3EAB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810476B" w14:textId="77777777" w:rsidR="00BF5FE0" w:rsidRPr="00AA0D2E" w:rsidRDefault="00BF5FE0" w:rsidP="00BF5FE0">
      <w:r w:rsidRPr="006A124A">
        <w:rPr>
          <w:rStyle w:val="HideTWBExt"/>
          <w:noProof w:val="0"/>
        </w:rPr>
        <w:t>&lt;/Amend&gt;</w:t>
      </w:r>
    </w:p>
    <w:p w14:paraId="2390C517" w14:textId="1B8CDE9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506</w:t>
      </w:r>
      <w:r w:rsidRPr="006A124A">
        <w:rPr>
          <w:rStyle w:val="HideTWBExt"/>
          <w:b w:val="0"/>
          <w:noProof w:val="0"/>
        </w:rPr>
        <w:t>&lt;/NumAm&gt;</w:t>
      </w:r>
    </w:p>
    <w:p w14:paraId="03E5C885"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214A3C88"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3800F94F" w14:textId="77777777" w:rsidR="00BF5FE0" w:rsidRPr="00AA0D2E" w:rsidRDefault="00BF5FE0" w:rsidP="00BF5FE0">
      <w:r w:rsidRPr="006A124A">
        <w:rPr>
          <w:rStyle w:val="HideTWBExt"/>
          <w:noProof w:val="0"/>
        </w:rPr>
        <w:t>&lt;/RepeatBlock-By&gt;</w:t>
      </w:r>
    </w:p>
    <w:p w14:paraId="1869259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4D4D0AE"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4356521E" w14:textId="42FFB74C" w:rsidR="00BF5FE0" w:rsidRPr="00AA0D2E" w:rsidRDefault="00BF5FE0" w:rsidP="00BF5FE0">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6199177F" w14:textId="3D09BFED" w:rsidR="00BF5FE0" w:rsidRPr="00AA0D2E" w:rsidRDefault="00BF5FE0" w:rsidP="00BF5FE0">
      <w:pPr>
        <w:rPr>
          <w:lang w:val="fr-FR"/>
        </w:rPr>
      </w:pPr>
      <w:r w:rsidRPr="006A124A">
        <w:rPr>
          <w:rStyle w:val="HideTWBExt"/>
          <w:noProof w:val="0"/>
        </w:rPr>
        <w:t>&lt;Article2&gt;</w:t>
      </w:r>
      <w:r w:rsidRPr="00AA0D2E">
        <w:rPr>
          <w:lang w:val="fr-FR"/>
        </w:rPr>
        <w:t>Article 29a</w:t>
      </w:r>
      <w:r w:rsidR="000B7181" w:rsidRPr="00AA0D2E">
        <w:rPr>
          <w:lang w:val="fr-FR"/>
        </w:rPr>
        <w:t xml:space="preserve"> – paragraph 1 –</w:t>
      </w:r>
      <w:r w:rsidRPr="00AA0D2E">
        <w:rPr>
          <w:lang w:val="fr-FR"/>
        </w:rPr>
        <w:t xml:space="preserve">subparagraph </w:t>
      </w:r>
      <w:r w:rsidR="000B7181" w:rsidRPr="00AA0D2E">
        <w:rPr>
          <w:lang w:val="fr-FR"/>
        </w:rPr>
        <w:t>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47750AC" w14:textId="77777777" w:rsidTr="00010923">
        <w:trPr>
          <w:jc w:val="center"/>
        </w:trPr>
        <w:tc>
          <w:tcPr>
            <w:tcW w:w="9752" w:type="dxa"/>
            <w:gridSpan w:val="2"/>
          </w:tcPr>
          <w:p w14:paraId="492751BB" w14:textId="77777777" w:rsidR="00BF5FE0" w:rsidRPr="00AA0D2E" w:rsidRDefault="00BF5FE0" w:rsidP="00010923">
            <w:pPr>
              <w:keepNext/>
              <w:rPr>
                <w:lang w:val="fr-FR"/>
              </w:rPr>
            </w:pPr>
          </w:p>
        </w:tc>
      </w:tr>
      <w:tr w:rsidR="00BF5FE0" w:rsidRPr="00AA0D2E" w14:paraId="5B2EB616" w14:textId="77777777" w:rsidTr="00010923">
        <w:trPr>
          <w:jc w:val="center"/>
        </w:trPr>
        <w:tc>
          <w:tcPr>
            <w:tcW w:w="4876" w:type="dxa"/>
          </w:tcPr>
          <w:p w14:paraId="705E92E0" w14:textId="77777777" w:rsidR="00BF5FE0" w:rsidRPr="00AA0D2E" w:rsidRDefault="00BF5FE0" w:rsidP="00010923">
            <w:pPr>
              <w:pStyle w:val="ColumnHeading"/>
              <w:keepNext/>
            </w:pPr>
            <w:r w:rsidRPr="00AA0D2E">
              <w:t>Text proposed by the Commission</w:t>
            </w:r>
          </w:p>
        </w:tc>
        <w:tc>
          <w:tcPr>
            <w:tcW w:w="4876" w:type="dxa"/>
          </w:tcPr>
          <w:p w14:paraId="773584A5" w14:textId="77777777" w:rsidR="00BF5FE0" w:rsidRPr="00AA0D2E" w:rsidRDefault="00BF5FE0" w:rsidP="00010923">
            <w:pPr>
              <w:pStyle w:val="ColumnHeading"/>
              <w:keepNext/>
            </w:pPr>
            <w:r w:rsidRPr="00AA0D2E">
              <w:t>Amendment</w:t>
            </w:r>
          </w:p>
        </w:tc>
      </w:tr>
      <w:tr w:rsidR="00BF5FE0" w:rsidRPr="00AA0D2E" w14:paraId="268229B5" w14:textId="77777777" w:rsidTr="00010923">
        <w:trPr>
          <w:jc w:val="center"/>
        </w:trPr>
        <w:tc>
          <w:tcPr>
            <w:tcW w:w="4876" w:type="dxa"/>
          </w:tcPr>
          <w:p w14:paraId="2A0C457B" w14:textId="77777777" w:rsidR="00BF5FE0" w:rsidRPr="00AA0D2E" w:rsidRDefault="00BF5FE0" w:rsidP="00010923">
            <w:pPr>
              <w:pStyle w:val="Normal6"/>
            </w:pPr>
            <w:r w:rsidRPr="00AA0D2E">
              <w:t xml:space="preserve">Upon the entry into application of Regulation [XXX insert reference to amending Regulation] and every three years thereafter by 31 March, the Authority shall issue a recommendation addressed to competent authorities, laying down supervisory strategic </w:t>
            </w:r>
            <w:r w:rsidRPr="00AA0D2E">
              <w:rPr>
                <w:b/>
                <w:i/>
              </w:rPr>
              <w:t>objectives and</w:t>
            </w:r>
            <w:r w:rsidRPr="00AA0D2E">
              <w:t xml:space="preserve"> priorities ("Strategic Supervisory Plan") and, taking into account any contributions from competent authorities,. The Authority shall </w:t>
            </w:r>
            <w:r w:rsidRPr="00AA0D2E">
              <w:rPr>
                <w:b/>
                <w:i/>
              </w:rPr>
              <w:t>transmit</w:t>
            </w:r>
            <w:r w:rsidRPr="00AA0D2E">
              <w:t xml:space="preserve"> the Strategic Supervisory Plan </w:t>
            </w:r>
            <w:r w:rsidRPr="00AA0D2E">
              <w:rPr>
                <w:b/>
                <w:i/>
              </w:rPr>
              <w:t>for information to the European Parliament, the Council and the Commission and shall make it</w:t>
            </w:r>
            <w:r w:rsidRPr="00AA0D2E">
              <w:t xml:space="preserve"> public on its website.</w:t>
            </w:r>
          </w:p>
        </w:tc>
        <w:tc>
          <w:tcPr>
            <w:tcW w:w="4876" w:type="dxa"/>
          </w:tcPr>
          <w:p w14:paraId="33D25135" w14:textId="77777777" w:rsidR="00BF5FE0" w:rsidRPr="00AA0D2E" w:rsidRDefault="00BF5FE0" w:rsidP="00010923">
            <w:pPr>
              <w:pStyle w:val="Normal6"/>
              <w:rPr>
                <w:szCs w:val="24"/>
              </w:rPr>
            </w:pPr>
            <w:r w:rsidRPr="00AA0D2E">
              <w:t xml:space="preserve">Upon the entry into application of Regulation [XXX insert reference to amending Regulation] and every three years thereafter by 31 March, the Authority shall issue a recommendation addressed to competent authorities, laying down supervisory strategic priorities ("Strategic Supervisory Plan") and, taking into account any contributions from competent authorities,. The Authority shall </w:t>
            </w:r>
            <w:r w:rsidRPr="00AA0D2E">
              <w:rPr>
                <w:b/>
                <w:i/>
              </w:rPr>
              <w:t>make</w:t>
            </w:r>
            <w:r w:rsidRPr="00AA0D2E">
              <w:t xml:space="preserve"> the Strategic Supervisory Plan public on its website.</w:t>
            </w:r>
          </w:p>
        </w:tc>
      </w:tr>
    </w:tbl>
    <w:p w14:paraId="6A86DB3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294E4B6" w14:textId="77777777" w:rsidR="00BF5FE0" w:rsidRPr="00AA0D2E" w:rsidRDefault="00BF5FE0" w:rsidP="00BF5FE0">
      <w:r w:rsidRPr="006A124A">
        <w:rPr>
          <w:rStyle w:val="HideTWBExt"/>
          <w:noProof w:val="0"/>
        </w:rPr>
        <w:t>&lt;/Amend&gt;</w:t>
      </w:r>
    </w:p>
    <w:p w14:paraId="3516ED24" w14:textId="21C689C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507</w:t>
      </w:r>
      <w:r w:rsidRPr="006A124A">
        <w:rPr>
          <w:rStyle w:val="HideTWBExt"/>
          <w:b w:val="0"/>
          <w:noProof w:val="0"/>
        </w:rPr>
        <w:t>&lt;/NumAm&gt;</w:t>
      </w:r>
    </w:p>
    <w:p w14:paraId="4B943B72"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10B95531" w14:textId="77777777" w:rsidR="00BF5FE0" w:rsidRPr="00AA0D2E" w:rsidRDefault="00BF5FE0" w:rsidP="00BF5FE0">
      <w:r w:rsidRPr="006A124A">
        <w:rPr>
          <w:rStyle w:val="HideTWBExt"/>
          <w:noProof w:val="0"/>
        </w:rPr>
        <w:t>&lt;/RepeatBlock-By&gt;</w:t>
      </w:r>
    </w:p>
    <w:p w14:paraId="3105E4E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A2C7E23"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27EFF256"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3B309D1E" w14:textId="77777777" w:rsidR="00BF5FE0" w:rsidRPr="00AA0D2E" w:rsidRDefault="00BF5FE0" w:rsidP="00BF5FE0">
      <w:r w:rsidRPr="006A124A">
        <w:rPr>
          <w:rStyle w:val="HideTWBExt"/>
          <w:noProof w:val="0"/>
        </w:rPr>
        <w:t>&lt;Article2&gt;</w:t>
      </w:r>
      <w:r w:rsidRPr="00AA0D2E">
        <w:t>Article 29a – paragraph 1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17839E8" w14:textId="77777777" w:rsidTr="00010923">
        <w:trPr>
          <w:jc w:val="center"/>
        </w:trPr>
        <w:tc>
          <w:tcPr>
            <w:tcW w:w="9752" w:type="dxa"/>
            <w:gridSpan w:val="2"/>
          </w:tcPr>
          <w:p w14:paraId="53085380" w14:textId="77777777" w:rsidR="00BF5FE0" w:rsidRPr="00AA0D2E" w:rsidRDefault="00BF5FE0" w:rsidP="00010923">
            <w:pPr>
              <w:keepNext/>
            </w:pPr>
          </w:p>
        </w:tc>
      </w:tr>
      <w:tr w:rsidR="00BF5FE0" w:rsidRPr="00AA0D2E" w14:paraId="2C3F586E" w14:textId="77777777" w:rsidTr="00010923">
        <w:trPr>
          <w:jc w:val="center"/>
        </w:trPr>
        <w:tc>
          <w:tcPr>
            <w:tcW w:w="4876" w:type="dxa"/>
          </w:tcPr>
          <w:p w14:paraId="7C523C0A" w14:textId="77777777" w:rsidR="00BF5FE0" w:rsidRPr="00AA0D2E" w:rsidRDefault="00BF5FE0" w:rsidP="00010923">
            <w:pPr>
              <w:pStyle w:val="ColumnHeading"/>
              <w:keepNext/>
            </w:pPr>
            <w:r w:rsidRPr="00AA0D2E">
              <w:t>Text proposed by the Commission</w:t>
            </w:r>
          </w:p>
        </w:tc>
        <w:tc>
          <w:tcPr>
            <w:tcW w:w="4876" w:type="dxa"/>
          </w:tcPr>
          <w:p w14:paraId="79D645C4" w14:textId="77777777" w:rsidR="00BF5FE0" w:rsidRPr="00AA0D2E" w:rsidRDefault="00BF5FE0" w:rsidP="00010923">
            <w:pPr>
              <w:pStyle w:val="ColumnHeading"/>
              <w:keepNext/>
            </w:pPr>
            <w:r w:rsidRPr="00AA0D2E">
              <w:t>Amendment</w:t>
            </w:r>
          </w:p>
        </w:tc>
      </w:tr>
      <w:tr w:rsidR="00BF5FE0" w:rsidRPr="00AA0D2E" w14:paraId="17D5D6A4" w14:textId="77777777" w:rsidTr="00010923">
        <w:trPr>
          <w:jc w:val="center"/>
        </w:trPr>
        <w:tc>
          <w:tcPr>
            <w:tcW w:w="4876" w:type="dxa"/>
          </w:tcPr>
          <w:p w14:paraId="153040EA" w14:textId="77777777" w:rsidR="00BF5FE0" w:rsidRPr="00AA0D2E" w:rsidRDefault="00BF5FE0" w:rsidP="00010923">
            <w:pPr>
              <w:pStyle w:val="Normal6"/>
            </w:pPr>
            <w:r w:rsidRPr="00AA0D2E">
              <w:t xml:space="preserve">Upon the entry into application of Regulation [XXX insert reference to amending Regulation] and every three years thereafter by 31 March, the </w:t>
            </w:r>
            <w:r w:rsidRPr="00AA0D2E">
              <w:rPr>
                <w:b/>
                <w:i/>
              </w:rPr>
              <w:t>Authority</w:t>
            </w:r>
            <w:r w:rsidRPr="00AA0D2E">
              <w:t xml:space="preserve"> shall issue a recommendation addressed to competent authorities, laying down supervisory strategic objectives and priorities ("Strategic Supervisory Plan") and, taking into account any contributions from competent authorities</w:t>
            </w:r>
            <w:r w:rsidRPr="00AA0D2E">
              <w:rPr>
                <w:b/>
                <w:i/>
              </w:rPr>
              <w:t>,</w:t>
            </w:r>
            <w:r w:rsidRPr="00AA0D2E">
              <w:t>. The Authority shall transmit the Strategic Supervisory Plan for information to the European Parliament, the Council and the Commission and shall make it public on its website.</w:t>
            </w:r>
          </w:p>
        </w:tc>
        <w:tc>
          <w:tcPr>
            <w:tcW w:w="4876" w:type="dxa"/>
          </w:tcPr>
          <w:p w14:paraId="77371963" w14:textId="77777777" w:rsidR="00BF5FE0" w:rsidRPr="00AA0D2E" w:rsidRDefault="00BF5FE0" w:rsidP="00010923">
            <w:pPr>
              <w:pStyle w:val="Normal6"/>
              <w:rPr>
                <w:szCs w:val="24"/>
              </w:rPr>
            </w:pPr>
            <w:r w:rsidRPr="00AA0D2E">
              <w:t xml:space="preserve">Upon the entry into application of Regulation [XXX insert reference to amending Regulation] and every three years thereafter by 31 March, the </w:t>
            </w:r>
            <w:r w:rsidRPr="00AA0D2E">
              <w:rPr>
                <w:b/>
                <w:i/>
              </w:rPr>
              <w:t>Authority's Board of Supervisors</w:t>
            </w:r>
            <w:r w:rsidRPr="00AA0D2E">
              <w:t xml:space="preserve"> shall issue a recommendation addressed to competent authorities, laying down supervisory strategic objectives and priorities ("Strategic Supervisory Plan") and, taking into account any contributions from competent authorities </w:t>
            </w:r>
            <w:r w:rsidRPr="00AA0D2E">
              <w:rPr>
                <w:b/>
                <w:i/>
              </w:rPr>
              <w:t>as well as the Union legislator</w:t>
            </w:r>
            <w:r w:rsidRPr="00AA0D2E">
              <w:t>. The Authority shall transmit the Strategic Supervisory Plan for information to the European Parliament, the Council and the Commission and shall make it public on its website.</w:t>
            </w:r>
          </w:p>
        </w:tc>
      </w:tr>
      <w:tr w:rsidR="00BF5FE0" w:rsidRPr="00AA0D2E" w14:paraId="2C1DFDC6" w14:textId="77777777" w:rsidTr="00010923">
        <w:trPr>
          <w:jc w:val="center"/>
        </w:trPr>
        <w:tc>
          <w:tcPr>
            <w:tcW w:w="4876" w:type="dxa"/>
          </w:tcPr>
          <w:p w14:paraId="019805CF" w14:textId="77777777" w:rsidR="00BF5FE0" w:rsidRPr="00AA0D2E" w:rsidRDefault="00BF5FE0" w:rsidP="00010923">
            <w:pPr>
              <w:pStyle w:val="Normal6"/>
            </w:pPr>
          </w:p>
        </w:tc>
        <w:tc>
          <w:tcPr>
            <w:tcW w:w="4876" w:type="dxa"/>
          </w:tcPr>
          <w:p w14:paraId="40237A77" w14:textId="77777777" w:rsidR="00BF5FE0" w:rsidRPr="00AA0D2E" w:rsidRDefault="00BF5FE0" w:rsidP="00010923">
            <w:pPr>
              <w:pStyle w:val="Normal6"/>
              <w:rPr>
                <w:szCs w:val="24"/>
              </w:rPr>
            </w:pPr>
            <w:r w:rsidRPr="00AA0D2E">
              <w:rPr>
                <w:i/>
              </w:rPr>
              <w:t>(These changes equally apply to regulation (EU) No 1094/2010 and Regulation (EU) No 1095/2010).)</w:t>
            </w:r>
          </w:p>
        </w:tc>
      </w:tr>
    </w:tbl>
    <w:p w14:paraId="159D725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4394708"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3466D14D" w14:textId="77777777" w:rsidR="00BF5FE0" w:rsidRPr="00AA0D2E" w:rsidRDefault="00BF5FE0" w:rsidP="00BF5FE0">
      <w:pPr>
        <w:pStyle w:val="Normal12Italic"/>
        <w:rPr>
          <w:noProof w:val="0"/>
        </w:rPr>
      </w:pPr>
      <w:r w:rsidRPr="00AA0D2E">
        <w:rPr>
          <w:noProof w:val="0"/>
        </w:rPr>
        <w:t>When making decisions about the strategic objectives of the ESAs, the Union legislator should be involved. The final decision about the SSP should be made by the Authority's Board of Supervisors.</w:t>
      </w:r>
    </w:p>
    <w:p w14:paraId="6778572E" w14:textId="77777777" w:rsidR="00BF5FE0" w:rsidRPr="00AA0D2E" w:rsidRDefault="00BF5FE0" w:rsidP="00BF5FE0">
      <w:r w:rsidRPr="006A124A">
        <w:rPr>
          <w:rStyle w:val="HideTWBExt"/>
          <w:noProof w:val="0"/>
        </w:rPr>
        <w:t>&lt;/Amend&gt;</w:t>
      </w:r>
    </w:p>
    <w:p w14:paraId="0EB5623F" w14:textId="4636E95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508</w:t>
      </w:r>
      <w:r w:rsidRPr="006A124A">
        <w:rPr>
          <w:rStyle w:val="HideTWBExt"/>
          <w:b w:val="0"/>
          <w:noProof w:val="0"/>
        </w:rPr>
        <w:t>&lt;/NumAm&gt;</w:t>
      </w:r>
    </w:p>
    <w:p w14:paraId="5F86B8E4" w14:textId="77777777" w:rsidR="00BF5FE0" w:rsidRPr="00AA0D2E" w:rsidRDefault="00BF5FE0" w:rsidP="00BF5FE0">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4E6FF0E6" w14:textId="77777777" w:rsidR="00BF5FE0" w:rsidRPr="00AA0D2E" w:rsidRDefault="00BF5FE0" w:rsidP="00BF5FE0">
      <w:r w:rsidRPr="006A124A">
        <w:rPr>
          <w:rStyle w:val="HideTWBExt"/>
          <w:noProof w:val="0"/>
        </w:rPr>
        <w:t>&lt;/RepeatBlock-By&gt;</w:t>
      </w:r>
    </w:p>
    <w:p w14:paraId="37797AE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A6BBC9D"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222FB9B0"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1BF368EF" w14:textId="5086574D" w:rsidR="00BF5FE0" w:rsidRPr="00AA0D2E" w:rsidRDefault="00BF5FE0" w:rsidP="00BF5FE0">
      <w:pPr>
        <w:rPr>
          <w:lang w:val="fr-FR"/>
        </w:rPr>
      </w:pPr>
      <w:r w:rsidRPr="006A124A">
        <w:rPr>
          <w:rStyle w:val="HideTWBExt"/>
          <w:noProof w:val="0"/>
        </w:rPr>
        <w:t>&lt;Article2&gt;</w:t>
      </w:r>
      <w:r w:rsidRPr="00AA0D2E">
        <w:rPr>
          <w:lang w:val="fr-FR"/>
        </w:rPr>
        <w:t>Article 29a – paragraph 1</w:t>
      </w:r>
      <w:r w:rsidR="000B7181" w:rsidRPr="00AA0D2E">
        <w:rPr>
          <w:lang w:val="fr-FR"/>
        </w:rPr>
        <w:t xml:space="preserve">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0C42EA5" w14:textId="77777777" w:rsidTr="00010923">
        <w:trPr>
          <w:jc w:val="center"/>
        </w:trPr>
        <w:tc>
          <w:tcPr>
            <w:tcW w:w="9752" w:type="dxa"/>
            <w:gridSpan w:val="2"/>
          </w:tcPr>
          <w:p w14:paraId="640D640D" w14:textId="77777777" w:rsidR="00BF5FE0" w:rsidRPr="00AA0D2E" w:rsidRDefault="00BF5FE0" w:rsidP="00010923">
            <w:pPr>
              <w:keepNext/>
              <w:rPr>
                <w:lang w:val="fr-FR"/>
              </w:rPr>
            </w:pPr>
          </w:p>
        </w:tc>
      </w:tr>
      <w:tr w:rsidR="00BF5FE0" w:rsidRPr="00AA0D2E" w14:paraId="46330446" w14:textId="77777777" w:rsidTr="00010923">
        <w:trPr>
          <w:jc w:val="center"/>
        </w:trPr>
        <w:tc>
          <w:tcPr>
            <w:tcW w:w="4876" w:type="dxa"/>
          </w:tcPr>
          <w:p w14:paraId="313E6DAC" w14:textId="77777777" w:rsidR="00BF5FE0" w:rsidRPr="00AA0D2E" w:rsidRDefault="00BF5FE0" w:rsidP="00010923">
            <w:pPr>
              <w:pStyle w:val="ColumnHeading"/>
              <w:keepNext/>
            </w:pPr>
            <w:r w:rsidRPr="00AA0D2E">
              <w:t>Text proposed by the Commission</w:t>
            </w:r>
          </w:p>
        </w:tc>
        <w:tc>
          <w:tcPr>
            <w:tcW w:w="4876" w:type="dxa"/>
          </w:tcPr>
          <w:p w14:paraId="43023188" w14:textId="77777777" w:rsidR="00BF5FE0" w:rsidRPr="00AA0D2E" w:rsidRDefault="00BF5FE0" w:rsidP="00010923">
            <w:pPr>
              <w:pStyle w:val="ColumnHeading"/>
              <w:keepNext/>
            </w:pPr>
            <w:r w:rsidRPr="00AA0D2E">
              <w:t>Amendment</w:t>
            </w:r>
          </w:p>
        </w:tc>
      </w:tr>
      <w:tr w:rsidR="00BF5FE0" w:rsidRPr="00AA0D2E" w14:paraId="24BE0216" w14:textId="77777777" w:rsidTr="00010923">
        <w:trPr>
          <w:jc w:val="center"/>
        </w:trPr>
        <w:tc>
          <w:tcPr>
            <w:tcW w:w="4876" w:type="dxa"/>
          </w:tcPr>
          <w:p w14:paraId="2E37D16A" w14:textId="77777777" w:rsidR="00BF5FE0" w:rsidRPr="00AA0D2E" w:rsidRDefault="00BF5FE0" w:rsidP="00010923">
            <w:pPr>
              <w:pStyle w:val="Normal6"/>
            </w:pPr>
            <w:r w:rsidRPr="00AA0D2E">
              <w:t>Upon the entry into application of Regulation [XXX insert reference to amending Regulation] and every three years thereafter by 31 March, the Authority shall issue a recommendation addressed to competent authorities, laying down supervisory strategic objectives and priorities ("Strategic Supervisory Plan") and, taking into account any contributions from competent authorities</w:t>
            </w:r>
            <w:r w:rsidRPr="00AA0D2E">
              <w:rPr>
                <w:b/>
                <w:i/>
              </w:rPr>
              <w:t>,</w:t>
            </w:r>
            <w:r w:rsidRPr="00AA0D2E">
              <w:t xml:space="preserve">. The Authority shall transmit the Strategic Supervisory Plan for </w:t>
            </w:r>
            <w:r w:rsidRPr="00AA0D2E">
              <w:rPr>
                <w:b/>
                <w:i/>
              </w:rPr>
              <w:t>information</w:t>
            </w:r>
            <w:r w:rsidRPr="00AA0D2E">
              <w:t xml:space="preserve"> to the European Parliament, the Council and the Commission and shall make it public on its website.</w:t>
            </w:r>
          </w:p>
        </w:tc>
        <w:tc>
          <w:tcPr>
            <w:tcW w:w="4876" w:type="dxa"/>
          </w:tcPr>
          <w:p w14:paraId="2E699D23" w14:textId="77777777" w:rsidR="00BF5FE0" w:rsidRPr="00AA0D2E" w:rsidRDefault="00BF5FE0" w:rsidP="00010923">
            <w:pPr>
              <w:pStyle w:val="Normal6"/>
              <w:rPr>
                <w:szCs w:val="24"/>
              </w:rPr>
            </w:pPr>
            <w:r w:rsidRPr="00AA0D2E">
              <w:t xml:space="preserve">Upon the entry into application of Regulation [XXX insert reference to amending Regulation] and every three years thereafter by 31 March, the Authority shall issue a recommendation addressed to competent authorities, laying down supervisory strategic objectives and priorities ("Strategic Supervisory Plan") and, taking into account any contributions from competent authorities. The Authority shall transmit the Strategic Supervisory Plan for </w:t>
            </w:r>
            <w:r w:rsidRPr="00AA0D2E">
              <w:rPr>
                <w:b/>
                <w:i/>
              </w:rPr>
              <w:t>approval</w:t>
            </w:r>
            <w:r w:rsidRPr="00AA0D2E">
              <w:t xml:space="preserve"> to the European Parliament, the Council and the Commission and shall make it public on its website.</w:t>
            </w:r>
          </w:p>
        </w:tc>
      </w:tr>
      <w:tr w:rsidR="00BF5FE0" w:rsidRPr="00AA0D2E" w14:paraId="7EF13E35" w14:textId="77777777" w:rsidTr="00010923">
        <w:trPr>
          <w:jc w:val="center"/>
        </w:trPr>
        <w:tc>
          <w:tcPr>
            <w:tcW w:w="4876" w:type="dxa"/>
          </w:tcPr>
          <w:p w14:paraId="2862CC94" w14:textId="77777777" w:rsidR="00BF5FE0" w:rsidRPr="00AA0D2E" w:rsidRDefault="00BF5FE0" w:rsidP="00010923">
            <w:pPr>
              <w:pStyle w:val="Normal6"/>
            </w:pPr>
          </w:p>
        </w:tc>
        <w:tc>
          <w:tcPr>
            <w:tcW w:w="4876" w:type="dxa"/>
          </w:tcPr>
          <w:p w14:paraId="714F0149" w14:textId="77777777" w:rsidR="00BF5FE0" w:rsidRPr="00AA0D2E" w:rsidRDefault="00BF5FE0" w:rsidP="00010923">
            <w:pPr>
              <w:pStyle w:val="Normal6"/>
              <w:rPr>
                <w:szCs w:val="24"/>
              </w:rPr>
            </w:pPr>
            <w:r w:rsidRPr="00AA0D2E">
              <w:rPr>
                <w:i/>
              </w:rPr>
              <w:t>(This amendment also applies throughout Article 2 and Article 3.)</w:t>
            </w:r>
          </w:p>
        </w:tc>
      </w:tr>
    </w:tbl>
    <w:p w14:paraId="07EC7EA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6C388D7" w14:textId="77777777" w:rsidR="00BF5FE0" w:rsidRPr="00AA0D2E" w:rsidRDefault="00BF5FE0" w:rsidP="00BF5FE0">
      <w:r w:rsidRPr="006A124A">
        <w:rPr>
          <w:rStyle w:val="HideTWBExt"/>
          <w:noProof w:val="0"/>
        </w:rPr>
        <w:t>&lt;/Amend&gt;</w:t>
      </w:r>
    </w:p>
    <w:p w14:paraId="66654E1C" w14:textId="3EEE752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509</w:t>
      </w:r>
      <w:r w:rsidRPr="006A124A">
        <w:rPr>
          <w:rStyle w:val="HideTWBExt"/>
          <w:b w:val="0"/>
          <w:noProof w:val="0"/>
        </w:rPr>
        <w:t>&lt;/NumAm&gt;</w:t>
      </w:r>
    </w:p>
    <w:p w14:paraId="5772763E"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5D2EFBD8" w14:textId="77777777" w:rsidR="00BF5FE0" w:rsidRPr="00AA0D2E" w:rsidRDefault="00BF5FE0" w:rsidP="00BF5FE0">
      <w:r w:rsidRPr="006A124A">
        <w:rPr>
          <w:rStyle w:val="HideTWBExt"/>
          <w:noProof w:val="0"/>
        </w:rPr>
        <w:t>&lt;/RepeatBlock-By&gt;</w:t>
      </w:r>
    </w:p>
    <w:p w14:paraId="6E8066B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EF11468"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11A8ADEE"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0F253644" w14:textId="77777777" w:rsidR="00BF5FE0" w:rsidRPr="00AA0D2E" w:rsidRDefault="00BF5FE0" w:rsidP="00BF5FE0">
      <w:r w:rsidRPr="006A124A">
        <w:rPr>
          <w:rStyle w:val="HideTWBExt"/>
          <w:noProof w:val="0"/>
        </w:rPr>
        <w:t>&lt;Article2&gt;</w:t>
      </w:r>
      <w:r w:rsidRPr="00AA0D2E">
        <w:t>Article 29a – paragraph 1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032264D" w14:textId="77777777" w:rsidTr="00010923">
        <w:trPr>
          <w:jc w:val="center"/>
        </w:trPr>
        <w:tc>
          <w:tcPr>
            <w:tcW w:w="9752" w:type="dxa"/>
            <w:gridSpan w:val="2"/>
          </w:tcPr>
          <w:p w14:paraId="219F8807" w14:textId="77777777" w:rsidR="00BF5FE0" w:rsidRPr="00AA0D2E" w:rsidRDefault="00BF5FE0" w:rsidP="00010923">
            <w:pPr>
              <w:keepNext/>
            </w:pPr>
          </w:p>
        </w:tc>
      </w:tr>
      <w:tr w:rsidR="00BF5FE0" w:rsidRPr="00AA0D2E" w14:paraId="72AFC56B" w14:textId="77777777" w:rsidTr="00010923">
        <w:trPr>
          <w:jc w:val="center"/>
        </w:trPr>
        <w:tc>
          <w:tcPr>
            <w:tcW w:w="4876" w:type="dxa"/>
          </w:tcPr>
          <w:p w14:paraId="1EF3FC77" w14:textId="77777777" w:rsidR="00BF5FE0" w:rsidRPr="00AA0D2E" w:rsidRDefault="00BF5FE0" w:rsidP="00010923">
            <w:pPr>
              <w:pStyle w:val="ColumnHeading"/>
              <w:keepNext/>
            </w:pPr>
            <w:r w:rsidRPr="00AA0D2E">
              <w:t>Text proposed by the Commission</w:t>
            </w:r>
          </w:p>
        </w:tc>
        <w:tc>
          <w:tcPr>
            <w:tcW w:w="4876" w:type="dxa"/>
          </w:tcPr>
          <w:p w14:paraId="11292652" w14:textId="77777777" w:rsidR="00BF5FE0" w:rsidRPr="00AA0D2E" w:rsidRDefault="00BF5FE0" w:rsidP="00010923">
            <w:pPr>
              <w:pStyle w:val="ColumnHeading"/>
              <w:keepNext/>
            </w:pPr>
            <w:r w:rsidRPr="00AA0D2E">
              <w:t>Amendment</w:t>
            </w:r>
          </w:p>
        </w:tc>
      </w:tr>
      <w:tr w:rsidR="00BF5FE0" w:rsidRPr="00AA0D2E" w14:paraId="2234E41D" w14:textId="77777777" w:rsidTr="00010923">
        <w:trPr>
          <w:jc w:val="center"/>
        </w:trPr>
        <w:tc>
          <w:tcPr>
            <w:tcW w:w="4876" w:type="dxa"/>
          </w:tcPr>
          <w:p w14:paraId="5C358B76" w14:textId="77777777" w:rsidR="00BF5FE0" w:rsidRPr="00AA0D2E" w:rsidRDefault="00BF5FE0" w:rsidP="00010923">
            <w:pPr>
              <w:pStyle w:val="Normal6"/>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p>
        </w:tc>
        <w:tc>
          <w:tcPr>
            <w:tcW w:w="4876" w:type="dxa"/>
          </w:tcPr>
          <w:p w14:paraId="0D3415CC" w14:textId="2CA00A0B" w:rsidR="00BF5FE0" w:rsidRPr="00AA0D2E" w:rsidRDefault="00BF5FE0" w:rsidP="000B7181">
            <w:pPr>
              <w:pStyle w:val="Normal6"/>
              <w:rPr>
                <w:szCs w:val="24"/>
              </w:rPr>
            </w:pPr>
            <w:r w:rsidRPr="00AA0D2E">
              <w:t xml:space="preserve">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 </w:t>
            </w:r>
            <w:r w:rsidRPr="00AA0D2E">
              <w:rPr>
                <w:b/>
                <w:i/>
              </w:rPr>
              <w:t xml:space="preserve">The Strategic Supervisory Plan shall not prevent national competent authorities </w:t>
            </w:r>
            <w:r w:rsidR="000B7181" w:rsidRPr="00AA0D2E">
              <w:rPr>
                <w:b/>
                <w:i/>
              </w:rPr>
              <w:t>from</w:t>
            </w:r>
            <w:r w:rsidRPr="00AA0D2E">
              <w:rPr>
                <w:b/>
                <w:i/>
              </w:rPr>
              <w:t xml:space="preserve"> apply</w:t>
            </w:r>
            <w:r w:rsidR="000B7181" w:rsidRPr="00AA0D2E">
              <w:rPr>
                <w:b/>
                <w:i/>
              </w:rPr>
              <w:t>ing</w:t>
            </w:r>
            <w:r w:rsidRPr="00AA0D2E">
              <w:rPr>
                <w:b/>
                <w:i/>
              </w:rPr>
              <w:t xml:space="preserve"> national best practices and consider national particularities while following the overall strategic objectives of the Strategic Supervisory Plan.</w:t>
            </w:r>
          </w:p>
        </w:tc>
      </w:tr>
      <w:tr w:rsidR="00BF5FE0" w:rsidRPr="00AA0D2E" w14:paraId="7E2695D6" w14:textId="77777777" w:rsidTr="00010923">
        <w:trPr>
          <w:jc w:val="center"/>
        </w:trPr>
        <w:tc>
          <w:tcPr>
            <w:tcW w:w="4876" w:type="dxa"/>
          </w:tcPr>
          <w:p w14:paraId="621FFE6E" w14:textId="77777777" w:rsidR="00BF5FE0" w:rsidRPr="00AA0D2E" w:rsidRDefault="00BF5FE0" w:rsidP="00010923">
            <w:pPr>
              <w:pStyle w:val="Normal6"/>
            </w:pPr>
          </w:p>
        </w:tc>
        <w:tc>
          <w:tcPr>
            <w:tcW w:w="4876" w:type="dxa"/>
          </w:tcPr>
          <w:p w14:paraId="0070B042" w14:textId="77777777" w:rsidR="00BF5FE0" w:rsidRPr="00AA0D2E" w:rsidRDefault="00BF5FE0" w:rsidP="00010923">
            <w:pPr>
              <w:pStyle w:val="Normal6"/>
              <w:rPr>
                <w:szCs w:val="24"/>
              </w:rPr>
            </w:pPr>
            <w:r w:rsidRPr="00AA0D2E">
              <w:rPr>
                <w:i/>
              </w:rPr>
              <w:t>(These changes equally apply to Regulation (EU) No 1094/2010 and Regulation (EU) No 1095/2010.)</w:t>
            </w:r>
          </w:p>
        </w:tc>
      </w:tr>
    </w:tbl>
    <w:p w14:paraId="294F25F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C71017F"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765353E1" w14:textId="77777777" w:rsidR="00BF5FE0" w:rsidRPr="00AA0D2E" w:rsidRDefault="00BF5FE0" w:rsidP="00BF5FE0">
      <w:pPr>
        <w:pStyle w:val="Normal12Italic"/>
        <w:rPr>
          <w:noProof w:val="0"/>
        </w:rPr>
      </w:pPr>
      <w:r w:rsidRPr="00AA0D2E">
        <w:rPr>
          <w:noProof w:val="0"/>
        </w:rPr>
        <w:t>In order to achieve effective and efficient supervision, 'one-size-its-all solutions' should be avoided. Therefore, NCAs need a certain amount of leeway to set their own priorities within the general parameters of the SSP.</w:t>
      </w:r>
    </w:p>
    <w:p w14:paraId="75C5CA68" w14:textId="77777777" w:rsidR="00BF5FE0" w:rsidRPr="00AA0D2E" w:rsidRDefault="00BF5FE0" w:rsidP="00BF5FE0">
      <w:r w:rsidRPr="006A124A">
        <w:rPr>
          <w:rStyle w:val="HideTWBExt"/>
          <w:noProof w:val="0"/>
        </w:rPr>
        <w:t>&lt;/Amend&gt;</w:t>
      </w:r>
    </w:p>
    <w:p w14:paraId="3FF2F8BC" w14:textId="6626B17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510</w:t>
      </w:r>
      <w:r w:rsidRPr="006A124A">
        <w:rPr>
          <w:rStyle w:val="HideTWBExt"/>
          <w:b w:val="0"/>
          <w:noProof w:val="0"/>
        </w:rPr>
        <w:t>&lt;/NumAm&gt;</w:t>
      </w:r>
    </w:p>
    <w:p w14:paraId="673D0F00"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2C755083" w14:textId="77777777" w:rsidR="00BF5FE0" w:rsidRPr="00AA0D2E" w:rsidRDefault="00BF5FE0" w:rsidP="00BF5FE0">
      <w:r w:rsidRPr="006A124A">
        <w:rPr>
          <w:rStyle w:val="HideTWBExt"/>
          <w:noProof w:val="0"/>
        </w:rPr>
        <w:t>&lt;/RepeatBlock-By&gt;</w:t>
      </w:r>
    </w:p>
    <w:p w14:paraId="2B9E7F71"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A8BE152"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63500DBC" w14:textId="06463095"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0B7181" w:rsidRPr="00AA0D2E">
        <w:rPr>
          <w:lang w:val="pt-PT"/>
        </w:rPr>
        <w:t xml:space="preserve">No </w:t>
      </w:r>
      <w:r w:rsidRPr="00AA0D2E">
        <w:rPr>
          <w:lang w:val="pt-PT"/>
        </w:rPr>
        <w:t>1093/2010</w:t>
      </w:r>
      <w:r w:rsidRPr="006A124A">
        <w:rPr>
          <w:rStyle w:val="HideTWBExt"/>
          <w:noProof w:val="0"/>
        </w:rPr>
        <w:t>&lt;/DocAmend2&gt;</w:t>
      </w:r>
    </w:p>
    <w:p w14:paraId="112BC462" w14:textId="7DC10F80" w:rsidR="00BF5FE0" w:rsidRPr="00AA0D2E" w:rsidRDefault="00BF5FE0" w:rsidP="00BF5FE0">
      <w:pPr>
        <w:rPr>
          <w:lang w:val="fr-FR"/>
        </w:rPr>
      </w:pPr>
      <w:r w:rsidRPr="006A124A">
        <w:rPr>
          <w:rStyle w:val="HideTWBExt"/>
          <w:noProof w:val="0"/>
        </w:rPr>
        <w:t>&lt;Article2&gt;</w:t>
      </w:r>
      <w:r w:rsidRPr="00AA0D2E">
        <w:rPr>
          <w:lang w:val="fr-FR"/>
        </w:rPr>
        <w:t>Article 29a – paragraph 1 –</w:t>
      </w:r>
      <w:r w:rsidR="000B7181" w:rsidRPr="00AA0D2E">
        <w:rPr>
          <w:lang w:val="fr-FR"/>
        </w:rPr>
        <w:t xml:space="preserve"> </w:t>
      </w:r>
      <w:r w:rsidRPr="00AA0D2E">
        <w:rPr>
          <w:lang w:val="fr-FR"/>
        </w:rPr>
        <w:t>subparagraph</w:t>
      </w:r>
      <w:r w:rsidR="000B7181" w:rsidRPr="00AA0D2E">
        <w:rPr>
          <w:lang w:val="fr-FR"/>
        </w:rPr>
        <w:t xml:space="preserve">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EA86AB4" w14:textId="77777777" w:rsidTr="00010923">
        <w:trPr>
          <w:jc w:val="center"/>
        </w:trPr>
        <w:tc>
          <w:tcPr>
            <w:tcW w:w="9752" w:type="dxa"/>
            <w:gridSpan w:val="2"/>
          </w:tcPr>
          <w:p w14:paraId="5719AA55" w14:textId="77777777" w:rsidR="00BF5FE0" w:rsidRPr="00AA0D2E" w:rsidRDefault="00BF5FE0" w:rsidP="00010923">
            <w:pPr>
              <w:keepNext/>
              <w:rPr>
                <w:lang w:val="fr-FR"/>
              </w:rPr>
            </w:pPr>
          </w:p>
        </w:tc>
      </w:tr>
      <w:tr w:rsidR="00BF5FE0" w:rsidRPr="00AA0D2E" w14:paraId="7BF9E7EE" w14:textId="77777777" w:rsidTr="00010923">
        <w:trPr>
          <w:jc w:val="center"/>
        </w:trPr>
        <w:tc>
          <w:tcPr>
            <w:tcW w:w="4876" w:type="dxa"/>
          </w:tcPr>
          <w:p w14:paraId="6E123D7A" w14:textId="77777777" w:rsidR="00BF5FE0" w:rsidRPr="00AA0D2E" w:rsidRDefault="00BF5FE0" w:rsidP="00010923">
            <w:pPr>
              <w:pStyle w:val="ColumnHeading"/>
              <w:keepNext/>
            </w:pPr>
            <w:r w:rsidRPr="00AA0D2E">
              <w:t>Text proposed by the Commission</w:t>
            </w:r>
          </w:p>
        </w:tc>
        <w:tc>
          <w:tcPr>
            <w:tcW w:w="4876" w:type="dxa"/>
          </w:tcPr>
          <w:p w14:paraId="4CCD531A" w14:textId="77777777" w:rsidR="00BF5FE0" w:rsidRPr="00AA0D2E" w:rsidRDefault="00BF5FE0" w:rsidP="00010923">
            <w:pPr>
              <w:pStyle w:val="ColumnHeading"/>
              <w:keepNext/>
            </w:pPr>
            <w:r w:rsidRPr="00AA0D2E">
              <w:t>Amendment</w:t>
            </w:r>
          </w:p>
        </w:tc>
      </w:tr>
      <w:tr w:rsidR="00BF5FE0" w:rsidRPr="00AA0D2E" w14:paraId="00B1A77E" w14:textId="77777777" w:rsidTr="00010923">
        <w:trPr>
          <w:jc w:val="center"/>
        </w:trPr>
        <w:tc>
          <w:tcPr>
            <w:tcW w:w="4876" w:type="dxa"/>
          </w:tcPr>
          <w:p w14:paraId="3D438D59" w14:textId="77777777" w:rsidR="00BF5FE0" w:rsidRPr="00AA0D2E" w:rsidRDefault="00BF5FE0" w:rsidP="00010923">
            <w:pPr>
              <w:pStyle w:val="Normal6"/>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p>
        </w:tc>
        <w:tc>
          <w:tcPr>
            <w:tcW w:w="4876" w:type="dxa"/>
          </w:tcPr>
          <w:p w14:paraId="63925AC8" w14:textId="77777777" w:rsidR="00BF5FE0" w:rsidRPr="00AA0D2E" w:rsidRDefault="00BF5FE0" w:rsidP="00010923">
            <w:pPr>
              <w:pStyle w:val="Normal6"/>
              <w:rPr>
                <w:szCs w:val="24"/>
              </w:rPr>
            </w:pPr>
            <w:r w:rsidRPr="00AA0D2E">
              <w:t xml:space="preserve">The </w:t>
            </w:r>
            <w:r w:rsidRPr="00AA0D2E">
              <w:rPr>
                <w:b/>
                <w:i/>
              </w:rPr>
              <w:t>Union</w:t>
            </w:r>
            <w:r w:rsidRPr="00AA0D2E">
              <w:t xml:space="preserv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 </w:t>
            </w:r>
            <w:r w:rsidRPr="00AA0D2E">
              <w:rPr>
                <w:b/>
                <w:i/>
              </w:rPr>
              <w:t>The Union Strategic Supervisory Plan shall identify priorities related to supervisory activities in the areas of sustainable finance, consumer protection and conduct of business.</w:t>
            </w:r>
          </w:p>
        </w:tc>
      </w:tr>
      <w:tr w:rsidR="00BF5FE0" w:rsidRPr="00AA0D2E" w14:paraId="360B643D" w14:textId="77777777" w:rsidTr="00010923">
        <w:trPr>
          <w:jc w:val="center"/>
        </w:trPr>
        <w:tc>
          <w:tcPr>
            <w:tcW w:w="4876" w:type="dxa"/>
          </w:tcPr>
          <w:p w14:paraId="3A73316A" w14:textId="77777777" w:rsidR="00BF5FE0" w:rsidRPr="00AA0D2E" w:rsidRDefault="00BF5FE0" w:rsidP="00010923">
            <w:pPr>
              <w:pStyle w:val="Normal6"/>
            </w:pPr>
          </w:p>
        </w:tc>
        <w:tc>
          <w:tcPr>
            <w:tcW w:w="4876" w:type="dxa"/>
          </w:tcPr>
          <w:p w14:paraId="703B8287" w14:textId="77777777" w:rsidR="00BF5FE0" w:rsidRPr="00AA0D2E" w:rsidRDefault="00BF5FE0" w:rsidP="00010923">
            <w:pPr>
              <w:pStyle w:val="Normal6"/>
              <w:rPr>
                <w:szCs w:val="24"/>
              </w:rPr>
            </w:pPr>
            <w:r w:rsidRPr="00AA0D2E">
              <w:rPr>
                <w:i/>
              </w:rPr>
              <w:t>(This amendment also applies throughout Articles 2 and 3.)</w:t>
            </w:r>
          </w:p>
        </w:tc>
      </w:tr>
    </w:tbl>
    <w:p w14:paraId="6E1140E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6F43929" w14:textId="77777777" w:rsidR="00BF5FE0" w:rsidRPr="00AA0D2E" w:rsidRDefault="00BF5FE0" w:rsidP="00BF5FE0">
      <w:r w:rsidRPr="006A124A">
        <w:rPr>
          <w:rStyle w:val="HideTWBExt"/>
          <w:noProof w:val="0"/>
        </w:rPr>
        <w:t>&lt;/Amend&gt;</w:t>
      </w:r>
    </w:p>
    <w:p w14:paraId="02419FF5" w14:textId="659C6AA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511</w:t>
      </w:r>
      <w:r w:rsidRPr="006A124A">
        <w:rPr>
          <w:rStyle w:val="HideTWBExt"/>
          <w:b w:val="0"/>
          <w:noProof w:val="0"/>
        </w:rPr>
        <w:t>&lt;/NumAm&gt;</w:t>
      </w:r>
    </w:p>
    <w:p w14:paraId="2AA2271D"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29C3445A"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4321FFBF" w14:textId="77777777" w:rsidR="00BF5FE0" w:rsidRPr="00AA0D2E" w:rsidRDefault="00BF5FE0" w:rsidP="00BF5FE0">
      <w:r w:rsidRPr="006A124A">
        <w:rPr>
          <w:rStyle w:val="HideTWBExt"/>
          <w:noProof w:val="0"/>
        </w:rPr>
        <w:t>&lt;/RepeatBlock-By&gt;</w:t>
      </w:r>
    </w:p>
    <w:p w14:paraId="0A5D0E11"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EF16730"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7E105B13" w14:textId="799FCED5"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5482E269" w14:textId="37A7D5CB" w:rsidR="00BF5FE0" w:rsidRPr="00AA0D2E" w:rsidRDefault="00BF5FE0" w:rsidP="00BF5FE0">
      <w:pPr>
        <w:rPr>
          <w:lang w:val="fr-FR"/>
        </w:rPr>
      </w:pPr>
      <w:r w:rsidRPr="006A124A">
        <w:rPr>
          <w:rStyle w:val="HideTWBExt"/>
          <w:noProof w:val="0"/>
        </w:rPr>
        <w:t>&lt;Article2&gt;</w:t>
      </w:r>
      <w:r w:rsidRPr="00AA0D2E">
        <w:rPr>
          <w:lang w:val="fr-FR"/>
        </w:rPr>
        <w:t>Article 29a</w:t>
      </w:r>
      <w:r w:rsidR="000B7181" w:rsidRPr="00AA0D2E">
        <w:rPr>
          <w:lang w:val="fr-FR"/>
        </w:rPr>
        <w:t xml:space="preserve"> – paragraph 1 –</w:t>
      </w:r>
      <w:r w:rsidRPr="00AA0D2E">
        <w:rPr>
          <w:lang w:val="fr-FR"/>
        </w:rPr>
        <w:t xml:space="preserve">subparagraph </w:t>
      </w:r>
      <w:r w:rsidR="000B7181" w:rsidRPr="00AA0D2E">
        <w:rPr>
          <w:lang w:val="fr-FR"/>
        </w:rPr>
        <w:t>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C392941" w14:textId="77777777" w:rsidTr="00010923">
        <w:trPr>
          <w:jc w:val="center"/>
        </w:trPr>
        <w:tc>
          <w:tcPr>
            <w:tcW w:w="9752" w:type="dxa"/>
            <w:gridSpan w:val="2"/>
          </w:tcPr>
          <w:p w14:paraId="3C34AF62" w14:textId="77777777" w:rsidR="00BF5FE0" w:rsidRPr="00AA0D2E" w:rsidRDefault="00BF5FE0" w:rsidP="00010923">
            <w:pPr>
              <w:keepNext/>
              <w:rPr>
                <w:lang w:val="fr-FR"/>
              </w:rPr>
            </w:pPr>
          </w:p>
        </w:tc>
      </w:tr>
      <w:tr w:rsidR="00BF5FE0" w:rsidRPr="00AA0D2E" w14:paraId="629FA47A" w14:textId="77777777" w:rsidTr="00010923">
        <w:trPr>
          <w:jc w:val="center"/>
        </w:trPr>
        <w:tc>
          <w:tcPr>
            <w:tcW w:w="4876" w:type="dxa"/>
          </w:tcPr>
          <w:p w14:paraId="47F0769C" w14:textId="77777777" w:rsidR="00BF5FE0" w:rsidRPr="00AA0D2E" w:rsidRDefault="00BF5FE0" w:rsidP="00010923">
            <w:pPr>
              <w:pStyle w:val="ColumnHeading"/>
              <w:keepNext/>
            </w:pPr>
            <w:r w:rsidRPr="00AA0D2E">
              <w:t>Text proposed by the Commission</w:t>
            </w:r>
          </w:p>
        </w:tc>
        <w:tc>
          <w:tcPr>
            <w:tcW w:w="4876" w:type="dxa"/>
          </w:tcPr>
          <w:p w14:paraId="6F0309E6" w14:textId="77777777" w:rsidR="00BF5FE0" w:rsidRPr="00AA0D2E" w:rsidRDefault="00BF5FE0" w:rsidP="00010923">
            <w:pPr>
              <w:pStyle w:val="ColumnHeading"/>
              <w:keepNext/>
            </w:pPr>
            <w:r w:rsidRPr="00AA0D2E">
              <w:t>Amendment</w:t>
            </w:r>
          </w:p>
        </w:tc>
      </w:tr>
      <w:tr w:rsidR="00BF5FE0" w:rsidRPr="00AA0D2E" w14:paraId="7C5A6395" w14:textId="77777777" w:rsidTr="00010923">
        <w:trPr>
          <w:jc w:val="center"/>
        </w:trPr>
        <w:tc>
          <w:tcPr>
            <w:tcW w:w="4876" w:type="dxa"/>
          </w:tcPr>
          <w:p w14:paraId="2175DA21" w14:textId="77777777" w:rsidR="00BF5FE0" w:rsidRPr="00AA0D2E" w:rsidRDefault="00BF5FE0" w:rsidP="00010923">
            <w:pPr>
              <w:pStyle w:val="Normal6"/>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p>
        </w:tc>
        <w:tc>
          <w:tcPr>
            <w:tcW w:w="4876" w:type="dxa"/>
          </w:tcPr>
          <w:p w14:paraId="413DD67D" w14:textId="77777777" w:rsidR="00BF5FE0" w:rsidRPr="00AA0D2E" w:rsidRDefault="00BF5FE0" w:rsidP="00010923">
            <w:pPr>
              <w:pStyle w:val="Normal6"/>
              <w:rPr>
                <w:szCs w:val="24"/>
              </w:rPr>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r w:rsidRPr="00AA0D2E">
              <w:rPr>
                <w:b/>
                <w:i/>
              </w:rPr>
              <w:t xml:space="preserve"> This shall include priorities related to supervisory activities in the areas of consumer protection and environmental, social and governance related factors.</w:t>
            </w:r>
          </w:p>
        </w:tc>
      </w:tr>
    </w:tbl>
    <w:p w14:paraId="32AB33BB"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CEC5649" w14:textId="77777777" w:rsidR="00BF5FE0" w:rsidRPr="00AA0D2E" w:rsidRDefault="00BF5FE0" w:rsidP="00BF5FE0">
      <w:r w:rsidRPr="006A124A">
        <w:rPr>
          <w:rStyle w:val="HideTWBExt"/>
          <w:noProof w:val="0"/>
        </w:rPr>
        <w:t>&lt;/Amend&gt;</w:t>
      </w:r>
    </w:p>
    <w:p w14:paraId="41B7280E" w14:textId="0EC6FB3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512</w:t>
      </w:r>
      <w:r w:rsidRPr="006A124A">
        <w:rPr>
          <w:rStyle w:val="HideTWBExt"/>
          <w:b w:val="0"/>
          <w:noProof w:val="0"/>
        </w:rPr>
        <w:t>&lt;/NumAm&gt;</w:t>
      </w:r>
    </w:p>
    <w:p w14:paraId="2A886C8A" w14:textId="77777777" w:rsidR="00BF5FE0" w:rsidRPr="00AA0D2E" w:rsidRDefault="00BF5FE0" w:rsidP="00BF5FE0">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4EB8C099" w14:textId="77777777" w:rsidR="00BF5FE0" w:rsidRPr="00AA0D2E" w:rsidRDefault="00BF5FE0" w:rsidP="00BF5FE0">
      <w:r w:rsidRPr="006A124A">
        <w:rPr>
          <w:rStyle w:val="HideTWBExt"/>
          <w:noProof w:val="0"/>
        </w:rPr>
        <w:t>&lt;/RepeatBlock-By&gt;</w:t>
      </w:r>
    </w:p>
    <w:p w14:paraId="20C19EF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EFBA34C"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56B47E56"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655FA060" w14:textId="77777777" w:rsidR="00BF5FE0" w:rsidRPr="00AA0D2E" w:rsidRDefault="00BF5FE0" w:rsidP="00BF5FE0">
      <w:r w:rsidRPr="006A124A">
        <w:rPr>
          <w:rStyle w:val="HideTWBExt"/>
          <w:noProof w:val="0"/>
        </w:rPr>
        <w:t>&lt;Article2&gt;</w:t>
      </w:r>
      <w:r w:rsidRPr="00AA0D2E">
        <w:t>Article 29a – paragraph 1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4CFB49D" w14:textId="77777777" w:rsidTr="00010923">
        <w:trPr>
          <w:jc w:val="center"/>
        </w:trPr>
        <w:tc>
          <w:tcPr>
            <w:tcW w:w="9752" w:type="dxa"/>
            <w:gridSpan w:val="2"/>
          </w:tcPr>
          <w:p w14:paraId="20987BBD" w14:textId="77777777" w:rsidR="00BF5FE0" w:rsidRPr="00AA0D2E" w:rsidRDefault="00BF5FE0" w:rsidP="00010923">
            <w:pPr>
              <w:keepNext/>
            </w:pPr>
          </w:p>
        </w:tc>
      </w:tr>
      <w:tr w:rsidR="00BF5FE0" w:rsidRPr="00AA0D2E" w14:paraId="5C81EC03" w14:textId="77777777" w:rsidTr="00010923">
        <w:trPr>
          <w:jc w:val="center"/>
        </w:trPr>
        <w:tc>
          <w:tcPr>
            <w:tcW w:w="4876" w:type="dxa"/>
          </w:tcPr>
          <w:p w14:paraId="7F50B24A" w14:textId="77777777" w:rsidR="00BF5FE0" w:rsidRPr="00AA0D2E" w:rsidRDefault="00BF5FE0" w:rsidP="00010923">
            <w:pPr>
              <w:pStyle w:val="ColumnHeading"/>
              <w:keepNext/>
            </w:pPr>
            <w:r w:rsidRPr="00AA0D2E">
              <w:t>Text proposed by the Commission</w:t>
            </w:r>
          </w:p>
        </w:tc>
        <w:tc>
          <w:tcPr>
            <w:tcW w:w="4876" w:type="dxa"/>
          </w:tcPr>
          <w:p w14:paraId="55D4B71E" w14:textId="77777777" w:rsidR="00BF5FE0" w:rsidRPr="00AA0D2E" w:rsidRDefault="00BF5FE0" w:rsidP="00010923">
            <w:pPr>
              <w:pStyle w:val="ColumnHeading"/>
              <w:keepNext/>
            </w:pPr>
            <w:r w:rsidRPr="00AA0D2E">
              <w:t>Amendment</w:t>
            </w:r>
          </w:p>
        </w:tc>
      </w:tr>
      <w:tr w:rsidR="00BF5FE0" w:rsidRPr="00AA0D2E" w14:paraId="1F7E8811" w14:textId="77777777" w:rsidTr="00010923">
        <w:trPr>
          <w:jc w:val="center"/>
        </w:trPr>
        <w:tc>
          <w:tcPr>
            <w:tcW w:w="4876" w:type="dxa"/>
          </w:tcPr>
          <w:p w14:paraId="7F48216D" w14:textId="77777777" w:rsidR="00BF5FE0" w:rsidRPr="00AA0D2E" w:rsidRDefault="00BF5FE0" w:rsidP="00010923">
            <w:pPr>
              <w:pStyle w:val="Normal6"/>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p>
        </w:tc>
        <w:tc>
          <w:tcPr>
            <w:tcW w:w="4876" w:type="dxa"/>
          </w:tcPr>
          <w:p w14:paraId="0D3759D9" w14:textId="77777777" w:rsidR="00BF5FE0" w:rsidRPr="00AA0D2E" w:rsidRDefault="00BF5FE0" w:rsidP="00010923">
            <w:pPr>
              <w:pStyle w:val="Normal6"/>
              <w:rPr>
                <w:szCs w:val="24"/>
              </w:rPr>
            </w:pPr>
            <w:r w:rsidRPr="00AA0D2E">
              <w:t xml:space="preserve">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 </w:t>
            </w:r>
            <w:r w:rsidRPr="00AA0D2E">
              <w:rPr>
                <w:b/>
                <w:i/>
              </w:rPr>
              <w:t>so long as these priorities are best achieved at EU level and do not go beyond what is necessary to achieve the tasks and duties of the Authority</w:t>
            </w:r>
            <w:r w:rsidRPr="00AA0D2E">
              <w:t>.</w:t>
            </w:r>
          </w:p>
        </w:tc>
      </w:tr>
      <w:tr w:rsidR="00BF5FE0" w:rsidRPr="00AA0D2E" w14:paraId="174AC7F4" w14:textId="77777777" w:rsidTr="00010923">
        <w:trPr>
          <w:jc w:val="center"/>
        </w:trPr>
        <w:tc>
          <w:tcPr>
            <w:tcW w:w="4876" w:type="dxa"/>
          </w:tcPr>
          <w:p w14:paraId="5436AA6C" w14:textId="77777777" w:rsidR="00BF5FE0" w:rsidRPr="00AA0D2E" w:rsidRDefault="00BF5FE0" w:rsidP="00010923">
            <w:pPr>
              <w:pStyle w:val="Normal6"/>
            </w:pPr>
          </w:p>
        </w:tc>
        <w:tc>
          <w:tcPr>
            <w:tcW w:w="4876" w:type="dxa"/>
          </w:tcPr>
          <w:p w14:paraId="5034DE8E" w14:textId="77777777" w:rsidR="00BF5FE0" w:rsidRPr="00AA0D2E" w:rsidRDefault="00BF5FE0" w:rsidP="00010923">
            <w:pPr>
              <w:pStyle w:val="Normal6"/>
              <w:rPr>
                <w:szCs w:val="24"/>
              </w:rPr>
            </w:pPr>
            <w:r w:rsidRPr="00AA0D2E">
              <w:rPr>
                <w:i/>
              </w:rPr>
              <w:t>(This amendment also applies throughout Article 2 and Article 3.)</w:t>
            </w:r>
          </w:p>
        </w:tc>
      </w:tr>
    </w:tbl>
    <w:p w14:paraId="2AE5915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4067FB1" w14:textId="77777777" w:rsidR="00BF5FE0" w:rsidRPr="00AA0D2E" w:rsidRDefault="00BF5FE0" w:rsidP="00BF5FE0">
      <w:r w:rsidRPr="006A124A">
        <w:rPr>
          <w:rStyle w:val="HideTWBExt"/>
          <w:noProof w:val="0"/>
        </w:rPr>
        <w:t>&lt;/Amend&gt;</w:t>
      </w:r>
    </w:p>
    <w:p w14:paraId="485D7A26" w14:textId="760FB251"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513</w:t>
      </w:r>
      <w:r w:rsidRPr="006A124A">
        <w:rPr>
          <w:rStyle w:val="HideTWBExt"/>
          <w:b w:val="0"/>
          <w:noProof w:val="0"/>
        </w:rPr>
        <w:t>&lt;/NumAm&gt;</w:t>
      </w:r>
    </w:p>
    <w:p w14:paraId="4523DD45" w14:textId="77777777" w:rsidR="00BF5FE0" w:rsidRPr="00AA0D2E" w:rsidRDefault="00BF5FE0" w:rsidP="00BF5FE0">
      <w:pPr>
        <w:pStyle w:val="NormalBold"/>
      </w:pPr>
      <w:r w:rsidRPr="006A124A">
        <w:rPr>
          <w:rStyle w:val="HideTWBExt"/>
          <w:b w:val="0"/>
          <w:noProof w:val="0"/>
        </w:rPr>
        <w:t>&lt;RepeatBlock-By&gt;&lt;Members&gt;</w:t>
      </w:r>
      <w:r w:rsidRPr="00AA0D2E">
        <w:t>Sirpa Pietikäinen</w:t>
      </w:r>
      <w:r w:rsidRPr="006A124A">
        <w:rPr>
          <w:rStyle w:val="HideTWBExt"/>
          <w:b w:val="0"/>
          <w:noProof w:val="0"/>
        </w:rPr>
        <w:t>&lt;/Members&gt;</w:t>
      </w:r>
    </w:p>
    <w:p w14:paraId="0BEC7543" w14:textId="77777777" w:rsidR="00BF5FE0" w:rsidRPr="00AA0D2E" w:rsidRDefault="00BF5FE0" w:rsidP="00BF5FE0">
      <w:r w:rsidRPr="006A124A">
        <w:rPr>
          <w:rStyle w:val="HideTWBExt"/>
          <w:noProof w:val="0"/>
        </w:rPr>
        <w:t>&lt;/RepeatBlock-By&gt;</w:t>
      </w:r>
    </w:p>
    <w:p w14:paraId="095B52F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F8AE6D0"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5EC5708F" w14:textId="5F4EC1EB"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577C043A" w14:textId="1FDD669D" w:rsidR="00BF5FE0" w:rsidRPr="00AA0D2E" w:rsidRDefault="00BF5FE0" w:rsidP="00BF5FE0">
      <w:pPr>
        <w:rPr>
          <w:lang w:val="fr-FR"/>
        </w:rPr>
      </w:pPr>
      <w:r w:rsidRPr="006A124A">
        <w:rPr>
          <w:rStyle w:val="HideTWBExt"/>
          <w:noProof w:val="0"/>
        </w:rPr>
        <w:t>&lt;Article2&gt;</w:t>
      </w:r>
      <w:r w:rsidRPr="00AA0D2E">
        <w:rPr>
          <w:lang w:val="fr-FR"/>
        </w:rPr>
        <w:t xml:space="preserve">Article </w:t>
      </w:r>
      <w:r w:rsidR="000B7181" w:rsidRPr="00AA0D2E">
        <w:rPr>
          <w:lang w:val="fr-FR"/>
        </w:rPr>
        <w:t>29a – paragraph 1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F78E653" w14:textId="77777777" w:rsidTr="00010923">
        <w:trPr>
          <w:jc w:val="center"/>
        </w:trPr>
        <w:tc>
          <w:tcPr>
            <w:tcW w:w="9752" w:type="dxa"/>
            <w:gridSpan w:val="2"/>
          </w:tcPr>
          <w:p w14:paraId="4BBAFC96" w14:textId="77777777" w:rsidR="00BF5FE0" w:rsidRPr="00AA0D2E" w:rsidRDefault="00BF5FE0" w:rsidP="00010923">
            <w:pPr>
              <w:keepNext/>
              <w:rPr>
                <w:lang w:val="fr-FR"/>
              </w:rPr>
            </w:pPr>
          </w:p>
        </w:tc>
      </w:tr>
      <w:tr w:rsidR="00BF5FE0" w:rsidRPr="00AA0D2E" w14:paraId="0CB4157C" w14:textId="77777777" w:rsidTr="00010923">
        <w:trPr>
          <w:jc w:val="center"/>
        </w:trPr>
        <w:tc>
          <w:tcPr>
            <w:tcW w:w="4876" w:type="dxa"/>
          </w:tcPr>
          <w:p w14:paraId="3C28E435" w14:textId="77777777" w:rsidR="00BF5FE0" w:rsidRPr="00AA0D2E" w:rsidRDefault="00BF5FE0" w:rsidP="00010923">
            <w:pPr>
              <w:pStyle w:val="ColumnHeading"/>
              <w:keepNext/>
            </w:pPr>
            <w:r w:rsidRPr="00AA0D2E">
              <w:t>Text proposed by the Commission</w:t>
            </w:r>
          </w:p>
        </w:tc>
        <w:tc>
          <w:tcPr>
            <w:tcW w:w="4876" w:type="dxa"/>
          </w:tcPr>
          <w:p w14:paraId="07C787DE" w14:textId="77777777" w:rsidR="00BF5FE0" w:rsidRPr="00AA0D2E" w:rsidRDefault="00BF5FE0" w:rsidP="00010923">
            <w:pPr>
              <w:pStyle w:val="ColumnHeading"/>
              <w:keepNext/>
            </w:pPr>
            <w:r w:rsidRPr="00AA0D2E">
              <w:t>Amendment</w:t>
            </w:r>
          </w:p>
        </w:tc>
      </w:tr>
      <w:tr w:rsidR="00BF5FE0" w:rsidRPr="00AA0D2E" w14:paraId="738B0D0D" w14:textId="77777777" w:rsidTr="00010923">
        <w:trPr>
          <w:jc w:val="center"/>
        </w:trPr>
        <w:tc>
          <w:tcPr>
            <w:tcW w:w="4876" w:type="dxa"/>
          </w:tcPr>
          <w:p w14:paraId="73A8F49C" w14:textId="77777777" w:rsidR="00BF5FE0" w:rsidRPr="00AA0D2E" w:rsidRDefault="00BF5FE0" w:rsidP="00010923">
            <w:pPr>
              <w:pStyle w:val="Normal6"/>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p>
        </w:tc>
        <w:tc>
          <w:tcPr>
            <w:tcW w:w="4876" w:type="dxa"/>
          </w:tcPr>
          <w:p w14:paraId="33BCF836" w14:textId="77777777" w:rsidR="00BF5FE0" w:rsidRPr="00AA0D2E" w:rsidRDefault="00BF5FE0" w:rsidP="00010923">
            <w:pPr>
              <w:pStyle w:val="Normal6"/>
              <w:rPr>
                <w:szCs w:val="24"/>
              </w:rPr>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w:t>
            </w:r>
            <w:r w:rsidRPr="00AA0D2E">
              <w:rPr>
                <w:b/>
                <w:i/>
              </w:rPr>
              <w:t>, anticipating new developments including new business models, sustainable finance aspects, and risk assessment models,</w:t>
            </w:r>
            <w:r w:rsidRPr="00AA0D2E">
              <w:t xml:space="preserve"> identified in accordance with Article 32.</w:t>
            </w:r>
          </w:p>
        </w:tc>
      </w:tr>
    </w:tbl>
    <w:p w14:paraId="388098F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87935A4" w14:textId="77777777" w:rsidR="00BF5FE0" w:rsidRPr="00AA0D2E" w:rsidRDefault="00BF5FE0" w:rsidP="00BF5FE0">
      <w:pPr>
        <w:pStyle w:val="CrossRef"/>
      </w:pPr>
      <w:r w:rsidRPr="00AA0D2E">
        <w:t>(https://eur-lex.europa.eu/legal-content/EN/TXT/PDF/?uri=CELEX:32010R1093&amp;from=EN)</w:t>
      </w:r>
    </w:p>
    <w:p w14:paraId="1D0B9C5D" w14:textId="77777777" w:rsidR="00BF5FE0" w:rsidRPr="00AA0D2E" w:rsidRDefault="00BF5FE0" w:rsidP="00BF5FE0">
      <w:r w:rsidRPr="006A124A">
        <w:rPr>
          <w:rStyle w:val="HideTWBExt"/>
          <w:noProof w:val="0"/>
        </w:rPr>
        <w:t>&lt;/Amend&gt;</w:t>
      </w:r>
    </w:p>
    <w:p w14:paraId="617A4FB5" w14:textId="4255A34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514</w:t>
      </w:r>
      <w:r w:rsidRPr="006A124A">
        <w:rPr>
          <w:rStyle w:val="HideTWBExt"/>
          <w:b w:val="0"/>
          <w:noProof w:val="0"/>
        </w:rPr>
        <w:t>&lt;/NumAm&gt;</w:t>
      </w:r>
    </w:p>
    <w:p w14:paraId="2C50CE3D"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3304BAD3" w14:textId="77777777" w:rsidR="00BF5FE0" w:rsidRPr="00AA0D2E" w:rsidRDefault="00BF5FE0" w:rsidP="00BF5FE0">
      <w:r w:rsidRPr="006A124A">
        <w:rPr>
          <w:rStyle w:val="HideTWBExt"/>
          <w:noProof w:val="0"/>
        </w:rPr>
        <w:t>&lt;/RepeatBlock-By&gt;</w:t>
      </w:r>
    </w:p>
    <w:p w14:paraId="5780012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4B8059C"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02BC1B7A"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0576B6B8" w14:textId="77777777" w:rsidR="00BF5FE0" w:rsidRPr="00AA0D2E" w:rsidRDefault="00BF5FE0" w:rsidP="00BF5FE0">
      <w:r w:rsidRPr="006A124A">
        <w:rPr>
          <w:rStyle w:val="HideTWBExt"/>
          <w:noProof w:val="0"/>
        </w:rPr>
        <w:t>&lt;Article2&gt;</w:t>
      </w:r>
      <w:r w:rsidRPr="00AA0D2E">
        <w:t>Article 29a – paragraph 1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C4F9F58" w14:textId="77777777" w:rsidTr="00010923">
        <w:trPr>
          <w:jc w:val="center"/>
        </w:trPr>
        <w:tc>
          <w:tcPr>
            <w:tcW w:w="9752" w:type="dxa"/>
            <w:gridSpan w:val="2"/>
          </w:tcPr>
          <w:p w14:paraId="364C6872" w14:textId="77777777" w:rsidR="00BF5FE0" w:rsidRPr="00AA0D2E" w:rsidRDefault="00BF5FE0" w:rsidP="00010923">
            <w:pPr>
              <w:keepNext/>
            </w:pPr>
          </w:p>
        </w:tc>
      </w:tr>
      <w:tr w:rsidR="00BF5FE0" w:rsidRPr="00AA0D2E" w14:paraId="7B9DB573" w14:textId="77777777" w:rsidTr="00010923">
        <w:trPr>
          <w:jc w:val="center"/>
        </w:trPr>
        <w:tc>
          <w:tcPr>
            <w:tcW w:w="4876" w:type="dxa"/>
          </w:tcPr>
          <w:p w14:paraId="05A0B788" w14:textId="77777777" w:rsidR="00BF5FE0" w:rsidRPr="00AA0D2E" w:rsidRDefault="00BF5FE0" w:rsidP="00010923">
            <w:pPr>
              <w:pStyle w:val="ColumnHeading"/>
              <w:keepNext/>
            </w:pPr>
            <w:r w:rsidRPr="00AA0D2E">
              <w:t>Text proposed by the Commission</w:t>
            </w:r>
          </w:p>
        </w:tc>
        <w:tc>
          <w:tcPr>
            <w:tcW w:w="4876" w:type="dxa"/>
          </w:tcPr>
          <w:p w14:paraId="01AD979B" w14:textId="77777777" w:rsidR="00BF5FE0" w:rsidRPr="00AA0D2E" w:rsidRDefault="00BF5FE0" w:rsidP="00010923">
            <w:pPr>
              <w:pStyle w:val="ColumnHeading"/>
              <w:keepNext/>
            </w:pPr>
            <w:r w:rsidRPr="00AA0D2E">
              <w:t>Amendment</w:t>
            </w:r>
          </w:p>
        </w:tc>
      </w:tr>
      <w:tr w:rsidR="00BF5FE0" w:rsidRPr="00AA0D2E" w14:paraId="1F56B375" w14:textId="77777777" w:rsidTr="00010923">
        <w:trPr>
          <w:jc w:val="center"/>
        </w:trPr>
        <w:tc>
          <w:tcPr>
            <w:tcW w:w="4876" w:type="dxa"/>
          </w:tcPr>
          <w:p w14:paraId="6C46FA0F" w14:textId="77777777" w:rsidR="00BF5FE0" w:rsidRPr="00AA0D2E" w:rsidRDefault="00BF5FE0" w:rsidP="00010923">
            <w:pPr>
              <w:pStyle w:val="Normal6"/>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p>
        </w:tc>
        <w:tc>
          <w:tcPr>
            <w:tcW w:w="4876" w:type="dxa"/>
          </w:tcPr>
          <w:p w14:paraId="79F3F6F9" w14:textId="77777777" w:rsidR="00BF5FE0" w:rsidRPr="00AA0D2E" w:rsidRDefault="00BF5FE0" w:rsidP="00010923">
            <w:pPr>
              <w:pStyle w:val="Normal6"/>
              <w:rPr>
                <w:szCs w:val="24"/>
              </w:rPr>
            </w:pPr>
            <w:r w:rsidRPr="00AA0D2E">
              <w:t>The Strategic Supervisory Plan shall identify specific priorities for supervisory activities in order to promote consistent, efficient and effective supervisory practices</w:t>
            </w:r>
            <w:r w:rsidRPr="00AA0D2E">
              <w:rPr>
                <w:b/>
                <w:i/>
              </w:rPr>
              <w:t>, taking into account competent authorities’ necessary discretion in addressing national markets specificities,</w:t>
            </w:r>
            <w:r w:rsidRPr="00AA0D2E">
              <w:t xml:space="preserve"> and the common, uniform and consistent application of Union law and to address relevant micro-prudential trends, potential risks and vulnerabilities identified in accordance with Article 32.</w:t>
            </w:r>
          </w:p>
        </w:tc>
      </w:tr>
    </w:tbl>
    <w:p w14:paraId="5C2F52DD"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E8ACD71"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4DF823C5" w14:textId="77777777" w:rsidR="00BF5FE0" w:rsidRPr="00AA0D2E" w:rsidRDefault="00BF5FE0" w:rsidP="00BF5FE0">
      <w:pPr>
        <w:pStyle w:val="Normal12Italic"/>
        <w:rPr>
          <w:noProof w:val="0"/>
        </w:rPr>
      </w:pPr>
      <w:r w:rsidRPr="00AA0D2E">
        <w:rPr>
          <w:noProof w:val="0"/>
        </w:rPr>
        <w:t>The national competent authorities should have the possibility to ensure that markets specificities are properly addressed in the Strategic Supervisory Plan.</w:t>
      </w:r>
    </w:p>
    <w:p w14:paraId="43810D7D" w14:textId="77777777" w:rsidR="00BF5FE0" w:rsidRPr="00AA0D2E" w:rsidRDefault="00BF5FE0" w:rsidP="00BF5FE0">
      <w:r w:rsidRPr="006A124A">
        <w:rPr>
          <w:rStyle w:val="HideTWBExt"/>
          <w:noProof w:val="0"/>
        </w:rPr>
        <w:t>&lt;/Amend&gt;</w:t>
      </w:r>
    </w:p>
    <w:p w14:paraId="48EF54D8" w14:textId="50C2D04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515</w:t>
      </w:r>
      <w:r w:rsidRPr="006A124A">
        <w:rPr>
          <w:rStyle w:val="HideTWBExt"/>
          <w:b w:val="0"/>
          <w:noProof w:val="0"/>
        </w:rPr>
        <w:t>&lt;/NumAm&gt;</w:t>
      </w:r>
    </w:p>
    <w:p w14:paraId="2096B38B" w14:textId="77777777" w:rsidR="00BF5FE0" w:rsidRPr="00AA0D2E" w:rsidRDefault="00BF5FE0" w:rsidP="00BF5FE0">
      <w:pPr>
        <w:pStyle w:val="NormalBold"/>
      </w:pPr>
      <w:r w:rsidRPr="006A124A">
        <w:rPr>
          <w:rStyle w:val="HideTWBExt"/>
          <w:b w:val="0"/>
          <w:noProof w:val="0"/>
        </w:rPr>
        <w:t>&lt;RepeatBlock-By&gt;&lt;Members&gt;</w:t>
      </w:r>
      <w:r w:rsidRPr="00AA0D2E">
        <w:t>Lieve Wierinck</w:t>
      </w:r>
      <w:r w:rsidRPr="006A124A">
        <w:rPr>
          <w:rStyle w:val="HideTWBExt"/>
          <w:b w:val="0"/>
          <w:noProof w:val="0"/>
        </w:rPr>
        <w:t>&lt;/Members&gt;</w:t>
      </w:r>
    </w:p>
    <w:p w14:paraId="5072A380" w14:textId="77777777" w:rsidR="00BF5FE0" w:rsidRPr="00AA0D2E" w:rsidRDefault="00BF5FE0" w:rsidP="00BF5FE0">
      <w:r w:rsidRPr="006A124A">
        <w:rPr>
          <w:rStyle w:val="HideTWBExt"/>
          <w:noProof w:val="0"/>
        </w:rPr>
        <w:t>&lt;/RepeatBlock-By&gt;</w:t>
      </w:r>
    </w:p>
    <w:p w14:paraId="58F754B1"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378F96C"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73056605"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3127BA17" w14:textId="77777777" w:rsidR="00BF5FE0" w:rsidRPr="00AA0D2E" w:rsidRDefault="00BF5FE0" w:rsidP="00BF5FE0">
      <w:r w:rsidRPr="006A124A">
        <w:rPr>
          <w:rStyle w:val="HideTWBExt"/>
          <w:noProof w:val="0"/>
        </w:rPr>
        <w:t>&lt;Article2&gt;</w:t>
      </w:r>
      <w:r w:rsidRPr="00AA0D2E">
        <w:t>Article 29a – paragraph 1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AC2D8C2" w14:textId="77777777" w:rsidTr="00010923">
        <w:trPr>
          <w:jc w:val="center"/>
        </w:trPr>
        <w:tc>
          <w:tcPr>
            <w:tcW w:w="9752" w:type="dxa"/>
            <w:gridSpan w:val="2"/>
          </w:tcPr>
          <w:p w14:paraId="5C1AC9F6" w14:textId="77777777" w:rsidR="00BF5FE0" w:rsidRPr="00AA0D2E" w:rsidRDefault="00BF5FE0" w:rsidP="00010923">
            <w:pPr>
              <w:keepNext/>
            </w:pPr>
          </w:p>
        </w:tc>
      </w:tr>
      <w:tr w:rsidR="00BF5FE0" w:rsidRPr="00AA0D2E" w14:paraId="3346AE0A" w14:textId="77777777" w:rsidTr="00010923">
        <w:trPr>
          <w:jc w:val="center"/>
        </w:trPr>
        <w:tc>
          <w:tcPr>
            <w:tcW w:w="4876" w:type="dxa"/>
          </w:tcPr>
          <w:p w14:paraId="70023DA6" w14:textId="77777777" w:rsidR="00BF5FE0" w:rsidRPr="00AA0D2E" w:rsidRDefault="00BF5FE0" w:rsidP="00010923">
            <w:pPr>
              <w:pStyle w:val="ColumnHeading"/>
              <w:keepNext/>
            </w:pPr>
            <w:r w:rsidRPr="00AA0D2E">
              <w:t>Text proposed by the Commission</w:t>
            </w:r>
          </w:p>
        </w:tc>
        <w:tc>
          <w:tcPr>
            <w:tcW w:w="4876" w:type="dxa"/>
          </w:tcPr>
          <w:p w14:paraId="21040BD5" w14:textId="77777777" w:rsidR="00BF5FE0" w:rsidRPr="00AA0D2E" w:rsidRDefault="00BF5FE0" w:rsidP="00010923">
            <w:pPr>
              <w:pStyle w:val="ColumnHeading"/>
              <w:keepNext/>
            </w:pPr>
            <w:r w:rsidRPr="00AA0D2E">
              <w:t>Amendment</w:t>
            </w:r>
          </w:p>
        </w:tc>
      </w:tr>
      <w:tr w:rsidR="00BF5FE0" w:rsidRPr="00AA0D2E" w14:paraId="29C614AD" w14:textId="77777777" w:rsidTr="00010923">
        <w:trPr>
          <w:jc w:val="center"/>
        </w:trPr>
        <w:tc>
          <w:tcPr>
            <w:tcW w:w="4876" w:type="dxa"/>
          </w:tcPr>
          <w:p w14:paraId="398F904C" w14:textId="77777777" w:rsidR="00BF5FE0" w:rsidRPr="00AA0D2E" w:rsidRDefault="00BF5FE0" w:rsidP="00010923">
            <w:pPr>
              <w:pStyle w:val="Normal6"/>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identified in accordance with Article 32.</w:t>
            </w:r>
          </w:p>
        </w:tc>
        <w:tc>
          <w:tcPr>
            <w:tcW w:w="4876" w:type="dxa"/>
          </w:tcPr>
          <w:p w14:paraId="539F8535" w14:textId="77777777" w:rsidR="00BF5FE0" w:rsidRPr="00AA0D2E" w:rsidRDefault="00BF5FE0" w:rsidP="00010923">
            <w:pPr>
              <w:pStyle w:val="Normal6"/>
              <w:rPr>
                <w:szCs w:val="24"/>
              </w:rPr>
            </w:pPr>
            <w:r w:rsidRPr="00AA0D2E">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w:t>
            </w:r>
            <w:r w:rsidRPr="00AA0D2E">
              <w:rPr>
                <w:b/>
                <w:i/>
              </w:rPr>
              <w:t>, developments including new risk assessment- and business models,</w:t>
            </w:r>
            <w:r w:rsidRPr="00AA0D2E">
              <w:t xml:space="preserve"> identified in accordance with Article 32.</w:t>
            </w:r>
          </w:p>
        </w:tc>
      </w:tr>
    </w:tbl>
    <w:p w14:paraId="2F14033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DCB608B" w14:textId="77777777" w:rsidR="00BF5FE0" w:rsidRPr="00AA0D2E" w:rsidRDefault="00BF5FE0" w:rsidP="00BF5FE0">
      <w:pPr>
        <w:pStyle w:val="CrossRef"/>
      </w:pPr>
      <w:r w:rsidRPr="00AA0D2E">
        <w:t>(https://eur-lex.europa.eu/legal-content/EN/TXT/?uri=CELEX:02010R1093-20160112)</w:t>
      </w:r>
    </w:p>
    <w:p w14:paraId="6E4383FE" w14:textId="77777777" w:rsidR="00BF5FE0" w:rsidRPr="00AA0D2E" w:rsidRDefault="00BF5FE0" w:rsidP="00BF5FE0">
      <w:r w:rsidRPr="006A124A">
        <w:rPr>
          <w:rStyle w:val="HideTWBExt"/>
          <w:noProof w:val="0"/>
        </w:rPr>
        <w:t>&lt;/Amend&gt;</w:t>
      </w:r>
    </w:p>
    <w:p w14:paraId="2F2B9CC3" w14:textId="5101ED4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516</w:t>
      </w:r>
      <w:r w:rsidRPr="006A124A">
        <w:rPr>
          <w:rStyle w:val="HideTWBExt"/>
          <w:b w:val="0"/>
          <w:noProof w:val="0"/>
        </w:rPr>
        <w:t>&lt;/NumAm&gt;</w:t>
      </w:r>
    </w:p>
    <w:p w14:paraId="3729B77D"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5670F74C" w14:textId="77777777" w:rsidR="00BF5FE0" w:rsidRPr="00AA0D2E" w:rsidRDefault="00BF5FE0" w:rsidP="00BF5FE0">
      <w:r w:rsidRPr="006A124A">
        <w:rPr>
          <w:rStyle w:val="HideTWBExt"/>
          <w:noProof w:val="0"/>
        </w:rPr>
        <w:t>&lt;/RepeatBlock-By&gt;</w:t>
      </w:r>
    </w:p>
    <w:p w14:paraId="46CC03F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BC1D189"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75903953"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38F42D13" w14:textId="489745D4" w:rsidR="00BF5FE0" w:rsidRPr="00AA0D2E" w:rsidRDefault="00BF5FE0" w:rsidP="00BF5FE0">
      <w:pPr>
        <w:rPr>
          <w:lang w:val="fr-FR"/>
        </w:rPr>
      </w:pPr>
      <w:r w:rsidRPr="006A124A">
        <w:rPr>
          <w:rStyle w:val="HideTWBExt"/>
          <w:noProof w:val="0"/>
        </w:rPr>
        <w:t>&lt;Article2&gt;</w:t>
      </w:r>
      <w:r w:rsidRPr="00AA0D2E">
        <w:rPr>
          <w:lang w:val="fr-FR"/>
        </w:rPr>
        <w:t>Article 29a</w:t>
      </w:r>
      <w:r w:rsidR="000B7181" w:rsidRPr="00AA0D2E">
        <w:rPr>
          <w:lang w:val="fr-FR"/>
        </w:rPr>
        <w:t xml:space="preserve"> </w:t>
      </w:r>
      <w:r w:rsidRPr="00AA0D2E">
        <w:rPr>
          <w:lang w:val="fr-FR"/>
        </w:rPr>
        <w:t>–</w:t>
      </w:r>
      <w:r w:rsidR="000B7181" w:rsidRPr="00AA0D2E">
        <w:rPr>
          <w:lang w:val="fr-FR"/>
        </w:rPr>
        <w:t xml:space="preserve"> paragraph 2 –</w:t>
      </w:r>
      <w:r w:rsidRPr="00AA0D2E">
        <w:rPr>
          <w:lang w:val="fr-FR"/>
        </w:rPr>
        <w:t>subparagraph</w:t>
      </w:r>
      <w:r w:rsidR="000B7181" w:rsidRPr="00AA0D2E">
        <w:rPr>
          <w:lang w:val="fr-FR"/>
        </w:rPr>
        <w:t xml:space="preserve">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1596ACD" w14:textId="77777777" w:rsidTr="00010923">
        <w:trPr>
          <w:jc w:val="center"/>
        </w:trPr>
        <w:tc>
          <w:tcPr>
            <w:tcW w:w="9752" w:type="dxa"/>
            <w:gridSpan w:val="2"/>
          </w:tcPr>
          <w:p w14:paraId="0A71F890" w14:textId="77777777" w:rsidR="00BF5FE0" w:rsidRPr="00AA0D2E" w:rsidRDefault="00BF5FE0" w:rsidP="00010923">
            <w:pPr>
              <w:keepNext/>
              <w:rPr>
                <w:lang w:val="fr-FR"/>
              </w:rPr>
            </w:pPr>
          </w:p>
        </w:tc>
      </w:tr>
      <w:tr w:rsidR="00BF5FE0" w:rsidRPr="00AA0D2E" w14:paraId="1011F85B" w14:textId="77777777" w:rsidTr="00010923">
        <w:trPr>
          <w:jc w:val="center"/>
        </w:trPr>
        <w:tc>
          <w:tcPr>
            <w:tcW w:w="4876" w:type="dxa"/>
          </w:tcPr>
          <w:p w14:paraId="6E63270B" w14:textId="77777777" w:rsidR="00BF5FE0" w:rsidRPr="00AA0D2E" w:rsidRDefault="00BF5FE0" w:rsidP="00010923">
            <w:pPr>
              <w:pStyle w:val="ColumnHeading"/>
              <w:keepNext/>
            </w:pPr>
            <w:r w:rsidRPr="00AA0D2E">
              <w:t>Text proposed by the Commission</w:t>
            </w:r>
          </w:p>
        </w:tc>
        <w:tc>
          <w:tcPr>
            <w:tcW w:w="4876" w:type="dxa"/>
          </w:tcPr>
          <w:p w14:paraId="6CDDB267" w14:textId="77777777" w:rsidR="00BF5FE0" w:rsidRPr="00AA0D2E" w:rsidRDefault="00BF5FE0" w:rsidP="00010923">
            <w:pPr>
              <w:pStyle w:val="ColumnHeading"/>
              <w:keepNext/>
            </w:pPr>
            <w:r w:rsidRPr="00AA0D2E">
              <w:t>Amendment</w:t>
            </w:r>
          </w:p>
        </w:tc>
      </w:tr>
      <w:tr w:rsidR="00BF5FE0" w:rsidRPr="00AA0D2E" w14:paraId="12844392" w14:textId="77777777" w:rsidTr="00010923">
        <w:trPr>
          <w:jc w:val="center"/>
        </w:trPr>
        <w:tc>
          <w:tcPr>
            <w:tcW w:w="4876" w:type="dxa"/>
          </w:tcPr>
          <w:p w14:paraId="1C7173EF" w14:textId="77777777" w:rsidR="00BF5FE0" w:rsidRPr="00AA0D2E" w:rsidRDefault="00BF5FE0" w:rsidP="00010923">
            <w:pPr>
              <w:pStyle w:val="Normal6"/>
            </w:pPr>
            <w:r w:rsidRPr="00AA0D2E">
              <w:t xml:space="preserve">By 30 September of each year, each competent authority shall submit a draft annual work programme for the following year to the Authority for consideration </w:t>
            </w:r>
            <w:r w:rsidRPr="00AA0D2E">
              <w:rPr>
                <w:b/>
                <w:i/>
              </w:rPr>
              <w:t>and specifically stipulate how that</w:t>
            </w:r>
            <w:r w:rsidRPr="00AA0D2E">
              <w:t xml:space="preserve"> draft programme </w:t>
            </w:r>
            <w:r w:rsidRPr="00AA0D2E">
              <w:rPr>
                <w:b/>
                <w:i/>
              </w:rPr>
              <w:t>is aligned</w:t>
            </w:r>
            <w:r w:rsidRPr="00AA0D2E">
              <w:t xml:space="preserve"> with the Strategic Supervisory Plan.</w:t>
            </w:r>
          </w:p>
        </w:tc>
        <w:tc>
          <w:tcPr>
            <w:tcW w:w="4876" w:type="dxa"/>
          </w:tcPr>
          <w:p w14:paraId="47794621" w14:textId="77777777" w:rsidR="00BF5FE0" w:rsidRPr="00AA0D2E" w:rsidRDefault="00BF5FE0" w:rsidP="00010923">
            <w:pPr>
              <w:pStyle w:val="Normal6"/>
              <w:rPr>
                <w:szCs w:val="24"/>
              </w:rPr>
            </w:pPr>
            <w:r w:rsidRPr="00AA0D2E">
              <w:t>By 30 September of each year, each competent authority shall submit a draft annual work programme for the following year to the Authority for consideration</w:t>
            </w:r>
            <w:r w:rsidRPr="00AA0D2E">
              <w:rPr>
                <w:b/>
                <w:i/>
              </w:rPr>
              <w:t>.</w:t>
            </w:r>
          </w:p>
        </w:tc>
      </w:tr>
      <w:tr w:rsidR="00BF5FE0" w:rsidRPr="00AA0D2E" w14:paraId="466CB72D" w14:textId="77777777" w:rsidTr="00010923">
        <w:trPr>
          <w:jc w:val="center"/>
        </w:trPr>
        <w:tc>
          <w:tcPr>
            <w:tcW w:w="4876" w:type="dxa"/>
          </w:tcPr>
          <w:p w14:paraId="7720FADF" w14:textId="77777777" w:rsidR="00BF5FE0" w:rsidRPr="00AA0D2E" w:rsidRDefault="00BF5FE0" w:rsidP="00010923">
            <w:pPr>
              <w:pStyle w:val="Normal6"/>
            </w:pPr>
          </w:p>
        </w:tc>
        <w:tc>
          <w:tcPr>
            <w:tcW w:w="4876" w:type="dxa"/>
          </w:tcPr>
          <w:p w14:paraId="47453E1D" w14:textId="77777777" w:rsidR="00BF5FE0" w:rsidRPr="00AA0D2E" w:rsidRDefault="00BF5FE0" w:rsidP="00010923">
            <w:pPr>
              <w:pStyle w:val="Normal6"/>
              <w:rPr>
                <w:szCs w:val="24"/>
              </w:rPr>
            </w:pPr>
            <w:r w:rsidRPr="00AA0D2E">
              <w:rPr>
                <w:b/>
                <w:i/>
              </w:rPr>
              <w:t>When establishing their</w:t>
            </w:r>
            <w:r w:rsidRPr="00AA0D2E">
              <w:t xml:space="preserve"> draft </w:t>
            </w:r>
            <w:r w:rsidRPr="00AA0D2E">
              <w:rPr>
                <w:b/>
                <w:i/>
              </w:rPr>
              <w:t>annual work programme, competent authorities shall fully take into account the Strategic Supervisory Plan and the priorities identified therein in their authorisation and on-going supervision, in off-site and on-site inspections, and in national enforcement activities.</w:t>
            </w:r>
          </w:p>
        </w:tc>
      </w:tr>
      <w:tr w:rsidR="00BF5FE0" w:rsidRPr="00AA0D2E" w14:paraId="68B2D23B" w14:textId="77777777" w:rsidTr="00010923">
        <w:trPr>
          <w:jc w:val="center"/>
        </w:trPr>
        <w:tc>
          <w:tcPr>
            <w:tcW w:w="4876" w:type="dxa"/>
          </w:tcPr>
          <w:p w14:paraId="53BC0E9D" w14:textId="77777777" w:rsidR="00BF5FE0" w:rsidRPr="00AA0D2E" w:rsidRDefault="00BF5FE0" w:rsidP="00010923">
            <w:pPr>
              <w:pStyle w:val="Normal6"/>
            </w:pPr>
          </w:p>
        </w:tc>
        <w:tc>
          <w:tcPr>
            <w:tcW w:w="4876" w:type="dxa"/>
          </w:tcPr>
          <w:p w14:paraId="708991FF" w14:textId="77777777" w:rsidR="00BF5FE0" w:rsidRPr="00AA0D2E" w:rsidRDefault="00BF5FE0" w:rsidP="00010923">
            <w:pPr>
              <w:pStyle w:val="Normal6"/>
              <w:rPr>
                <w:szCs w:val="24"/>
              </w:rPr>
            </w:pPr>
            <w:r w:rsidRPr="00AA0D2E">
              <w:rPr>
                <w:b/>
                <w:i/>
              </w:rPr>
              <w:t>In the event that the draft annual work</w:t>
            </w:r>
            <w:r w:rsidRPr="00AA0D2E">
              <w:t xml:space="preserve"> programme </w:t>
            </w:r>
            <w:r w:rsidRPr="00AA0D2E">
              <w:rPr>
                <w:b/>
                <w:i/>
              </w:rPr>
              <w:t>of a competent authority presents some significant inconsistencies</w:t>
            </w:r>
            <w:r w:rsidRPr="00AA0D2E">
              <w:t xml:space="preserve"> with the Strategic Supervisory Plan</w:t>
            </w:r>
            <w:r w:rsidRPr="00AA0D2E">
              <w:rPr>
                <w:b/>
                <w:i/>
              </w:rPr>
              <w:t>, the competent authority concerned shall inform the Authority, stating its reasons</w:t>
            </w:r>
            <w:r w:rsidRPr="00AA0D2E">
              <w:t>.</w:t>
            </w:r>
          </w:p>
        </w:tc>
      </w:tr>
      <w:tr w:rsidR="00BF5FE0" w:rsidRPr="00AA0D2E" w14:paraId="7AD30725" w14:textId="77777777" w:rsidTr="00010923">
        <w:trPr>
          <w:jc w:val="center"/>
        </w:trPr>
        <w:tc>
          <w:tcPr>
            <w:tcW w:w="4876" w:type="dxa"/>
          </w:tcPr>
          <w:p w14:paraId="2F37FF2C" w14:textId="77777777" w:rsidR="00BF5FE0" w:rsidRPr="00AA0D2E" w:rsidRDefault="00BF5FE0" w:rsidP="00010923">
            <w:pPr>
              <w:pStyle w:val="Normal6"/>
            </w:pPr>
          </w:p>
        </w:tc>
        <w:tc>
          <w:tcPr>
            <w:tcW w:w="4876" w:type="dxa"/>
          </w:tcPr>
          <w:p w14:paraId="1244F761" w14:textId="77777777" w:rsidR="00BF5FE0" w:rsidRPr="00AA0D2E" w:rsidRDefault="00BF5FE0" w:rsidP="00010923">
            <w:pPr>
              <w:pStyle w:val="Normal6"/>
              <w:rPr>
                <w:szCs w:val="24"/>
              </w:rPr>
            </w:pPr>
            <w:r w:rsidRPr="00AA0D2E">
              <w:rPr>
                <w:i/>
              </w:rPr>
              <w:t>(This amendment also applies throughout Article 2 and Article 3.)</w:t>
            </w:r>
          </w:p>
        </w:tc>
      </w:tr>
    </w:tbl>
    <w:p w14:paraId="0CC61E8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78D5C09"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751093F1" w14:textId="77777777" w:rsidR="00BF5FE0" w:rsidRPr="00AA0D2E" w:rsidRDefault="00BF5FE0" w:rsidP="00BF5FE0">
      <w:pPr>
        <w:pStyle w:val="Normal12Italic"/>
        <w:rPr>
          <w:noProof w:val="0"/>
        </w:rPr>
      </w:pPr>
      <w:r w:rsidRPr="00AA0D2E">
        <w:rPr>
          <w:noProof w:val="0"/>
        </w:rPr>
        <w:t>More involvement of the NCAs and more flexibility in the process of setting their objectives, with less rigid prescriptions on the content of the work  programme.</w:t>
      </w:r>
    </w:p>
    <w:p w14:paraId="18087A1E" w14:textId="77777777" w:rsidR="00BF5FE0" w:rsidRPr="00AA0D2E" w:rsidRDefault="00BF5FE0" w:rsidP="00BF5FE0">
      <w:r w:rsidRPr="006A124A">
        <w:rPr>
          <w:rStyle w:val="HideTWBExt"/>
          <w:noProof w:val="0"/>
        </w:rPr>
        <w:t>&lt;/Amend&gt;</w:t>
      </w:r>
    </w:p>
    <w:p w14:paraId="1841843A" w14:textId="58C33DB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517</w:t>
      </w:r>
      <w:r w:rsidRPr="006A124A">
        <w:rPr>
          <w:rStyle w:val="HideTWBExt"/>
          <w:b w:val="0"/>
          <w:noProof w:val="0"/>
        </w:rPr>
        <w:t>&lt;/NumAm&gt;</w:t>
      </w:r>
    </w:p>
    <w:p w14:paraId="247A68CF"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07138879"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13673113" w14:textId="77777777" w:rsidR="00BF5FE0" w:rsidRPr="00AA0D2E" w:rsidRDefault="00BF5FE0" w:rsidP="00BF5FE0">
      <w:r w:rsidRPr="006A124A">
        <w:rPr>
          <w:rStyle w:val="HideTWBExt"/>
          <w:noProof w:val="0"/>
        </w:rPr>
        <w:t>&lt;/RepeatBlock-By&gt;</w:t>
      </w:r>
    </w:p>
    <w:p w14:paraId="78D25255"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7AD7C11"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157D7551" w14:textId="0054DA0F"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090A4F70" w14:textId="70B8C635" w:rsidR="00BF5FE0" w:rsidRPr="00AA0D2E" w:rsidRDefault="00BF5FE0" w:rsidP="00BF5FE0">
      <w:pPr>
        <w:rPr>
          <w:lang w:val="fr-FR"/>
        </w:rPr>
      </w:pPr>
      <w:r w:rsidRPr="006A124A">
        <w:rPr>
          <w:rStyle w:val="HideTWBExt"/>
          <w:noProof w:val="0"/>
        </w:rPr>
        <w:t>&lt;Article2&gt;</w:t>
      </w:r>
      <w:r w:rsidRPr="00AA0D2E">
        <w:rPr>
          <w:lang w:val="fr-FR"/>
        </w:rPr>
        <w:t>Article 29a</w:t>
      </w:r>
      <w:r w:rsidR="000B7181" w:rsidRPr="00AA0D2E">
        <w:rPr>
          <w:lang w:val="fr-FR"/>
        </w:rPr>
        <w:t xml:space="preserve"> –</w:t>
      </w:r>
      <w:r w:rsidRPr="00AA0D2E">
        <w:rPr>
          <w:lang w:val="fr-FR"/>
        </w:rPr>
        <w:t xml:space="preserve"> paragraph 2</w:t>
      </w:r>
      <w:r w:rsidR="000B7181" w:rsidRPr="00AA0D2E">
        <w:rPr>
          <w:lang w:val="fr-FR"/>
        </w:rPr>
        <w:t xml:space="preserve"> –</w:t>
      </w:r>
      <w:r w:rsidRPr="00AA0D2E">
        <w:rPr>
          <w:lang w:val="fr-FR"/>
        </w:rPr>
        <w:t xml:space="preserve">subparagraph </w:t>
      </w:r>
      <w:r w:rsidR="000B7181" w:rsidRPr="00AA0D2E">
        <w:rPr>
          <w:lang w:val="fr-FR"/>
        </w:rPr>
        <w:t>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D1D5E99" w14:textId="77777777" w:rsidTr="00010923">
        <w:trPr>
          <w:jc w:val="center"/>
        </w:trPr>
        <w:tc>
          <w:tcPr>
            <w:tcW w:w="9752" w:type="dxa"/>
            <w:gridSpan w:val="2"/>
          </w:tcPr>
          <w:p w14:paraId="6B963934" w14:textId="77777777" w:rsidR="00BF5FE0" w:rsidRPr="00AA0D2E" w:rsidRDefault="00BF5FE0" w:rsidP="00010923">
            <w:pPr>
              <w:keepNext/>
              <w:rPr>
                <w:lang w:val="fr-FR"/>
              </w:rPr>
            </w:pPr>
          </w:p>
        </w:tc>
      </w:tr>
      <w:tr w:rsidR="00BF5FE0" w:rsidRPr="00AA0D2E" w14:paraId="455E514E" w14:textId="77777777" w:rsidTr="00010923">
        <w:trPr>
          <w:jc w:val="center"/>
        </w:trPr>
        <w:tc>
          <w:tcPr>
            <w:tcW w:w="4876" w:type="dxa"/>
          </w:tcPr>
          <w:p w14:paraId="6AC30432" w14:textId="77777777" w:rsidR="00BF5FE0" w:rsidRPr="00AA0D2E" w:rsidRDefault="00BF5FE0" w:rsidP="00010923">
            <w:pPr>
              <w:pStyle w:val="ColumnHeading"/>
              <w:keepNext/>
            </w:pPr>
            <w:r w:rsidRPr="00AA0D2E">
              <w:t>Text proposed by the Commission</w:t>
            </w:r>
          </w:p>
        </w:tc>
        <w:tc>
          <w:tcPr>
            <w:tcW w:w="4876" w:type="dxa"/>
          </w:tcPr>
          <w:p w14:paraId="5684F2AA" w14:textId="77777777" w:rsidR="00BF5FE0" w:rsidRPr="00AA0D2E" w:rsidRDefault="00BF5FE0" w:rsidP="00010923">
            <w:pPr>
              <w:pStyle w:val="ColumnHeading"/>
              <w:keepNext/>
            </w:pPr>
            <w:r w:rsidRPr="00AA0D2E">
              <w:t>Amendment</w:t>
            </w:r>
          </w:p>
        </w:tc>
      </w:tr>
      <w:tr w:rsidR="00BF5FE0" w:rsidRPr="00AA0D2E" w14:paraId="25A55CEB" w14:textId="77777777" w:rsidTr="00010923">
        <w:trPr>
          <w:jc w:val="center"/>
        </w:trPr>
        <w:tc>
          <w:tcPr>
            <w:tcW w:w="4876" w:type="dxa"/>
          </w:tcPr>
          <w:p w14:paraId="4E61E63E" w14:textId="77777777" w:rsidR="00BF5FE0" w:rsidRPr="00AA0D2E" w:rsidRDefault="00BF5FE0" w:rsidP="00010923">
            <w:pPr>
              <w:pStyle w:val="Normal6"/>
            </w:pPr>
            <w:r w:rsidRPr="00AA0D2E">
              <w:rPr>
                <w:b/>
                <w:i/>
              </w:rPr>
              <w:t>By 30 September of each year,</w:t>
            </w:r>
            <w:r w:rsidRPr="00AA0D2E">
              <w:t xml:space="preserve"> each competent authority shall </w:t>
            </w:r>
            <w:r w:rsidRPr="00AA0D2E">
              <w:rPr>
                <w:b/>
                <w:i/>
              </w:rPr>
              <w:t>submit a draft annual work programme for the following year to the Authority for consideration and specifically</w:t>
            </w:r>
            <w:r w:rsidRPr="00AA0D2E">
              <w:t xml:space="preserve"> stipulate how </w:t>
            </w:r>
            <w:r w:rsidRPr="00AA0D2E">
              <w:rPr>
                <w:b/>
                <w:i/>
              </w:rPr>
              <w:t>that draft</w:t>
            </w:r>
            <w:r w:rsidRPr="00AA0D2E">
              <w:t xml:space="preserve"> programme is aligned with the Strategic Supervisory Plan.</w:t>
            </w:r>
          </w:p>
        </w:tc>
        <w:tc>
          <w:tcPr>
            <w:tcW w:w="4876" w:type="dxa"/>
          </w:tcPr>
          <w:p w14:paraId="1CCAA840" w14:textId="77777777" w:rsidR="00BF5FE0" w:rsidRPr="00AA0D2E" w:rsidRDefault="00BF5FE0" w:rsidP="00010923">
            <w:pPr>
              <w:pStyle w:val="Normal6"/>
              <w:rPr>
                <w:szCs w:val="24"/>
              </w:rPr>
            </w:pPr>
            <w:r w:rsidRPr="00AA0D2E">
              <w:t xml:space="preserve">Each competent authority shall stipulate how </w:t>
            </w:r>
            <w:r w:rsidRPr="00AA0D2E">
              <w:rPr>
                <w:b/>
                <w:i/>
              </w:rPr>
              <w:t>their annual work</w:t>
            </w:r>
            <w:r w:rsidRPr="00AA0D2E">
              <w:t xml:space="preserve"> programme is aligned with </w:t>
            </w:r>
            <w:r w:rsidRPr="00AA0D2E">
              <w:rPr>
                <w:b/>
                <w:i/>
              </w:rPr>
              <w:t>the priorities stemming from</w:t>
            </w:r>
            <w:r w:rsidRPr="00AA0D2E">
              <w:t xml:space="preserve"> the Strategic Supervisory Plan.</w:t>
            </w:r>
          </w:p>
        </w:tc>
      </w:tr>
    </w:tbl>
    <w:p w14:paraId="53EA69A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2E4140B" w14:textId="77777777" w:rsidR="00BF5FE0" w:rsidRPr="00AA0D2E" w:rsidRDefault="00BF5FE0" w:rsidP="00BF5FE0">
      <w:r w:rsidRPr="006A124A">
        <w:rPr>
          <w:rStyle w:val="HideTWBExt"/>
          <w:noProof w:val="0"/>
        </w:rPr>
        <w:t>&lt;/Amend&gt;</w:t>
      </w:r>
    </w:p>
    <w:p w14:paraId="62E1C4CF" w14:textId="4E386E8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518</w:t>
      </w:r>
      <w:r w:rsidRPr="006A124A">
        <w:rPr>
          <w:rStyle w:val="HideTWBExt"/>
          <w:b w:val="0"/>
          <w:noProof w:val="0"/>
        </w:rPr>
        <w:t>&lt;/NumAm&gt;</w:t>
      </w:r>
    </w:p>
    <w:p w14:paraId="0A4818BD"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0AE9AE7B" w14:textId="77777777" w:rsidR="00BF5FE0" w:rsidRPr="00AA0D2E" w:rsidRDefault="00BF5FE0" w:rsidP="00BF5FE0">
      <w:r w:rsidRPr="006A124A">
        <w:rPr>
          <w:rStyle w:val="HideTWBExt"/>
          <w:noProof w:val="0"/>
        </w:rPr>
        <w:t>&lt;/RepeatBlock-By&gt;</w:t>
      </w:r>
    </w:p>
    <w:p w14:paraId="41D7516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C5B3A34"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52D4CFE8" w14:textId="0EB6FACC"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0F3986" w:rsidRPr="00AA0D2E">
        <w:rPr>
          <w:lang w:val="pt-PT"/>
        </w:rPr>
        <w:t xml:space="preserve">No </w:t>
      </w:r>
      <w:r w:rsidRPr="00AA0D2E">
        <w:rPr>
          <w:lang w:val="pt-PT"/>
        </w:rPr>
        <w:t>1093/2010</w:t>
      </w:r>
      <w:r w:rsidRPr="006A124A">
        <w:rPr>
          <w:rStyle w:val="HideTWBExt"/>
          <w:noProof w:val="0"/>
        </w:rPr>
        <w:t>&lt;/DocAmend2&gt;</w:t>
      </w:r>
    </w:p>
    <w:p w14:paraId="4938CA3A" w14:textId="7FE9CE16" w:rsidR="00BF5FE0" w:rsidRPr="00AA0D2E" w:rsidRDefault="00BF5FE0" w:rsidP="00BF5FE0">
      <w:pPr>
        <w:rPr>
          <w:lang w:val="fr-FR"/>
        </w:rPr>
      </w:pPr>
      <w:r w:rsidRPr="006A124A">
        <w:rPr>
          <w:rStyle w:val="HideTWBExt"/>
          <w:noProof w:val="0"/>
        </w:rPr>
        <w:t>&lt;Article2&gt;</w:t>
      </w:r>
      <w:r w:rsidRPr="00AA0D2E">
        <w:rPr>
          <w:lang w:val="fr-FR"/>
        </w:rPr>
        <w:t>Article 29a – paragraph 2 –</w:t>
      </w:r>
      <w:r w:rsidR="00B64BFD" w:rsidRPr="00AA0D2E">
        <w:rPr>
          <w:lang w:val="fr-FR"/>
        </w:rPr>
        <w:t xml:space="preserve"> </w:t>
      </w:r>
      <w:r w:rsidRPr="00AA0D2E">
        <w:rPr>
          <w:lang w:val="fr-FR"/>
        </w:rPr>
        <w:t>subparagraph</w:t>
      </w:r>
      <w:r w:rsidR="00B64BFD" w:rsidRPr="00AA0D2E">
        <w:rPr>
          <w:lang w:val="fr-FR"/>
        </w:rPr>
        <w:t xml:space="preserve">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5A79346" w14:textId="77777777" w:rsidTr="00010923">
        <w:trPr>
          <w:jc w:val="center"/>
        </w:trPr>
        <w:tc>
          <w:tcPr>
            <w:tcW w:w="9752" w:type="dxa"/>
            <w:gridSpan w:val="2"/>
          </w:tcPr>
          <w:p w14:paraId="22B2EFD5" w14:textId="77777777" w:rsidR="00BF5FE0" w:rsidRPr="00AA0D2E" w:rsidRDefault="00BF5FE0" w:rsidP="00010923">
            <w:pPr>
              <w:keepNext/>
              <w:rPr>
                <w:lang w:val="fr-FR"/>
              </w:rPr>
            </w:pPr>
          </w:p>
        </w:tc>
      </w:tr>
      <w:tr w:rsidR="00BF5FE0" w:rsidRPr="00AA0D2E" w14:paraId="5DDA474F" w14:textId="77777777" w:rsidTr="00010923">
        <w:trPr>
          <w:jc w:val="center"/>
        </w:trPr>
        <w:tc>
          <w:tcPr>
            <w:tcW w:w="4876" w:type="dxa"/>
          </w:tcPr>
          <w:p w14:paraId="48C9B68D" w14:textId="77777777" w:rsidR="00BF5FE0" w:rsidRPr="00AA0D2E" w:rsidRDefault="00BF5FE0" w:rsidP="00010923">
            <w:pPr>
              <w:pStyle w:val="ColumnHeading"/>
              <w:keepNext/>
            </w:pPr>
            <w:r w:rsidRPr="00AA0D2E">
              <w:t>Text proposed by the Commission</w:t>
            </w:r>
          </w:p>
        </w:tc>
        <w:tc>
          <w:tcPr>
            <w:tcW w:w="4876" w:type="dxa"/>
          </w:tcPr>
          <w:p w14:paraId="7D6D1C0E" w14:textId="77777777" w:rsidR="00BF5FE0" w:rsidRPr="00AA0D2E" w:rsidRDefault="00BF5FE0" w:rsidP="00010923">
            <w:pPr>
              <w:pStyle w:val="ColumnHeading"/>
              <w:keepNext/>
            </w:pPr>
            <w:r w:rsidRPr="00AA0D2E">
              <w:t>Amendment</w:t>
            </w:r>
          </w:p>
        </w:tc>
      </w:tr>
      <w:tr w:rsidR="00BF5FE0" w:rsidRPr="00AA0D2E" w14:paraId="7B29AF4C" w14:textId="77777777" w:rsidTr="00010923">
        <w:trPr>
          <w:jc w:val="center"/>
        </w:trPr>
        <w:tc>
          <w:tcPr>
            <w:tcW w:w="4876" w:type="dxa"/>
          </w:tcPr>
          <w:p w14:paraId="19EE9637" w14:textId="77777777" w:rsidR="00BF5FE0" w:rsidRPr="00AA0D2E" w:rsidRDefault="00BF5FE0" w:rsidP="00010923">
            <w:pPr>
              <w:pStyle w:val="Normal6"/>
            </w:pPr>
            <w:r w:rsidRPr="00AA0D2E">
              <w:rPr>
                <w:b/>
                <w:i/>
              </w:rPr>
              <w:t>The draft annual work programme shall contain specific objectives and priorities for supervisory activities and quantitative and qualitative criteria for the selection of financial institutions, market practices and behaviours and financial markets to be examined by the competent authority submitting the draft annual work programme during the year covered by that programme.</w:t>
            </w:r>
          </w:p>
        </w:tc>
        <w:tc>
          <w:tcPr>
            <w:tcW w:w="4876" w:type="dxa"/>
          </w:tcPr>
          <w:p w14:paraId="710580C3" w14:textId="77777777" w:rsidR="00BF5FE0" w:rsidRPr="00AA0D2E" w:rsidRDefault="00BF5FE0" w:rsidP="00010923">
            <w:pPr>
              <w:pStyle w:val="Normal6"/>
              <w:rPr>
                <w:szCs w:val="24"/>
              </w:rPr>
            </w:pPr>
            <w:r w:rsidRPr="00AA0D2E">
              <w:rPr>
                <w:b/>
                <w:i/>
              </w:rPr>
              <w:t>deleted</w:t>
            </w:r>
          </w:p>
        </w:tc>
      </w:tr>
      <w:tr w:rsidR="00BF5FE0" w:rsidRPr="00AA0D2E" w14:paraId="20280038" w14:textId="77777777" w:rsidTr="00010923">
        <w:trPr>
          <w:jc w:val="center"/>
        </w:trPr>
        <w:tc>
          <w:tcPr>
            <w:tcW w:w="4876" w:type="dxa"/>
          </w:tcPr>
          <w:p w14:paraId="0936FD8F" w14:textId="77777777" w:rsidR="00BF5FE0" w:rsidRPr="00AA0D2E" w:rsidRDefault="00BF5FE0" w:rsidP="00010923">
            <w:pPr>
              <w:pStyle w:val="Normal6"/>
            </w:pPr>
          </w:p>
        </w:tc>
        <w:tc>
          <w:tcPr>
            <w:tcW w:w="4876" w:type="dxa"/>
          </w:tcPr>
          <w:p w14:paraId="1DAA0FAC" w14:textId="77777777" w:rsidR="00BF5FE0" w:rsidRPr="00AA0D2E" w:rsidRDefault="00BF5FE0" w:rsidP="00010923">
            <w:pPr>
              <w:pStyle w:val="Normal6"/>
              <w:rPr>
                <w:szCs w:val="24"/>
              </w:rPr>
            </w:pPr>
            <w:r w:rsidRPr="00AA0D2E">
              <w:rPr>
                <w:i/>
              </w:rPr>
              <w:t>(This amendment also applies throughout Articles 2 and 3.)</w:t>
            </w:r>
          </w:p>
        </w:tc>
      </w:tr>
    </w:tbl>
    <w:p w14:paraId="399D29C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D5985EC" w14:textId="77777777" w:rsidR="00BF5FE0" w:rsidRPr="00AA0D2E" w:rsidRDefault="00BF5FE0" w:rsidP="00BF5FE0">
      <w:r w:rsidRPr="006A124A">
        <w:rPr>
          <w:rStyle w:val="HideTWBExt"/>
          <w:noProof w:val="0"/>
        </w:rPr>
        <w:t>&lt;/Amend&gt;</w:t>
      </w:r>
    </w:p>
    <w:p w14:paraId="4E739084" w14:textId="760DDA4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519</w:t>
      </w:r>
      <w:r w:rsidRPr="006A124A">
        <w:rPr>
          <w:rStyle w:val="HideTWBExt"/>
          <w:b w:val="0"/>
          <w:noProof w:val="0"/>
        </w:rPr>
        <w:t>&lt;/NumAm&gt;</w:t>
      </w:r>
    </w:p>
    <w:p w14:paraId="427BF35E"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283427B4" w14:textId="77777777" w:rsidR="00BF5FE0" w:rsidRPr="00AA0D2E" w:rsidRDefault="00BF5FE0" w:rsidP="00BF5FE0">
      <w:r w:rsidRPr="006A124A">
        <w:rPr>
          <w:rStyle w:val="HideTWBExt"/>
          <w:noProof w:val="0"/>
        </w:rPr>
        <w:t>&lt;/RepeatBlock-By&gt;</w:t>
      </w:r>
    </w:p>
    <w:p w14:paraId="73E3F3F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B1320D4"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77DF0D40"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430C3ED8" w14:textId="7C56AA3C" w:rsidR="00BF5FE0" w:rsidRPr="00AA0D2E" w:rsidRDefault="00BF5FE0" w:rsidP="00BF5FE0">
      <w:pPr>
        <w:rPr>
          <w:lang w:val="fr-FR"/>
        </w:rPr>
      </w:pPr>
      <w:r w:rsidRPr="006A124A">
        <w:rPr>
          <w:rStyle w:val="HideTWBExt"/>
          <w:noProof w:val="0"/>
        </w:rPr>
        <w:t>&lt;Article2&gt;</w:t>
      </w:r>
      <w:r w:rsidRPr="00AA0D2E">
        <w:rPr>
          <w:lang w:val="fr-FR"/>
        </w:rPr>
        <w:t>Article 29a</w:t>
      </w:r>
      <w:r w:rsidR="000F3986" w:rsidRPr="00AA0D2E">
        <w:rPr>
          <w:lang w:val="fr-FR"/>
        </w:rPr>
        <w:t xml:space="preserve"> </w:t>
      </w:r>
      <w:r w:rsidRPr="00AA0D2E">
        <w:rPr>
          <w:lang w:val="fr-FR"/>
        </w:rPr>
        <w:t>–</w:t>
      </w:r>
      <w:r w:rsidR="000F3986" w:rsidRPr="00AA0D2E">
        <w:rPr>
          <w:lang w:val="fr-FR"/>
        </w:rPr>
        <w:t xml:space="preserve"> paragraph 2 – </w:t>
      </w:r>
      <w:r w:rsidRPr="00AA0D2E">
        <w:rPr>
          <w:lang w:val="fr-FR"/>
        </w:rPr>
        <w:t>subparagraph</w:t>
      </w:r>
      <w:r w:rsidR="000F3986" w:rsidRPr="00AA0D2E">
        <w:rPr>
          <w:lang w:val="fr-FR"/>
        </w:rPr>
        <w:t xml:space="preserve">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1CE27A6" w14:textId="77777777" w:rsidTr="00010923">
        <w:trPr>
          <w:jc w:val="center"/>
        </w:trPr>
        <w:tc>
          <w:tcPr>
            <w:tcW w:w="9752" w:type="dxa"/>
            <w:gridSpan w:val="2"/>
          </w:tcPr>
          <w:p w14:paraId="47D3C234" w14:textId="77777777" w:rsidR="00BF5FE0" w:rsidRPr="00AA0D2E" w:rsidRDefault="00BF5FE0" w:rsidP="00010923">
            <w:pPr>
              <w:keepNext/>
              <w:rPr>
                <w:lang w:val="fr-FR"/>
              </w:rPr>
            </w:pPr>
          </w:p>
        </w:tc>
      </w:tr>
      <w:tr w:rsidR="00BF5FE0" w:rsidRPr="00AA0D2E" w14:paraId="27D03562" w14:textId="77777777" w:rsidTr="00010923">
        <w:trPr>
          <w:jc w:val="center"/>
        </w:trPr>
        <w:tc>
          <w:tcPr>
            <w:tcW w:w="4876" w:type="dxa"/>
          </w:tcPr>
          <w:p w14:paraId="7CD3CE36" w14:textId="77777777" w:rsidR="00BF5FE0" w:rsidRPr="00AA0D2E" w:rsidRDefault="00BF5FE0" w:rsidP="00010923">
            <w:pPr>
              <w:pStyle w:val="ColumnHeading"/>
              <w:keepNext/>
            </w:pPr>
            <w:r w:rsidRPr="00AA0D2E">
              <w:t>Text proposed by the Commission</w:t>
            </w:r>
          </w:p>
        </w:tc>
        <w:tc>
          <w:tcPr>
            <w:tcW w:w="4876" w:type="dxa"/>
          </w:tcPr>
          <w:p w14:paraId="649AF5AF" w14:textId="77777777" w:rsidR="00BF5FE0" w:rsidRPr="00AA0D2E" w:rsidRDefault="00BF5FE0" w:rsidP="00010923">
            <w:pPr>
              <w:pStyle w:val="ColumnHeading"/>
              <w:keepNext/>
            </w:pPr>
            <w:r w:rsidRPr="00AA0D2E">
              <w:t>Amendment</w:t>
            </w:r>
          </w:p>
        </w:tc>
      </w:tr>
      <w:tr w:rsidR="00BF5FE0" w:rsidRPr="00AA0D2E" w14:paraId="23B84AF7" w14:textId="77777777" w:rsidTr="00010923">
        <w:trPr>
          <w:jc w:val="center"/>
        </w:trPr>
        <w:tc>
          <w:tcPr>
            <w:tcW w:w="4876" w:type="dxa"/>
          </w:tcPr>
          <w:p w14:paraId="799CBF46" w14:textId="77777777" w:rsidR="00BF5FE0" w:rsidRPr="00AA0D2E" w:rsidRDefault="00BF5FE0" w:rsidP="00010923">
            <w:pPr>
              <w:pStyle w:val="Normal6"/>
            </w:pPr>
            <w:r w:rsidRPr="00AA0D2E">
              <w:rPr>
                <w:b/>
                <w:i/>
              </w:rPr>
              <w:t>The draft annual work programme shall contain specific objectives and priorities for supervisory activities and quantitative and qualitative criteria for the selection of financial institutions, market practices and behaviours and financial markets to be examined by the competent authority submitting the draft annual work programme during the year covered by that programme.</w:t>
            </w:r>
          </w:p>
        </w:tc>
        <w:tc>
          <w:tcPr>
            <w:tcW w:w="4876" w:type="dxa"/>
          </w:tcPr>
          <w:p w14:paraId="0D62D5FF" w14:textId="77777777" w:rsidR="00BF5FE0" w:rsidRPr="00AA0D2E" w:rsidRDefault="00BF5FE0" w:rsidP="00010923">
            <w:pPr>
              <w:pStyle w:val="Normal6"/>
              <w:rPr>
                <w:szCs w:val="24"/>
              </w:rPr>
            </w:pPr>
            <w:r w:rsidRPr="00AA0D2E">
              <w:rPr>
                <w:b/>
                <w:i/>
              </w:rPr>
              <w:t>deleted</w:t>
            </w:r>
          </w:p>
        </w:tc>
      </w:tr>
      <w:tr w:rsidR="00BF5FE0" w:rsidRPr="00AA0D2E" w14:paraId="41C3BAD6" w14:textId="77777777" w:rsidTr="00010923">
        <w:trPr>
          <w:jc w:val="center"/>
        </w:trPr>
        <w:tc>
          <w:tcPr>
            <w:tcW w:w="4876" w:type="dxa"/>
          </w:tcPr>
          <w:p w14:paraId="7020A977" w14:textId="77777777" w:rsidR="00BF5FE0" w:rsidRPr="00AA0D2E" w:rsidRDefault="00BF5FE0" w:rsidP="00010923">
            <w:pPr>
              <w:pStyle w:val="Normal6"/>
            </w:pPr>
          </w:p>
        </w:tc>
        <w:tc>
          <w:tcPr>
            <w:tcW w:w="4876" w:type="dxa"/>
          </w:tcPr>
          <w:p w14:paraId="30121BDD" w14:textId="77777777" w:rsidR="00BF5FE0" w:rsidRPr="00AA0D2E" w:rsidRDefault="00BF5FE0" w:rsidP="00010923">
            <w:pPr>
              <w:pStyle w:val="Normal6"/>
              <w:rPr>
                <w:szCs w:val="24"/>
              </w:rPr>
            </w:pPr>
            <w:r w:rsidRPr="00AA0D2E">
              <w:rPr>
                <w:i/>
              </w:rPr>
              <w:t>(This amendment also applies throughout to Article 2 and Article 3.)</w:t>
            </w:r>
          </w:p>
        </w:tc>
      </w:tr>
    </w:tbl>
    <w:p w14:paraId="0CE37D8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E52AEEF" w14:textId="77777777" w:rsidR="00BF5FE0" w:rsidRPr="00AA0D2E" w:rsidRDefault="00BF5FE0" w:rsidP="00BF5FE0">
      <w:r w:rsidRPr="006A124A">
        <w:rPr>
          <w:rStyle w:val="HideTWBExt"/>
          <w:noProof w:val="0"/>
        </w:rPr>
        <w:t>&lt;/Amend&gt;</w:t>
      </w:r>
    </w:p>
    <w:p w14:paraId="150DBDF9" w14:textId="0B50C9F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520</w:t>
      </w:r>
      <w:r w:rsidRPr="006A124A">
        <w:rPr>
          <w:rStyle w:val="HideTWBExt"/>
          <w:b w:val="0"/>
          <w:noProof w:val="0"/>
        </w:rPr>
        <w:t>&lt;/NumAm&gt;</w:t>
      </w:r>
    </w:p>
    <w:p w14:paraId="4B3DC74F"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C13F0FA"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4410610A" w14:textId="77777777" w:rsidR="00BF5FE0" w:rsidRPr="00AA0D2E" w:rsidRDefault="00BF5FE0" w:rsidP="00BF5FE0">
      <w:r w:rsidRPr="006A124A">
        <w:rPr>
          <w:rStyle w:val="HideTWBExt"/>
          <w:noProof w:val="0"/>
        </w:rPr>
        <w:t>&lt;/RepeatBlock-By&gt;</w:t>
      </w:r>
    </w:p>
    <w:p w14:paraId="43679BA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8CAC8B4"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16829156" w14:textId="237698CE"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2A0E521B" w14:textId="77248753" w:rsidR="00BF5FE0" w:rsidRPr="00AA0D2E" w:rsidRDefault="00BF5FE0" w:rsidP="00BF5FE0">
      <w:pPr>
        <w:rPr>
          <w:lang w:val="fr-FR"/>
        </w:rPr>
      </w:pPr>
      <w:r w:rsidRPr="006A124A">
        <w:rPr>
          <w:rStyle w:val="HideTWBExt"/>
          <w:noProof w:val="0"/>
        </w:rPr>
        <w:t>&lt;Article2&gt;</w:t>
      </w:r>
      <w:r w:rsidRPr="00AA0D2E">
        <w:rPr>
          <w:lang w:val="fr-FR"/>
        </w:rPr>
        <w:t>Article 29a</w:t>
      </w:r>
      <w:r w:rsidR="000F3986" w:rsidRPr="00AA0D2E">
        <w:rPr>
          <w:lang w:val="fr-FR"/>
        </w:rPr>
        <w:t xml:space="preserve"> – </w:t>
      </w:r>
      <w:r w:rsidRPr="00AA0D2E">
        <w:rPr>
          <w:lang w:val="fr-FR"/>
        </w:rPr>
        <w:t>paragraph 2</w:t>
      </w:r>
      <w:r w:rsidR="000F3986" w:rsidRPr="00AA0D2E">
        <w:rPr>
          <w:lang w:val="fr-FR"/>
        </w:rPr>
        <w:t xml:space="preserve"> – </w:t>
      </w:r>
      <w:r w:rsidRPr="00AA0D2E">
        <w:rPr>
          <w:lang w:val="fr-FR"/>
        </w:rPr>
        <w:t>subparagraph</w:t>
      </w:r>
      <w:r w:rsidR="000F3986" w:rsidRPr="00AA0D2E">
        <w:rPr>
          <w:lang w:val="fr-FR"/>
        </w:rPr>
        <w:t xml:space="preserve">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61DFB5A" w14:textId="77777777" w:rsidTr="00010923">
        <w:trPr>
          <w:jc w:val="center"/>
        </w:trPr>
        <w:tc>
          <w:tcPr>
            <w:tcW w:w="9752" w:type="dxa"/>
            <w:gridSpan w:val="2"/>
          </w:tcPr>
          <w:p w14:paraId="0270A2B0" w14:textId="77777777" w:rsidR="00BF5FE0" w:rsidRPr="00AA0D2E" w:rsidRDefault="00BF5FE0" w:rsidP="00010923">
            <w:pPr>
              <w:keepNext/>
              <w:rPr>
                <w:lang w:val="fr-FR"/>
              </w:rPr>
            </w:pPr>
          </w:p>
        </w:tc>
      </w:tr>
      <w:tr w:rsidR="00BF5FE0" w:rsidRPr="00AA0D2E" w14:paraId="55806CAE" w14:textId="77777777" w:rsidTr="00010923">
        <w:trPr>
          <w:jc w:val="center"/>
        </w:trPr>
        <w:tc>
          <w:tcPr>
            <w:tcW w:w="4876" w:type="dxa"/>
          </w:tcPr>
          <w:p w14:paraId="37407521" w14:textId="77777777" w:rsidR="00BF5FE0" w:rsidRPr="00AA0D2E" w:rsidRDefault="00BF5FE0" w:rsidP="00010923">
            <w:pPr>
              <w:pStyle w:val="ColumnHeading"/>
              <w:keepNext/>
            </w:pPr>
            <w:r w:rsidRPr="00AA0D2E">
              <w:t>Text proposed by the Commission</w:t>
            </w:r>
          </w:p>
        </w:tc>
        <w:tc>
          <w:tcPr>
            <w:tcW w:w="4876" w:type="dxa"/>
          </w:tcPr>
          <w:p w14:paraId="3EDA3DC4" w14:textId="77777777" w:rsidR="00BF5FE0" w:rsidRPr="00AA0D2E" w:rsidRDefault="00BF5FE0" w:rsidP="00010923">
            <w:pPr>
              <w:pStyle w:val="ColumnHeading"/>
              <w:keepNext/>
            </w:pPr>
            <w:r w:rsidRPr="00AA0D2E">
              <w:t>Amendment</w:t>
            </w:r>
          </w:p>
        </w:tc>
      </w:tr>
      <w:tr w:rsidR="00BF5FE0" w:rsidRPr="00AA0D2E" w14:paraId="75AD3A9B" w14:textId="77777777" w:rsidTr="00010923">
        <w:trPr>
          <w:jc w:val="center"/>
        </w:trPr>
        <w:tc>
          <w:tcPr>
            <w:tcW w:w="4876" w:type="dxa"/>
          </w:tcPr>
          <w:p w14:paraId="3AD63F4E" w14:textId="77777777" w:rsidR="00BF5FE0" w:rsidRPr="00AA0D2E" w:rsidRDefault="00BF5FE0" w:rsidP="00010923">
            <w:pPr>
              <w:pStyle w:val="Normal6"/>
            </w:pPr>
            <w:r w:rsidRPr="00AA0D2E">
              <w:rPr>
                <w:b/>
                <w:i/>
              </w:rPr>
              <w:t>The draft annual work programme shall contain specific objectives and priorities for supervisory activities and quantitative and qualitative criteria for the selection of financial institutions, market practices and behaviours and financial markets to be examined by the competent authority submitting the draft annual work programme during the year covered by that programme.</w:t>
            </w:r>
          </w:p>
        </w:tc>
        <w:tc>
          <w:tcPr>
            <w:tcW w:w="4876" w:type="dxa"/>
          </w:tcPr>
          <w:p w14:paraId="484762FC" w14:textId="77777777" w:rsidR="00BF5FE0" w:rsidRPr="00AA0D2E" w:rsidRDefault="00BF5FE0" w:rsidP="00010923">
            <w:pPr>
              <w:pStyle w:val="Normal6"/>
              <w:rPr>
                <w:szCs w:val="24"/>
              </w:rPr>
            </w:pPr>
            <w:r w:rsidRPr="00AA0D2E">
              <w:rPr>
                <w:b/>
                <w:i/>
              </w:rPr>
              <w:t>deleted</w:t>
            </w:r>
          </w:p>
        </w:tc>
      </w:tr>
    </w:tbl>
    <w:p w14:paraId="11AE3D1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469E9FA" w14:textId="77777777" w:rsidR="00BF5FE0" w:rsidRPr="00AA0D2E" w:rsidRDefault="00BF5FE0" w:rsidP="00BF5FE0">
      <w:r w:rsidRPr="006A124A">
        <w:rPr>
          <w:rStyle w:val="HideTWBExt"/>
          <w:noProof w:val="0"/>
        </w:rPr>
        <w:t>&lt;/Amend&gt;</w:t>
      </w:r>
    </w:p>
    <w:p w14:paraId="4E42011F" w14:textId="58DF48E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521</w:t>
      </w:r>
      <w:r w:rsidRPr="006A124A">
        <w:rPr>
          <w:rStyle w:val="HideTWBExt"/>
          <w:b w:val="0"/>
          <w:noProof w:val="0"/>
        </w:rPr>
        <w:t>&lt;/NumAm&gt;</w:t>
      </w:r>
    </w:p>
    <w:p w14:paraId="5531F247"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78287CD5" w14:textId="77777777" w:rsidR="00BF5FE0" w:rsidRPr="00AA0D2E" w:rsidRDefault="00BF5FE0" w:rsidP="00BF5FE0">
      <w:r w:rsidRPr="006A124A">
        <w:rPr>
          <w:rStyle w:val="HideTWBExt"/>
          <w:noProof w:val="0"/>
        </w:rPr>
        <w:t>&lt;/RepeatBlock-By&gt;</w:t>
      </w:r>
    </w:p>
    <w:p w14:paraId="4449FEE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5C59433"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67D35B04"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32579746" w14:textId="5BBD602F" w:rsidR="00BF5FE0" w:rsidRPr="00AA0D2E" w:rsidRDefault="00BF5FE0" w:rsidP="00BF5FE0">
      <w:pPr>
        <w:rPr>
          <w:lang w:val="fr-FR"/>
        </w:rPr>
      </w:pPr>
      <w:r w:rsidRPr="006A124A">
        <w:rPr>
          <w:rStyle w:val="HideTWBExt"/>
          <w:noProof w:val="0"/>
        </w:rPr>
        <w:t>&lt;Article2&gt;</w:t>
      </w:r>
      <w:r w:rsidRPr="00AA0D2E">
        <w:rPr>
          <w:lang w:val="fr-FR"/>
        </w:rPr>
        <w:t>Article 29a – paragraph 3</w:t>
      </w:r>
      <w:r w:rsidR="000F3986" w:rsidRPr="00AA0D2E">
        <w:rPr>
          <w:lang w:val="fr-FR"/>
        </w:rPr>
        <w:t xml:space="preserve">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1B40A25" w14:textId="77777777" w:rsidTr="00010923">
        <w:trPr>
          <w:jc w:val="center"/>
        </w:trPr>
        <w:tc>
          <w:tcPr>
            <w:tcW w:w="9752" w:type="dxa"/>
            <w:gridSpan w:val="2"/>
          </w:tcPr>
          <w:p w14:paraId="655324B4" w14:textId="77777777" w:rsidR="00BF5FE0" w:rsidRPr="00AA0D2E" w:rsidRDefault="00BF5FE0" w:rsidP="00010923">
            <w:pPr>
              <w:keepNext/>
              <w:rPr>
                <w:lang w:val="fr-FR"/>
              </w:rPr>
            </w:pPr>
          </w:p>
        </w:tc>
      </w:tr>
      <w:tr w:rsidR="00BF5FE0" w:rsidRPr="00AA0D2E" w14:paraId="05E1D63F" w14:textId="77777777" w:rsidTr="00010923">
        <w:trPr>
          <w:jc w:val="center"/>
        </w:trPr>
        <w:tc>
          <w:tcPr>
            <w:tcW w:w="4876" w:type="dxa"/>
          </w:tcPr>
          <w:p w14:paraId="32F617D7" w14:textId="77777777" w:rsidR="00BF5FE0" w:rsidRPr="00AA0D2E" w:rsidRDefault="00BF5FE0" w:rsidP="00010923">
            <w:pPr>
              <w:pStyle w:val="ColumnHeading"/>
              <w:keepNext/>
            </w:pPr>
            <w:r w:rsidRPr="00AA0D2E">
              <w:t>Text proposed by the Commission</w:t>
            </w:r>
          </w:p>
        </w:tc>
        <w:tc>
          <w:tcPr>
            <w:tcW w:w="4876" w:type="dxa"/>
          </w:tcPr>
          <w:p w14:paraId="25FD6A40" w14:textId="77777777" w:rsidR="00BF5FE0" w:rsidRPr="00AA0D2E" w:rsidRDefault="00BF5FE0" w:rsidP="00010923">
            <w:pPr>
              <w:pStyle w:val="ColumnHeading"/>
              <w:keepNext/>
            </w:pPr>
            <w:r w:rsidRPr="00AA0D2E">
              <w:t>Amendment</w:t>
            </w:r>
          </w:p>
        </w:tc>
      </w:tr>
      <w:tr w:rsidR="00BF5FE0" w:rsidRPr="00AA0D2E" w14:paraId="73B154FB" w14:textId="77777777" w:rsidTr="00010923">
        <w:trPr>
          <w:jc w:val="center"/>
        </w:trPr>
        <w:tc>
          <w:tcPr>
            <w:tcW w:w="4876" w:type="dxa"/>
          </w:tcPr>
          <w:p w14:paraId="43E4DCD1" w14:textId="77777777" w:rsidR="00BF5FE0" w:rsidRPr="00AA0D2E" w:rsidRDefault="00BF5FE0" w:rsidP="00010923">
            <w:pPr>
              <w:pStyle w:val="Normal6"/>
            </w:pPr>
            <w:r w:rsidRPr="00AA0D2E">
              <w:rPr>
                <w:b/>
                <w:i/>
              </w:rPr>
              <w:t>The Authority shall assess the draft annual work programme and where there are material risks for not attaining the priorities set out in the Strategic Supervisory Plan, the Authority shall issue a recommendation to the relevant competent authority aiming at the alignment of the relevant competent authority's annual work programme with the Strategic Supervisory Plan.</w:t>
            </w:r>
          </w:p>
        </w:tc>
        <w:tc>
          <w:tcPr>
            <w:tcW w:w="4876" w:type="dxa"/>
          </w:tcPr>
          <w:p w14:paraId="3DF82507" w14:textId="77777777" w:rsidR="00BF5FE0" w:rsidRPr="00AA0D2E" w:rsidRDefault="00BF5FE0" w:rsidP="00010923">
            <w:pPr>
              <w:pStyle w:val="Normal6"/>
              <w:rPr>
                <w:szCs w:val="24"/>
              </w:rPr>
            </w:pPr>
            <w:r w:rsidRPr="00AA0D2E">
              <w:rPr>
                <w:b/>
                <w:i/>
              </w:rPr>
              <w:t>deleted</w:t>
            </w:r>
          </w:p>
        </w:tc>
      </w:tr>
      <w:tr w:rsidR="00BF5FE0" w:rsidRPr="00AA0D2E" w14:paraId="592A39D7" w14:textId="77777777" w:rsidTr="00010923">
        <w:trPr>
          <w:jc w:val="center"/>
        </w:trPr>
        <w:tc>
          <w:tcPr>
            <w:tcW w:w="4876" w:type="dxa"/>
          </w:tcPr>
          <w:p w14:paraId="75162069" w14:textId="77777777" w:rsidR="00BF5FE0" w:rsidRPr="00AA0D2E" w:rsidRDefault="00BF5FE0" w:rsidP="00010923">
            <w:pPr>
              <w:pStyle w:val="Normal6"/>
            </w:pPr>
          </w:p>
        </w:tc>
        <w:tc>
          <w:tcPr>
            <w:tcW w:w="4876" w:type="dxa"/>
          </w:tcPr>
          <w:p w14:paraId="6CE64677" w14:textId="77777777" w:rsidR="00BF5FE0" w:rsidRPr="00AA0D2E" w:rsidRDefault="00BF5FE0" w:rsidP="00010923">
            <w:pPr>
              <w:pStyle w:val="Normal6"/>
              <w:rPr>
                <w:szCs w:val="24"/>
              </w:rPr>
            </w:pPr>
            <w:r w:rsidRPr="00AA0D2E">
              <w:rPr>
                <w:i/>
              </w:rPr>
              <w:t>(This amendment also applies throughout Articles 2 and 3.)</w:t>
            </w:r>
          </w:p>
        </w:tc>
      </w:tr>
    </w:tbl>
    <w:p w14:paraId="43F9DBA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36B5FE4" w14:textId="77777777" w:rsidR="00BF5FE0" w:rsidRPr="00AA0D2E" w:rsidRDefault="00BF5FE0" w:rsidP="00BF5FE0">
      <w:r w:rsidRPr="006A124A">
        <w:rPr>
          <w:rStyle w:val="HideTWBExt"/>
          <w:noProof w:val="0"/>
        </w:rPr>
        <w:t>&lt;/Amend&gt;</w:t>
      </w:r>
    </w:p>
    <w:p w14:paraId="294A94B5" w14:textId="78DE57E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522</w:t>
      </w:r>
      <w:r w:rsidRPr="006A124A">
        <w:rPr>
          <w:rStyle w:val="HideTWBExt"/>
          <w:b w:val="0"/>
          <w:noProof w:val="0"/>
        </w:rPr>
        <w:t>&lt;/NumAm&gt;</w:t>
      </w:r>
    </w:p>
    <w:p w14:paraId="2D37A64B"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4AF34A1C"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726EFD38" w14:textId="77777777" w:rsidR="00BF5FE0" w:rsidRPr="00AA0D2E" w:rsidRDefault="00BF5FE0" w:rsidP="00BF5FE0">
      <w:r w:rsidRPr="006A124A">
        <w:rPr>
          <w:rStyle w:val="HideTWBExt"/>
          <w:noProof w:val="0"/>
        </w:rPr>
        <w:t>&lt;/RepeatBlock-By&gt;</w:t>
      </w:r>
    </w:p>
    <w:p w14:paraId="26F5408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9B89C1C"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2A49B2B1" w14:textId="4C349D22"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685905F1" w14:textId="2992DE63" w:rsidR="00BF5FE0" w:rsidRPr="00AA0D2E" w:rsidRDefault="00BF5FE0" w:rsidP="00BF5FE0">
      <w:pPr>
        <w:rPr>
          <w:lang w:val="fr-FR"/>
        </w:rPr>
      </w:pPr>
      <w:r w:rsidRPr="006A124A">
        <w:rPr>
          <w:rStyle w:val="HideTWBExt"/>
          <w:noProof w:val="0"/>
        </w:rPr>
        <w:t>&lt;Article2&gt;</w:t>
      </w:r>
      <w:r w:rsidR="000F3986" w:rsidRPr="00AA0D2E">
        <w:rPr>
          <w:lang w:val="fr-FR"/>
        </w:rPr>
        <w:t>Article 29a –</w:t>
      </w:r>
      <w:r w:rsidRPr="00AA0D2E">
        <w:rPr>
          <w:lang w:val="fr-FR"/>
        </w:rPr>
        <w:t xml:space="preserve"> paragraph 3</w:t>
      </w:r>
      <w:r w:rsidR="000F3986" w:rsidRPr="00AA0D2E">
        <w:rPr>
          <w:lang w:val="fr-FR"/>
        </w:rPr>
        <w:t xml:space="preserve"> – </w:t>
      </w:r>
      <w:r w:rsidRPr="00AA0D2E">
        <w:rPr>
          <w:lang w:val="fr-FR"/>
        </w:rPr>
        <w:t xml:space="preserve">subparagraph </w:t>
      </w:r>
      <w:r w:rsidR="000F3986" w:rsidRPr="00AA0D2E">
        <w:rPr>
          <w:lang w:val="fr-FR"/>
        </w:rPr>
        <w:t>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5AEED44" w14:textId="77777777" w:rsidTr="00010923">
        <w:trPr>
          <w:jc w:val="center"/>
        </w:trPr>
        <w:tc>
          <w:tcPr>
            <w:tcW w:w="9752" w:type="dxa"/>
            <w:gridSpan w:val="2"/>
          </w:tcPr>
          <w:p w14:paraId="3A45DFFE" w14:textId="77777777" w:rsidR="00BF5FE0" w:rsidRPr="00AA0D2E" w:rsidRDefault="00BF5FE0" w:rsidP="00010923">
            <w:pPr>
              <w:keepNext/>
              <w:rPr>
                <w:lang w:val="fr-FR"/>
              </w:rPr>
            </w:pPr>
          </w:p>
        </w:tc>
      </w:tr>
      <w:tr w:rsidR="00BF5FE0" w:rsidRPr="00AA0D2E" w14:paraId="0D562593" w14:textId="77777777" w:rsidTr="00010923">
        <w:trPr>
          <w:jc w:val="center"/>
        </w:trPr>
        <w:tc>
          <w:tcPr>
            <w:tcW w:w="4876" w:type="dxa"/>
          </w:tcPr>
          <w:p w14:paraId="42D102F3" w14:textId="77777777" w:rsidR="00BF5FE0" w:rsidRPr="00AA0D2E" w:rsidRDefault="00BF5FE0" w:rsidP="00010923">
            <w:pPr>
              <w:pStyle w:val="ColumnHeading"/>
              <w:keepNext/>
            </w:pPr>
            <w:r w:rsidRPr="00AA0D2E">
              <w:t>Text proposed by the Commission</w:t>
            </w:r>
          </w:p>
        </w:tc>
        <w:tc>
          <w:tcPr>
            <w:tcW w:w="4876" w:type="dxa"/>
          </w:tcPr>
          <w:p w14:paraId="676AF56C" w14:textId="77777777" w:rsidR="00BF5FE0" w:rsidRPr="00AA0D2E" w:rsidRDefault="00BF5FE0" w:rsidP="00010923">
            <w:pPr>
              <w:pStyle w:val="ColumnHeading"/>
              <w:keepNext/>
            </w:pPr>
            <w:r w:rsidRPr="00AA0D2E">
              <w:t>Amendment</w:t>
            </w:r>
          </w:p>
        </w:tc>
      </w:tr>
      <w:tr w:rsidR="00BF5FE0" w:rsidRPr="00AA0D2E" w14:paraId="3CCA4063" w14:textId="77777777" w:rsidTr="00010923">
        <w:trPr>
          <w:jc w:val="center"/>
        </w:trPr>
        <w:tc>
          <w:tcPr>
            <w:tcW w:w="4876" w:type="dxa"/>
          </w:tcPr>
          <w:p w14:paraId="3CEC3D1D" w14:textId="77777777" w:rsidR="00BF5FE0" w:rsidRPr="00AA0D2E" w:rsidRDefault="00BF5FE0" w:rsidP="00010923">
            <w:pPr>
              <w:pStyle w:val="Normal6"/>
            </w:pPr>
            <w:r w:rsidRPr="00AA0D2E">
              <w:t xml:space="preserve">The Authority shall assess the </w:t>
            </w:r>
            <w:r w:rsidRPr="00AA0D2E">
              <w:rPr>
                <w:b/>
                <w:i/>
              </w:rPr>
              <w:t>draft</w:t>
            </w:r>
            <w:r w:rsidRPr="00AA0D2E">
              <w:t xml:space="preserve"> annual work programme and where there are material risks for not attaining the priorities set out in the Strategic Supervisory Plan, the Authority shall issue a recommendation to the relevant competent authority aiming at the alignment of the relevant competent authority's annual work programme with the Strategic Supervisory Plan.</w:t>
            </w:r>
          </w:p>
        </w:tc>
        <w:tc>
          <w:tcPr>
            <w:tcW w:w="4876" w:type="dxa"/>
          </w:tcPr>
          <w:p w14:paraId="4DF14AAA" w14:textId="77777777" w:rsidR="00BF5FE0" w:rsidRPr="00AA0D2E" w:rsidRDefault="00BF5FE0" w:rsidP="00010923">
            <w:pPr>
              <w:pStyle w:val="Normal6"/>
              <w:rPr>
                <w:szCs w:val="24"/>
              </w:rPr>
            </w:pPr>
            <w:r w:rsidRPr="00AA0D2E">
              <w:t>The Authority shall assess the annual work programme and where there are material risks for not attaining the priorities set out in the Strategic Supervisory Plan, the Authority shall issue a recommendation to the relevant competent authority aiming at the alignment of the relevant competent authority's annual work programme with the Strategic Supervisory Plan.</w:t>
            </w:r>
          </w:p>
        </w:tc>
      </w:tr>
    </w:tbl>
    <w:p w14:paraId="3614EDA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BED2742" w14:textId="77777777" w:rsidR="00BF5FE0" w:rsidRPr="00AA0D2E" w:rsidRDefault="00BF5FE0" w:rsidP="00BF5FE0">
      <w:r w:rsidRPr="006A124A">
        <w:rPr>
          <w:rStyle w:val="HideTWBExt"/>
          <w:noProof w:val="0"/>
        </w:rPr>
        <w:t>&lt;/Amend&gt;</w:t>
      </w:r>
    </w:p>
    <w:p w14:paraId="3407ECCA" w14:textId="5ADC960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523</w:t>
      </w:r>
      <w:r w:rsidRPr="006A124A">
        <w:rPr>
          <w:rStyle w:val="HideTWBExt"/>
          <w:b w:val="0"/>
          <w:noProof w:val="0"/>
        </w:rPr>
        <w:t>&lt;/NumAm&gt;</w:t>
      </w:r>
    </w:p>
    <w:p w14:paraId="2F13C4BF"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246F922E" w14:textId="77777777" w:rsidR="00BF5FE0" w:rsidRPr="00AA0D2E" w:rsidRDefault="00BF5FE0" w:rsidP="00BF5FE0">
      <w:r w:rsidRPr="006A124A">
        <w:rPr>
          <w:rStyle w:val="HideTWBExt"/>
          <w:noProof w:val="0"/>
        </w:rPr>
        <w:t>&lt;/RepeatBlock-By&gt;</w:t>
      </w:r>
    </w:p>
    <w:p w14:paraId="6747AA6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3620EE2"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23E1D489" w14:textId="491C5085"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0F3986" w:rsidRPr="00AA0D2E">
        <w:rPr>
          <w:lang w:val="pt-PT"/>
        </w:rPr>
        <w:t xml:space="preserve">No </w:t>
      </w:r>
      <w:r w:rsidRPr="00AA0D2E">
        <w:rPr>
          <w:lang w:val="pt-PT"/>
        </w:rPr>
        <w:t>1093/2010</w:t>
      </w:r>
      <w:r w:rsidRPr="006A124A">
        <w:rPr>
          <w:rStyle w:val="HideTWBExt"/>
          <w:noProof w:val="0"/>
        </w:rPr>
        <w:t>&lt;/DocAmend2&gt;</w:t>
      </w:r>
    </w:p>
    <w:p w14:paraId="29A35CD8" w14:textId="1CE0B60A" w:rsidR="00BF5FE0" w:rsidRPr="00AA0D2E" w:rsidRDefault="00BF5FE0" w:rsidP="00BF5FE0">
      <w:pPr>
        <w:rPr>
          <w:lang w:val="fr-FR"/>
        </w:rPr>
      </w:pPr>
      <w:r w:rsidRPr="006A124A">
        <w:rPr>
          <w:rStyle w:val="HideTWBExt"/>
          <w:noProof w:val="0"/>
        </w:rPr>
        <w:t>&lt;Article2&gt;</w:t>
      </w:r>
      <w:r w:rsidRPr="00AA0D2E">
        <w:rPr>
          <w:lang w:val="fr-FR"/>
        </w:rPr>
        <w:t>Article 29a – paragraph 3</w:t>
      </w:r>
      <w:r w:rsidR="000F3986" w:rsidRPr="00AA0D2E">
        <w:rPr>
          <w:lang w:val="fr-FR"/>
        </w:rPr>
        <w:t xml:space="preserve">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E591B27" w14:textId="77777777" w:rsidTr="00010923">
        <w:trPr>
          <w:jc w:val="center"/>
        </w:trPr>
        <w:tc>
          <w:tcPr>
            <w:tcW w:w="9752" w:type="dxa"/>
            <w:gridSpan w:val="2"/>
          </w:tcPr>
          <w:p w14:paraId="7B2D9279" w14:textId="77777777" w:rsidR="00BF5FE0" w:rsidRPr="00AA0D2E" w:rsidRDefault="00BF5FE0" w:rsidP="00010923">
            <w:pPr>
              <w:keepNext/>
              <w:rPr>
                <w:lang w:val="fr-FR"/>
              </w:rPr>
            </w:pPr>
          </w:p>
        </w:tc>
      </w:tr>
      <w:tr w:rsidR="00BF5FE0" w:rsidRPr="00AA0D2E" w14:paraId="7D8B025F" w14:textId="77777777" w:rsidTr="00010923">
        <w:trPr>
          <w:jc w:val="center"/>
        </w:trPr>
        <w:tc>
          <w:tcPr>
            <w:tcW w:w="4876" w:type="dxa"/>
          </w:tcPr>
          <w:p w14:paraId="5B736FEC" w14:textId="77777777" w:rsidR="00BF5FE0" w:rsidRPr="00AA0D2E" w:rsidRDefault="00BF5FE0" w:rsidP="00010923">
            <w:pPr>
              <w:pStyle w:val="ColumnHeading"/>
              <w:keepNext/>
            </w:pPr>
            <w:r w:rsidRPr="00AA0D2E">
              <w:t>Text proposed by the Commission</w:t>
            </w:r>
          </w:p>
        </w:tc>
        <w:tc>
          <w:tcPr>
            <w:tcW w:w="4876" w:type="dxa"/>
          </w:tcPr>
          <w:p w14:paraId="769998E2" w14:textId="77777777" w:rsidR="00BF5FE0" w:rsidRPr="00AA0D2E" w:rsidRDefault="00BF5FE0" w:rsidP="00010923">
            <w:pPr>
              <w:pStyle w:val="ColumnHeading"/>
              <w:keepNext/>
            </w:pPr>
            <w:r w:rsidRPr="00AA0D2E">
              <w:t>Amendment</w:t>
            </w:r>
          </w:p>
        </w:tc>
      </w:tr>
      <w:tr w:rsidR="00BF5FE0" w:rsidRPr="00AA0D2E" w14:paraId="7E998EF2" w14:textId="77777777" w:rsidTr="00010923">
        <w:trPr>
          <w:jc w:val="center"/>
        </w:trPr>
        <w:tc>
          <w:tcPr>
            <w:tcW w:w="4876" w:type="dxa"/>
          </w:tcPr>
          <w:p w14:paraId="58E6E27B" w14:textId="77777777" w:rsidR="00BF5FE0" w:rsidRPr="00AA0D2E" w:rsidRDefault="00BF5FE0" w:rsidP="00010923">
            <w:pPr>
              <w:pStyle w:val="Normal6"/>
            </w:pPr>
            <w:r w:rsidRPr="00AA0D2E">
              <w:rPr>
                <w:b/>
                <w:i/>
              </w:rPr>
              <w:t>By 31 December of each year, the competent authorities shall adopt their annual work programmes taking into account any such recommendations.</w:t>
            </w:r>
          </w:p>
        </w:tc>
        <w:tc>
          <w:tcPr>
            <w:tcW w:w="4876" w:type="dxa"/>
          </w:tcPr>
          <w:p w14:paraId="2C8B7F26" w14:textId="77777777" w:rsidR="00BF5FE0" w:rsidRPr="00AA0D2E" w:rsidRDefault="00BF5FE0" w:rsidP="00010923">
            <w:pPr>
              <w:pStyle w:val="Normal6"/>
              <w:rPr>
                <w:szCs w:val="24"/>
              </w:rPr>
            </w:pPr>
            <w:r w:rsidRPr="00AA0D2E">
              <w:rPr>
                <w:b/>
                <w:i/>
              </w:rPr>
              <w:t>deleted</w:t>
            </w:r>
          </w:p>
        </w:tc>
      </w:tr>
      <w:tr w:rsidR="00BF5FE0" w:rsidRPr="00AA0D2E" w14:paraId="1A87E6ED" w14:textId="77777777" w:rsidTr="00010923">
        <w:trPr>
          <w:jc w:val="center"/>
        </w:trPr>
        <w:tc>
          <w:tcPr>
            <w:tcW w:w="4876" w:type="dxa"/>
          </w:tcPr>
          <w:p w14:paraId="640DD851" w14:textId="77777777" w:rsidR="00BF5FE0" w:rsidRPr="00AA0D2E" w:rsidRDefault="00BF5FE0" w:rsidP="00010923">
            <w:pPr>
              <w:pStyle w:val="Normal6"/>
            </w:pPr>
          </w:p>
        </w:tc>
        <w:tc>
          <w:tcPr>
            <w:tcW w:w="4876" w:type="dxa"/>
          </w:tcPr>
          <w:p w14:paraId="023085C1" w14:textId="77777777" w:rsidR="00BF5FE0" w:rsidRPr="00AA0D2E" w:rsidRDefault="00BF5FE0" w:rsidP="00010923">
            <w:pPr>
              <w:pStyle w:val="Normal6"/>
              <w:rPr>
                <w:szCs w:val="24"/>
              </w:rPr>
            </w:pPr>
            <w:r w:rsidRPr="00AA0D2E">
              <w:rPr>
                <w:i/>
              </w:rPr>
              <w:t>(This amendment also applies throughout Articles 2 and 3.)</w:t>
            </w:r>
          </w:p>
        </w:tc>
      </w:tr>
    </w:tbl>
    <w:p w14:paraId="6AB2D33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95DA98A" w14:textId="77777777" w:rsidR="00BF5FE0" w:rsidRPr="00AA0D2E" w:rsidRDefault="00BF5FE0" w:rsidP="00BF5FE0">
      <w:r w:rsidRPr="006A124A">
        <w:rPr>
          <w:rStyle w:val="HideTWBExt"/>
          <w:noProof w:val="0"/>
        </w:rPr>
        <w:t>&lt;/Amend&gt;</w:t>
      </w:r>
    </w:p>
    <w:p w14:paraId="493DF4B0" w14:textId="19B206F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524</w:t>
      </w:r>
      <w:r w:rsidRPr="006A124A">
        <w:rPr>
          <w:rStyle w:val="HideTWBExt"/>
          <w:b w:val="0"/>
          <w:noProof w:val="0"/>
        </w:rPr>
        <w:t>&lt;/NumAm&gt;</w:t>
      </w:r>
    </w:p>
    <w:p w14:paraId="68E0F0CE"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8830C1E"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7674A958" w14:textId="77777777" w:rsidR="00BF5FE0" w:rsidRPr="00AA0D2E" w:rsidRDefault="00BF5FE0" w:rsidP="00BF5FE0">
      <w:r w:rsidRPr="006A124A">
        <w:rPr>
          <w:rStyle w:val="HideTWBExt"/>
          <w:noProof w:val="0"/>
        </w:rPr>
        <w:t>&lt;/RepeatBlock-By&gt;</w:t>
      </w:r>
    </w:p>
    <w:p w14:paraId="74919BF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11A1F0A"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32258C4A" w14:textId="2921D6BE"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6583BB90" w14:textId="02A8FA51" w:rsidR="00BF5FE0" w:rsidRPr="00AA0D2E" w:rsidRDefault="00BF5FE0" w:rsidP="00BF5FE0">
      <w:pPr>
        <w:rPr>
          <w:lang w:val="fr-FR"/>
        </w:rPr>
      </w:pPr>
      <w:r w:rsidRPr="006A124A">
        <w:rPr>
          <w:rStyle w:val="HideTWBExt"/>
          <w:noProof w:val="0"/>
        </w:rPr>
        <w:t>&lt;Article2&gt;</w:t>
      </w:r>
      <w:r w:rsidRPr="00AA0D2E">
        <w:rPr>
          <w:lang w:val="fr-FR"/>
        </w:rPr>
        <w:t>Article 29a</w:t>
      </w:r>
      <w:r w:rsidR="000F3986" w:rsidRPr="00AA0D2E">
        <w:rPr>
          <w:lang w:val="fr-FR"/>
        </w:rPr>
        <w:t xml:space="preserve"> – </w:t>
      </w:r>
      <w:r w:rsidRPr="00AA0D2E">
        <w:rPr>
          <w:lang w:val="fr-FR"/>
        </w:rPr>
        <w:t>paragraph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E7F262B" w14:textId="77777777" w:rsidTr="00010923">
        <w:trPr>
          <w:jc w:val="center"/>
        </w:trPr>
        <w:tc>
          <w:tcPr>
            <w:tcW w:w="9752" w:type="dxa"/>
            <w:gridSpan w:val="2"/>
          </w:tcPr>
          <w:p w14:paraId="09BF6480" w14:textId="77777777" w:rsidR="00BF5FE0" w:rsidRPr="00AA0D2E" w:rsidRDefault="00BF5FE0" w:rsidP="00010923">
            <w:pPr>
              <w:keepNext/>
              <w:rPr>
                <w:lang w:val="fr-FR"/>
              </w:rPr>
            </w:pPr>
          </w:p>
        </w:tc>
      </w:tr>
      <w:tr w:rsidR="00BF5FE0" w:rsidRPr="00AA0D2E" w14:paraId="7DFC7EB2" w14:textId="77777777" w:rsidTr="00010923">
        <w:trPr>
          <w:jc w:val="center"/>
        </w:trPr>
        <w:tc>
          <w:tcPr>
            <w:tcW w:w="4876" w:type="dxa"/>
          </w:tcPr>
          <w:p w14:paraId="3EE804C8" w14:textId="77777777" w:rsidR="00BF5FE0" w:rsidRPr="00AA0D2E" w:rsidRDefault="00BF5FE0" w:rsidP="00010923">
            <w:pPr>
              <w:pStyle w:val="ColumnHeading"/>
              <w:keepNext/>
            </w:pPr>
            <w:r w:rsidRPr="00AA0D2E">
              <w:t>Text proposed by the Commission</w:t>
            </w:r>
          </w:p>
        </w:tc>
        <w:tc>
          <w:tcPr>
            <w:tcW w:w="4876" w:type="dxa"/>
          </w:tcPr>
          <w:p w14:paraId="660C393B" w14:textId="77777777" w:rsidR="00BF5FE0" w:rsidRPr="00AA0D2E" w:rsidRDefault="00BF5FE0" w:rsidP="00010923">
            <w:pPr>
              <w:pStyle w:val="ColumnHeading"/>
              <w:keepNext/>
            </w:pPr>
            <w:r w:rsidRPr="00AA0D2E">
              <w:t>Amendment</w:t>
            </w:r>
          </w:p>
        </w:tc>
      </w:tr>
      <w:tr w:rsidR="00BF5FE0" w:rsidRPr="00AA0D2E" w14:paraId="42E20D12" w14:textId="77777777" w:rsidTr="00010923">
        <w:trPr>
          <w:jc w:val="center"/>
        </w:trPr>
        <w:tc>
          <w:tcPr>
            <w:tcW w:w="4876" w:type="dxa"/>
          </w:tcPr>
          <w:p w14:paraId="5A9572F1" w14:textId="77777777" w:rsidR="00BF5FE0" w:rsidRPr="00AA0D2E" w:rsidRDefault="00BF5FE0" w:rsidP="00010923">
            <w:pPr>
              <w:pStyle w:val="Normal6"/>
            </w:pPr>
            <w:r w:rsidRPr="00AA0D2E">
              <w:rPr>
                <w:b/>
                <w:i/>
              </w:rPr>
              <w:t>4.</w:t>
            </w:r>
            <w:r w:rsidRPr="00AA0D2E">
              <w:rPr>
                <w:b/>
                <w:i/>
              </w:rPr>
              <w:tab/>
              <w:t>By 31 March of each year, each competent authority shall transmit to the Authority a report on the implementation of the annual work programme.</w:t>
            </w:r>
          </w:p>
        </w:tc>
        <w:tc>
          <w:tcPr>
            <w:tcW w:w="4876" w:type="dxa"/>
          </w:tcPr>
          <w:p w14:paraId="32676031" w14:textId="77777777" w:rsidR="00BF5FE0" w:rsidRPr="00AA0D2E" w:rsidRDefault="00BF5FE0" w:rsidP="00010923">
            <w:pPr>
              <w:pStyle w:val="Normal6"/>
              <w:rPr>
                <w:szCs w:val="24"/>
              </w:rPr>
            </w:pPr>
            <w:r w:rsidRPr="00AA0D2E">
              <w:rPr>
                <w:b/>
                <w:i/>
              </w:rPr>
              <w:t>deleted</w:t>
            </w:r>
          </w:p>
        </w:tc>
      </w:tr>
      <w:tr w:rsidR="00BF5FE0" w:rsidRPr="00AA0D2E" w14:paraId="335C9770" w14:textId="77777777" w:rsidTr="00010923">
        <w:trPr>
          <w:jc w:val="center"/>
        </w:trPr>
        <w:tc>
          <w:tcPr>
            <w:tcW w:w="4876" w:type="dxa"/>
          </w:tcPr>
          <w:p w14:paraId="751C3A23" w14:textId="77777777" w:rsidR="00BF5FE0" w:rsidRPr="00AA0D2E" w:rsidRDefault="00BF5FE0" w:rsidP="00010923">
            <w:pPr>
              <w:pStyle w:val="Normal6"/>
            </w:pPr>
            <w:r w:rsidRPr="00AA0D2E">
              <w:rPr>
                <w:b/>
                <w:i/>
              </w:rPr>
              <w:t>The report shall include at least the following information:</w:t>
            </w:r>
          </w:p>
        </w:tc>
        <w:tc>
          <w:tcPr>
            <w:tcW w:w="4876" w:type="dxa"/>
          </w:tcPr>
          <w:p w14:paraId="56EF3F4F" w14:textId="77777777" w:rsidR="00BF5FE0" w:rsidRPr="00AA0D2E" w:rsidRDefault="00BF5FE0" w:rsidP="00010923">
            <w:pPr>
              <w:pStyle w:val="Normal6"/>
              <w:rPr>
                <w:szCs w:val="24"/>
              </w:rPr>
            </w:pPr>
          </w:p>
        </w:tc>
      </w:tr>
      <w:tr w:rsidR="00BF5FE0" w:rsidRPr="00AA0D2E" w14:paraId="687E37D7" w14:textId="77777777" w:rsidTr="00010923">
        <w:trPr>
          <w:jc w:val="center"/>
        </w:trPr>
        <w:tc>
          <w:tcPr>
            <w:tcW w:w="4876" w:type="dxa"/>
          </w:tcPr>
          <w:p w14:paraId="022A6015" w14:textId="77777777" w:rsidR="00BF5FE0" w:rsidRPr="00AA0D2E" w:rsidRDefault="00BF5FE0" w:rsidP="00010923">
            <w:pPr>
              <w:pStyle w:val="Normal6"/>
            </w:pPr>
            <w:r w:rsidRPr="00AA0D2E">
              <w:rPr>
                <w:b/>
                <w:i/>
              </w:rPr>
              <w:t>(a)</w:t>
            </w:r>
            <w:r w:rsidRPr="00AA0D2E">
              <w:rPr>
                <w:b/>
                <w:i/>
              </w:rPr>
              <w:tab/>
              <w:t>a description of the supervisory activities and examinations of financial institutions, market practices and behaviours and of financial markets, and on the administrative measures and sanctions imposed against financial institutions responsible for breaches of Union and national law;</w:t>
            </w:r>
          </w:p>
        </w:tc>
        <w:tc>
          <w:tcPr>
            <w:tcW w:w="4876" w:type="dxa"/>
          </w:tcPr>
          <w:p w14:paraId="2EB4C88B" w14:textId="77777777" w:rsidR="00BF5FE0" w:rsidRPr="00AA0D2E" w:rsidRDefault="00BF5FE0" w:rsidP="00010923">
            <w:pPr>
              <w:pStyle w:val="Normal6"/>
              <w:rPr>
                <w:szCs w:val="24"/>
              </w:rPr>
            </w:pPr>
          </w:p>
        </w:tc>
      </w:tr>
      <w:tr w:rsidR="00BF5FE0" w:rsidRPr="00AA0D2E" w14:paraId="45179530" w14:textId="77777777" w:rsidTr="00010923">
        <w:trPr>
          <w:jc w:val="center"/>
        </w:trPr>
        <w:tc>
          <w:tcPr>
            <w:tcW w:w="4876" w:type="dxa"/>
          </w:tcPr>
          <w:p w14:paraId="4D311E8D" w14:textId="77777777" w:rsidR="00BF5FE0" w:rsidRPr="00AA0D2E" w:rsidRDefault="00BF5FE0" w:rsidP="00010923">
            <w:pPr>
              <w:pStyle w:val="Normal6"/>
            </w:pPr>
            <w:r w:rsidRPr="00AA0D2E">
              <w:rPr>
                <w:b/>
                <w:i/>
              </w:rPr>
              <w:t>(b)</w:t>
            </w:r>
            <w:r w:rsidRPr="00AA0D2E">
              <w:rPr>
                <w:b/>
                <w:i/>
              </w:rPr>
              <w:tab/>
              <w:t>a description of activities that were carried out and which were not foreseen in the annual work programme;</w:t>
            </w:r>
          </w:p>
        </w:tc>
        <w:tc>
          <w:tcPr>
            <w:tcW w:w="4876" w:type="dxa"/>
          </w:tcPr>
          <w:p w14:paraId="706DF331" w14:textId="77777777" w:rsidR="00BF5FE0" w:rsidRPr="00AA0D2E" w:rsidRDefault="00BF5FE0" w:rsidP="00010923">
            <w:pPr>
              <w:pStyle w:val="Normal6"/>
              <w:rPr>
                <w:szCs w:val="24"/>
              </w:rPr>
            </w:pPr>
          </w:p>
        </w:tc>
      </w:tr>
      <w:tr w:rsidR="00BF5FE0" w:rsidRPr="00AA0D2E" w14:paraId="0DA21410" w14:textId="77777777" w:rsidTr="00010923">
        <w:trPr>
          <w:jc w:val="center"/>
        </w:trPr>
        <w:tc>
          <w:tcPr>
            <w:tcW w:w="4876" w:type="dxa"/>
          </w:tcPr>
          <w:p w14:paraId="34C32BFA" w14:textId="77777777" w:rsidR="00BF5FE0" w:rsidRPr="00AA0D2E" w:rsidRDefault="00BF5FE0" w:rsidP="00010923">
            <w:pPr>
              <w:pStyle w:val="Normal6"/>
            </w:pPr>
            <w:r w:rsidRPr="00AA0D2E">
              <w:rPr>
                <w:b/>
                <w:i/>
              </w:rPr>
              <w:t>(c)</w:t>
            </w:r>
            <w:r w:rsidRPr="00AA0D2E">
              <w:rPr>
                <w:b/>
                <w:i/>
              </w:rPr>
              <w:tab/>
              <w:t>an account of the activities provided for in the annual work programme that were not carried out and of the objectives of that programme that were not met, as well as the reasons for the failure to carry out those activities and to reach those objectives.</w:t>
            </w:r>
          </w:p>
        </w:tc>
        <w:tc>
          <w:tcPr>
            <w:tcW w:w="4876" w:type="dxa"/>
          </w:tcPr>
          <w:p w14:paraId="3E7AF1FC" w14:textId="77777777" w:rsidR="00BF5FE0" w:rsidRPr="00AA0D2E" w:rsidRDefault="00BF5FE0" w:rsidP="00010923">
            <w:pPr>
              <w:pStyle w:val="Normal6"/>
              <w:rPr>
                <w:szCs w:val="24"/>
              </w:rPr>
            </w:pPr>
          </w:p>
        </w:tc>
      </w:tr>
    </w:tbl>
    <w:p w14:paraId="1DE8502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458A82F" w14:textId="77777777" w:rsidR="00BF5FE0" w:rsidRPr="00AA0D2E" w:rsidRDefault="00BF5FE0" w:rsidP="00BF5FE0">
      <w:r w:rsidRPr="006A124A">
        <w:rPr>
          <w:rStyle w:val="HideTWBExt"/>
          <w:noProof w:val="0"/>
        </w:rPr>
        <w:t>&lt;/Amend&gt;</w:t>
      </w:r>
    </w:p>
    <w:p w14:paraId="08390B1D" w14:textId="1ECED5B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525</w:t>
      </w:r>
      <w:r w:rsidRPr="006A124A">
        <w:rPr>
          <w:rStyle w:val="HideTWBExt"/>
          <w:b w:val="0"/>
          <w:noProof w:val="0"/>
        </w:rPr>
        <w:t>&lt;/NumAm&gt;</w:t>
      </w:r>
    </w:p>
    <w:p w14:paraId="0F6C0AB7"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3EE3C448" w14:textId="77777777" w:rsidR="00BF5FE0" w:rsidRPr="00AA0D2E" w:rsidRDefault="00BF5FE0" w:rsidP="00BF5FE0">
      <w:r w:rsidRPr="006A124A">
        <w:rPr>
          <w:rStyle w:val="HideTWBExt"/>
          <w:noProof w:val="0"/>
        </w:rPr>
        <w:t>&lt;/RepeatBlock-By&gt;</w:t>
      </w:r>
    </w:p>
    <w:p w14:paraId="42EDC1A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62B89D9"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3F5423AC"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19E94F29" w14:textId="622AA14A" w:rsidR="00BF5FE0" w:rsidRPr="00AA0D2E" w:rsidRDefault="00BF5FE0" w:rsidP="00BF5FE0">
      <w:pPr>
        <w:rPr>
          <w:lang w:val="fr-FR"/>
        </w:rPr>
      </w:pPr>
      <w:r w:rsidRPr="006A124A">
        <w:rPr>
          <w:rStyle w:val="HideTWBExt"/>
          <w:noProof w:val="0"/>
        </w:rPr>
        <w:t>&lt;Article2&gt;</w:t>
      </w:r>
      <w:r w:rsidRPr="00AA0D2E">
        <w:rPr>
          <w:lang w:val="fr-FR"/>
        </w:rPr>
        <w:t>Article 29a – paragraph 5</w:t>
      </w:r>
      <w:r w:rsidR="000F3986" w:rsidRPr="00AA0D2E">
        <w:rPr>
          <w:lang w:val="fr-FR"/>
        </w:rPr>
        <w:t xml:space="preserve">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5744DF6" w14:textId="77777777" w:rsidTr="00010923">
        <w:trPr>
          <w:jc w:val="center"/>
        </w:trPr>
        <w:tc>
          <w:tcPr>
            <w:tcW w:w="9752" w:type="dxa"/>
            <w:gridSpan w:val="2"/>
          </w:tcPr>
          <w:p w14:paraId="268E8AEC" w14:textId="77777777" w:rsidR="00BF5FE0" w:rsidRPr="00AA0D2E" w:rsidRDefault="00BF5FE0" w:rsidP="00010923">
            <w:pPr>
              <w:keepNext/>
              <w:rPr>
                <w:lang w:val="fr-FR"/>
              </w:rPr>
            </w:pPr>
          </w:p>
        </w:tc>
      </w:tr>
      <w:tr w:rsidR="00BF5FE0" w:rsidRPr="00AA0D2E" w14:paraId="5062440B" w14:textId="77777777" w:rsidTr="00010923">
        <w:trPr>
          <w:jc w:val="center"/>
        </w:trPr>
        <w:tc>
          <w:tcPr>
            <w:tcW w:w="4876" w:type="dxa"/>
          </w:tcPr>
          <w:p w14:paraId="19DFA21F" w14:textId="77777777" w:rsidR="00BF5FE0" w:rsidRPr="00AA0D2E" w:rsidRDefault="00BF5FE0" w:rsidP="00010923">
            <w:pPr>
              <w:pStyle w:val="ColumnHeading"/>
              <w:keepNext/>
            </w:pPr>
            <w:r w:rsidRPr="00AA0D2E">
              <w:t>Text proposed by the Commission</w:t>
            </w:r>
          </w:p>
        </w:tc>
        <w:tc>
          <w:tcPr>
            <w:tcW w:w="4876" w:type="dxa"/>
          </w:tcPr>
          <w:p w14:paraId="335B4B3D" w14:textId="77777777" w:rsidR="00BF5FE0" w:rsidRPr="00AA0D2E" w:rsidRDefault="00BF5FE0" w:rsidP="00010923">
            <w:pPr>
              <w:pStyle w:val="ColumnHeading"/>
              <w:keepNext/>
            </w:pPr>
            <w:r w:rsidRPr="00AA0D2E">
              <w:t>Amendment</w:t>
            </w:r>
          </w:p>
        </w:tc>
      </w:tr>
      <w:tr w:rsidR="00BF5FE0" w:rsidRPr="00AA0D2E" w14:paraId="24C5DFAA" w14:textId="77777777" w:rsidTr="00010923">
        <w:trPr>
          <w:jc w:val="center"/>
        </w:trPr>
        <w:tc>
          <w:tcPr>
            <w:tcW w:w="4876" w:type="dxa"/>
          </w:tcPr>
          <w:p w14:paraId="64D92E83" w14:textId="77777777" w:rsidR="00BF5FE0" w:rsidRPr="00AA0D2E" w:rsidRDefault="00BF5FE0" w:rsidP="00010923">
            <w:pPr>
              <w:pStyle w:val="Normal6"/>
            </w:pPr>
            <w:r w:rsidRPr="00AA0D2E">
              <w:t>The Authority shall assess the implementation reports of the competent authorities. Where there are material risks of not attaining the priorities set out in the Strategic Supervisory Plan the Authority shall issue a recommendation to each competent authority concerned on how the relevant shortcomings in its activities can be remedied.</w:t>
            </w:r>
          </w:p>
        </w:tc>
        <w:tc>
          <w:tcPr>
            <w:tcW w:w="4876" w:type="dxa"/>
          </w:tcPr>
          <w:p w14:paraId="7ADA5398" w14:textId="77777777" w:rsidR="00BF5FE0" w:rsidRPr="00AA0D2E" w:rsidRDefault="00BF5FE0" w:rsidP="00010923">
            <w:pPr>
              <w:pStyle w:val="Normal6"/>
              <w:rPr>
                <w:szCs w:val="24"/>
              </w:rPr>
            </w:pPr>
            <w:r w:rsidRPr="00AA0D2E">
              <w:t xml:space="preserve">The Authority shall assess the implementation reports of the competent authorities. Where there are material risks of not attaining the priorities set out in the </w:t>
            </w:r>
            <w:r w:rsidRPr="00AA0D2E">
              <w:rPr>
                <w:b/>
                <w:i/>
              </w:rPr>
              <w:t>Union</w:t>
            </w:r>
            <w:r w:rsidRPr="00AA0D2E">
              <w:t xml:space="preserve"> Strategic Supervisory Plan the Authority shall issue a recommendation to each competent authority concerned on how the relevant shortcomings in its activities can be remedied.</w:t>
            </w:r>
          </w:p>
        </w:tc>
      </w:tr>
      <w:tr w:rsidR="00BF5FE0" w:rsidRPr="00AA0D2E" w14:paraId="16265F8C" w14:textId="77777777" w:rsidTr="00010923">
        <w:trPr>
          <w:jc w:val="center"/>
        </w:trPr>
        <w:tc>
          <w:tcPr>
            <w:tcW w:w="4876" w:type="dxa"/>
          </w:tcPr>
          <w:p w14:paraId="56223088" w14:textId="77777777" w:rsidR="00BF5FE0" w:rsidRPr="00AA0D2E" w:rsidRDefault="00BF5FE0" w:rsidP="00010923">
            <w:pPr>
              <w:pStyle w:val="Normal6"/>
            </w:pPr>
          </w:p>
        </w:tc>
        <w:tc>
          <w:tcPr>
            <w:tcW w:w="4876" w:type="dxa"/>
          </w:tcPr>
          <w:p w14:paraId="78ACBEF3" w14:textId="77777777" w:rsidR="00BF5FE0" w:rsidRPr="00AA0D2E" w:rsidRDefault="00BF5FE0" w:rsidP="00010923">
            <w:pPr>
              <w:pStyle w:val="Normal6"/>
              <w:rPr>
                <w:szCs w:val="24"/>
              </w:rPr>
            </w:pPr>
            <w:r w:rsidRPr="00AA0D2E">
              <w:rPr>
                <w:i/>
              </w:rPr>
              <w:t>(This amendment also applies throughout Articles 2 and 3.)</w:t>
            </w:r>
          </w:p>
        </w:tc>
      </w:tr>
    </w:tbl>
    <w:p w14:paraId="592C4DA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3AC1108" w14:textId="77777777" w:rsidR="00BF5FE0" w:rsidRPr="00AA0D2E" w:rsidRDefault="00BF5FE0" w:rsidP="00BF5FE0">
      <w:r w:rsidRPr="006A124A">
        <w:rPr>
          <w:rStyle w:val="HideTWBExt"/>
          <w:noProof w:val="0"/>
        </w:rPr>
        <w:t>&lt;/Amend&gt;</w:t>
      </w:r>
    </w:p>
    <w:p w14:paraId="4B162211" w14:textId="5FB70D8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526</w:t>
      </w:r>
      <w:r w:rsidRPr="006A124A">
        <w:rPr>
          <w:rStyle w:val="HideTWBExt"/>
          <w:b w:val="0"/>
          <w:noProof w:val="0"/>
        </w:rPr>
        <w:t>&lt;/NumAm&gt;</w:t>
      </w:r>
    </w:p>
    <w:p w14:paraId="2B25CEED"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64803163"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24F39442" w14:textId="77777777" w:rsidR="00BF5FE0" w:rsidRPr="00AA0D2E" w:rsidRDefault="00BF5FE0" w:rsidP="00BF5FE0">
      <w:r w:rsidRPr="006A124A">
        <w:rPr>
          <w:rStyle w:val="HideTWBExt"/>
          <w:noProof w:val="0"/>
        </w:rPr>
        <w:t>&lt;/RepeatBlock-By&gt;</w:t>
      </w:r>
    </w:p>
    <w:p w14:paraId="2F8B740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3EF1866"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5687AB17" w14:textId="64512919"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2DBB6760" w14:textId="4EAD3751" w:rsidR="00BF5FE0" w:rsidRPr="00AA0D2E" w:rsidRDefault="00BF5FE0" w:rsidP="00BF5FE0">
      <w:pPr>
        <w:rPr>
          <w:lang w:val="fr-FR"/>
        </w:rPr>
      </w:pPr>
      <w:r w:rsidRPr="006A124A">
        <w:rPr>
          <w:rStyle w:val="HideTWBExt"/>
          <w:noProof w:val="0"/>
        </w:rPr>
        <w:t>&lt;Article2&gt;</w:t>
      </w:r>
      <w:r w:rsidR="000F3986" w:rsidRPr="00AA0D2E">
        <w:rPr>
          <w:lang w:val="fr-FR"/>
        </w:rPr>
        <w:t>Article 29a – paragraph 5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86688B6" w14:textId="77777777" w:rsidTr="00010923">
        <w:trPr>
          <w:jc w:val="center"/>
        </w:trPr>
        <w:tc>
          <w:tcPr>
            <w:tcW w:w="9752" w:type="dxa"/>
            <w:gridSpan w:val="2"/>
          </w:tcPr>
          <w:p w14:paraId="0979956F" w14:textId="77777777" w:rsidR="00BF5FE0" w:rsidRPr="00AA0D2E" w:rsidRDefault="00BF5FE0" w:rsidP="00010923">
            <w:pPr>
              <w:keepNext/>
              <w:rPr>
                <w:lang w:val="fr-FR"/>
              </w:rPr>
            </w:pPr>
          </w:p>
        </w:tc>
      </w:tr>
      <w:tr w:rsidR="00BF5FE0" w:rsidRPr="00AA0D2E" w14:paraId="78339610" w14:textId="77777777" w:rsidTr="00010923">
        <w:trPr>
          <w:jc w:val="center"/>
        </w:trPr>
        <w:tc>
          <w:tcPr>
            <w:tcW w:w="4876" w:type="dxa"/>
          </w:tcPr>
          <w:p w14:paraId="3097693D" w14:textId="77777777" w:rsidR="00BF5FE0" w:rsidRPr="00AA0D2E" w:rsidRDefault="00BF5FE0" w:rsidP="00010923">
            <w:pPr>
              <w:pStyle w:val="ColumnHeading"/>
              <w:keepNext/>
            </w:pPr>
            <w:r w:rsidRPr="00AA0D2E">
              <w:t>Text proposed by the Commission</w:t>
            </w:r>
          </w:p>
        </w:tc>
        <w:tc>
          <w:tcPr>
            <w:tcW w:w="4876" w:type="dxa"/>
          </w:tcPr>
          <w:p w14:paraId="3BAD08B3" w14:textId="77777777" w:rsidR="00BF5FE0" w:rsidRPr="00AA0D2E" w:rsidRDefault="00BF5FE0" w:rsidP="00010923">
            <w:pPr>
              <w:pStyle w:val="ColumnHeading"/>
              <w:keepNext/>
            </w:pPr>
            <w:r w:rsidRPr="00AA0D2E">
              <w:t>Amendment</w:t>
            </w:r>
          </w:p>
        </w:tc>
      </w:tr>
      <w:tr w:rsidR="00BF5FE0" w:rsidRPr="00AA0D2E" w14:paraId="4B4156FF" w14:textId="77777777" w:rsidTr="00010923">
        <w:trPr>
          <w:jc w:val="center"/>
        </w:trPr>
        <w:tc>
          <w:tcPr>
            <w:tcW w:w="4876" w:type="dxa"/>
          </w:tcPr>
          <w:p w14:paraId="6E10D840" w14:textId="77777777" w:rsidR="00BF5FE0" w:rsidRPr="00AA0D2E" w:rsidRDefault="00BF5FE0" w:rsidP="00010923">
            <w:pPr>
              <w:pStyle w:val="Normal6"/>
            </w:pPr>
            <w:r w:rsidRPr="00AA0D2E">
              <w:t xml:space="preserve">The Authority shall assess the implementation </w:t>
            </w:r>
            <w:r w:rsidRPr="00AA0D2E">
              <w:rPr>
                <w:b/>
                <w:i/>
              </w:rPr>
              <w:t>reports</w:t>
            </w:r>
            <w:r w:rsidRPr="00AA0D2E">
              <w:t xml:space="preserve"> of the competent authorities. Where there are material risks of not attaining the priorities set out in the Strategic Supervisory Plan the Authority shall issue a recommendation to </w:t>
            </w:r>
            <w:r w:rsidRPr="00AA0D2E">
              <w:rPr>
                <w:b/>
                <w:i/>
              </w:rPr>
              <w:t>each</w:t>
            </w:r>
            <w:r w:rsidRPr="00AA0D2E">
              <w:t xml:space="preserve"> competent authority concerned on how the relevant shortcomings in its activities can be remedied.</w:t>
            </w:r>
          </w:p>
        </w:tc>
        <w:tc>
          <w:tcPr>
            <w:tcW w:w="4876" w:type="dxa"/>
          </w:tcPr>
          <w:p w14:paraId="1744F395" w14:textId="77777777" w:rsidR="00BF5FE0" w:rsidRPr="00AA0D2E" w:rsidRDefault="00BF5FE0" w:rsidP="00010923">
            <w:pPr>
              <w:pStyle w:val="Normal6"/>
              <w:rPr>
                <w:szCs w:val="24"/>
              </w:rPr>
            </w:pPr>
            <w:r w:rsidRPr="00AA0D2E">
              <w:t xml:space="preserve">The Authority shall assess the implementation </w:t>
            </w:r>
            <w:r w:rsidRPr="00AA0D2E">
              <w:rPr>
                <w:b/>
                <w:i/>
              </w:rPr>
              <w:t>priorities</w:t>
            </w:r>
            <w:r w:rsidRPr="00AA0D2E">
              <w:t xml:space="preserve"> of the competent authorities. Where there are material risks of not attaining the priorities set out in the Strategic Supervisory Plan the Authority shall issue a recommendation to </w:t>
            </w:r>
            <w:r w:rsidRPr="00AA0D2E">
              <w:rPr>
                <w:b/>
                <w:i/>
              </w:rPr>
              <w:t>the</w:t>
            </w:r>
            <w:r w:rsidRPr="00AA0D2E">
              <w:t xml:space="preserve"> competent authority concerned on how the relevant shortcomings in its activities can be remedied.</w:t>
            </w:r>
          </w:p>
        </w:tc>
      </w:tr>
    </w:tbl>
    <w:p w14:paraId="24B3537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E970755" w14:textId="77777777" w:rsidR="00BF5FE0" w:rsidRPr="00AA0D2E" w:rsidRDefault="00BF5FE0" w:rsidP="00BF5FE0">
      <w:r w:rsidRPr="006A124A">
        <w:rPr>
          <w:rStyle w:val="HideTWBExt"/>
          <w:noProof w:val="0"/>
        </w:rPr>
        <w:t>&lt;/Amend&gt;</w:t>
      </w:r>
    </w:p>
    <w:p w14:paraId="5300F356" w14:textId="7D15FCD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527</w:t>
      </w:r>
      <w:r w:rsidRPr="006A124A">
        <w:rPr>
          <w:rStyle w:val="HideTWBExt"/>
          <w:b w:val="0"/>
          <w:noProof w:val="0"/>
        </w:rPr>
        <w:t>&lt;/NumAm&gt;</w:t>
      </w:r>
    </w:p>
    <w:p w14:paraId="66841191"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73A2D405"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48ACB6AE" w14:textId="77777777" w:rsidR="00BF5FE0" w:rsidRPr="00AA0D2E" w:rsidRDefault="00BF5FE0" w:rsidP="00BF5FE0">
      <w:r w:rsidRPr="006A124A">
        <w:rPr>
          <w:rStyle w:val="HideTWBExt"/>
          <w:noProof w:val="0"/>
        </w:rPr>
        <w:t>&lt;/RepeatBlock-By&gt;</w:t>
      </w:r>
    </w:p>
    <w:p w14:paraId="24E91C9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DFA6522"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2A069D7F" w14:textId="268ACFBE"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5AD4EA4D" w14:textId="3F28CDC5" w:rsidR="00BF5FE0" w:rsidRPr="00AA0D2E" w:rsidRDefault="00BF5FE0" w:rsidP="00BF5FE0">
      <w:pPr>
        <w:rPr>
          <w:lang w:val="fr-FR"/>
        </w:rPr>
      </w:pPr>
      <w:r w:rsidRPr="006A124A">
        <w:rPr>
          <w:rStyle w:val="HideTWBExt"/>
          <w:noProof w:val="0"/>
        </w:rPr>
        <w:t>&lt;Article2&gt;</w:t>
      </w:r>
      <w:r w:rsidR="00AA01D8" w:rsidRPr="00AA0D2E">
        <w:rPr>
          <w:lang w:val="fr-FR"/>
        </w:rPr>
        <w:t>Article 29a – paragraph 5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A87E426" w14:textId="77777777" w:rsidTr="00010923">
        <w:trPr>
          <w:jc w:val="center"/>
        </w:trPr>
        <w:tc>
          <w:tcPr>
            <w:tcW w:w="9752" w:type="dxa"/>
            <w:gridSpan w:val="2"/>
          </w:tcPr>
          <w:p w14:paraId="352D6BA8" w14:textId="77777777" w:rsidR="00BF5FE0" w:rsidRPr="00AA0D2E" w:rsidRDefault="00BF5FE0" w:rsidP="00010923">
            <w:pPr>
              <w:keepNext/>
              <w:rPr>
                <w:lang w:val="fr-FR"/>
              </w:rPr>
            </w:pPr>
          </w:p>
        </w:tc>
      </w:tr>
      <w:tr w:rsidR="00BF5FE0" w:rsidRPr="00AA0D2E" w14:paraId="755CBC4A" w14:textId="77777777" w:rsidTr="00010923">
        <w:trPr>
          <w:jc w:val="center"/>
        </w:trPr>
        <w:tc>
          <w:tcPr>
            <w:tcW w:w="4876" w:type="dxa"/>
          </w:tcPr>
          <w:p w14:paraId="3A4850A9" w14:textId="77777777" w:rsidR="00BF5FE0" w:rsidRPr="00AA0D2E" w:rsidRDefault="00BF5FE0" w:rsidP="00010923">
            <w:pPr>
              <w:pStyle w:val="ColumnHeading"/>
              <w:keepNext/>
            </w:pPr>
            <w:r w:rsidRPr="00AA0D2E">
              <w:t>Text proposed by the Commission</w:t>
            </w:r>
          </w:p>
        </w:tc>
        <w:tc>
          <w:tcPr>
            <w:tcW w:w="4876" w:type="dxa"/>
          </w:tcPr>
          <w:p w14:paraId="034B287C" w14:textId="77777777" w:rsidR="00BF5FE0" w:rsidRPr="00AA0D2E" w:rsidRDefault="00BF5FE0" w:rsidP="00010923">
            <w:pPr>
              <w:pStyle w:val="ColumnHeading"/>
              <w:keepNext/>
            </w:pPr>
            <w:r w:rsidRPr="00AA0D2E">
              <w:t>Amendment</w:t>
            </w:r>
          </w:p>
        </w:tc>
      </w:tr>
      <w:tr w:rsidR="00BF5FE0" w:rsidRPr="00AA0D2E" w14:paraId="5350BFA4" w14:textId="77777777" w:rsidTr="00010923">
        <w:trPr>
          <w:jc w:val="center"/>
        </w:trPr>
        <w:tc>
          <w:tcPr>
            <w:tcW w:w="4876" w:type="dxa"/>
          </w:tcPr>
          <w:p w14:paraId="01B05947" w14:textId="77777777" w:rsidR="00BF5FE0" w:rsidRPr="00AA0D2E" w:rsidRDefault="00BF5FE0" w:rsidP="00010923">
            <w:pPr>
              <w:pStyle w:val="Normal6"/>
            </w:pPr>
            <w:r w:rsidRPr="00AA0D2E">
              <w:rPr>
                <w:b/>
                <w:i/>
              </w:rPr>
              <w:t>Based on the reports and its own assessment of risks, the Authority shall identify the activities of the competent authority that are critical to fulfilling the Strategic Supervisory Plan and shall, as appropriate, conduct reviews under Article 30 of those activities.</w:t>
            </w:r>
          </w:p>
        </w:tc>
        <w:tc>
          <w:tcPr>
            <w:tcW w:w="4876" w:type="dxa"/>
          </w:tcPr>
          <w:p w14:paraId="655D9CAF" w14:textId="77777777" w:rsidR="00BF5FE0" w:rsidRPr="00AA0D2E" w:rsidRDefault="00BF5FE0" w:rsidP="00010923">
            <w:pPr>
              <w:pStyle w:val="Normal6"/>
              <w:rPr>
                <w:szCs w:val="24"/>
              </w:rPr>
            </w:pPr>
            <w:r w:rsidRPr="00AA0D2E">
              <w:rPr>
                <w:b/>
                <w:i/>
              </w:rPr>
              <w:t>deleted</w:t>
            </w:r>
          </w:p>
        </w:tc>
      </w:tr>
    </w:tbl>
    <w:p w14:paraId="5BD4CDCB"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DE7CF13" w14:textId="77777777" w:rsidR="00BF5FE0" w:rsidRPr="00AA0D2E" w:rsidRDefault="00BF5FE0" w:rsidP="00BF5FE0">
      <w:r w:rsidRPr="006A124A">
        <w:rPr>
          <w:rStyle w:val="HideTWBExt"/>
          <w:noProof w:val="0"/>
        </w:rPr>
        <w:t>&lt;/Amend&gt;</w:t>
      </w:r>
    </w:p>
    <w:p w14:paraId="10FFB5B7" w14:textId="2FEF6BA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528</w:t>
      </w:r>
      <w:r w:rsidRPr="006A124A">
        <w:rPr>
          <w:rStyle w:val="HideTWBExt"/>
          <w:b w:val="0"/>
          <w:noProof w:val="0"/>
        </w:rPr>
        <w:t>&lt;/NumAm&gt;</w:t>
      </w:r>
    </w:p>
    <w:p w14:paraId="3CEAEE98"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1BD01124" w14:textId="77777777" w:rsidR="00BF5FE0" w:rsidRPr="00AA0D2E" w:rsidRDefault="00BF5FE0" w:rsidP="00BF5FE0">
      <w:r w:rsidRPr="006A124A">
        <w:rPr>
          <w:rStyle w:val="HideTWBExt"/>
          <w:noProof w:val="0"/>
        </w:rPr>
        <w:t>&lt;/RepeatBlock-By&gt;</w:t>
      </w:r>
    </w:p>
    <w:p w14:paraId="182E565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4B30D4A" w14:textId="77777777" w:rsidR="00BF5FE0" w:rsidRPr="00AA0D2E" w:rsidRDefault="00BF5FE0" w:rsidP="00BF5FE0">
      <w:pPr>
        <w:pStyle w:val="NormalBold"/>
      </w:pPr>
      <w:r w:rsidRPr="006A124A">
        <w:rPr>
          <w:rStyle w:val="HideTWBExt"/>
          <w:b w:val="0"/>
          <w:noProof w:val="0"/>
        </w:rPr>
        <w:t>&lt;Article&gt;</w:t>
      </w:r>
      <w:r w:rsidRPr="00AA0D2E">
        <w:t>Article 1 – paragraph 1 – point 12</w:t>
      </w:r>
      <w:r w:rsidRPr="006A124A">
        <w:rPr>
          <w:rStyle w:val="HideTWBExt"/>
          <w:b w:val="0"/>
          <w:noProof w:val="0"/>
        </w:rPr>
        <w:t>&lt;/Article&gt;</w:t>
      </w:r>
    </w:p>
    <w:p w14:paraId="2411A6E0"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543BB4CB" w14:textId="0AC9B410" w:rsidR="00BF5FE0" w:rsidRPr="00AA0D2E" w:rsidRDefault="00BF5FE0" w:rsidP="00BF5FE0">
      <w:pPr>
        <w:rPr>
          <w:lang w:val="fr-FR"/>
        </w:rPr>
      </w:pPr>
      <w:r w:rsidRPr="006A124A">
        <w:rPr>
          <w:rStyle w:val="HideTWBExt"/>
          <w:noProof w:val="0"/>
        </w:rPr>
        <w:t>&lt;Article2&gt;</w:t>
      </w:r>
      <w:r w:rsidRPr="00AA0D2E">
        <w:rPr>
          <w:lang w:val="fr-FR"/>
        </w:rPr>
        <w:t xml:space="preserve">Article 29a </w:t>
      </w:r>
      <w:r w:rsidR="00AA01D8" w:rsidRPr="00AA0D2E">
        <w:rPr>
          <w:lang w:val="fr-FR"/>
        </w:rPr>
        <w:t>– paragraph 5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9452C82" w14:textId="77777777" w:rsidTr="00010923">
        <w:trPr>
          <w:jc w:val="center"/>
        </w:trPr>
        <w:tc>
          <w:tcPr>
            <w:tcW w:w="9752" w:type="dxa"/>
            <w:gridSpan w:val="2"/>
          </w:tcPr>
          <w:p w14:paraId="1193AC49" w14:textId="77777777" w:rsidR="00BF5FE0" w:rsidRPr="00AA0D2E" w:rsidRDefault="00BF5FE0" w:rsidP="00010923">
            <w:pPr>
              <w:keepNext/>
              <w:rPr>
                <w:lang w:val="fr-FR"/>
              </w:rPr>
            </w:pPr>
          </w:p>
        </w:tc>
      </w:tr>
      <w:tr w:rsidR="00BF5FE0" w:rsidRPr="00AA0D2E" w14:paraId="5F7B6571" w14:textId="77777777" w:rsidTr="00010923">
        <w:trPr>
          <w:jc w:val="center"/>
        </w:trPr>
        <w:tc>
          <w:tcPr>
            <w:tcW w:w="4876" w:type="dxa"/>
          </w:tcPr>
          <w:p w14:paraId="1DC955B7" w14:textId="77777777" w:rsidR="00BF5FE0" w:rsidRPr="00AA0D2E" w:rsidRDefault="00BF5FE0" w:rsidP="00010923">
            <w:pPr>
              <w:pStyle w:val="ColumnHeading"/>
              <w:keepNext/>
            </w:pPr>
            <w:r w:rsidRPr="00AA0D2E">
              <w:t>Text proposed by the Commission</w:t>
            </w:r>
          </w:p>
        </w:tc>
        <w:tc>
          <w:tcPr>
            <w:tcW w:w="4876" w:type="dxa"/>
          </w:tcPr>
          <w:p w14:paraId="4FEA02D4" w14:textId="77777777" w:rsidR="00BF5FE0" w:rsidRPr="00AA0D2E" w:rsidRDefault="00BF5FE0" w:rsidP="00010923">
            <w:pPr>
              <w:pStyle w:val="ColumnHeading"/>
              <w:keepNext/>
            </w:pPr>
            <w:r w:rsidRPr="00AA0D2E">
              <w:t>Amendment</w:t>
            </w:r>
          </w:p>
        </w:tc>
      </w:tr>
      <w:tr w:rsidR="00BF5FE0" w:rsidRPr="00AA0D2E" w14:paraId="3B96B1F1" w14:textId="77777777" w:rsidTr="00010923">
        <w:trPr>
          <w:jc w:val="center"/>
        </w:trPr>
        <w:tc>
          <w:tcPr>
            <w:tcW w:w="4876" w:type="dxa"/>
          </w:tcPr>
          <w:p w14:paraId="1BEF8582" w14:textId="77777777" w:rsidR="00BF5FE0" w:rsidRPr="00AA0D2E" w:rsidRDefault="00BF5FE0" w:rsidP="00010923">
            <w:pPr>
              <w:pStyle w:val="Normal6"/>
            </w:pPr>
            <w:r w:rsidRPr="00AA0D2E">
              <w:t>Based on the reports and its own assessment of risks, the Authority shall identify the activities of the competent authority that are critical to fulfilling the Strategic Supervisory Plan and shall, as appropriate, conduct reviews under Article 30 of those activities.</w:t>
            </w:r>
          </w:p>
        </w:tc>
        <w:tc>
          <w:tcPr>
            <w:tcW w:w="4876" w:type="dxa"/>
          </w:tcPr>
          <w:p w14:paraId="4EE17D74" w14:textId="77777777" w:rsidR="00BF5FE0" w:rsidRPr="00AA0D2E" w:rsidRDefault="00BF5FE0" w:rsidP="00010923">
            <w:pPr>
              <w:pStyle w:val="Normal6"/>
              <w:rPr>
                <w:szCs w:val="24"/>
              </w:rPr>
            </w:pPr>
            <w:r w:rsidRPr="00AA0D2E">
              <w:t xml:space="preserve">Based on the reports and its own assessment of risks, the Authority shall identify the activities of the competent authority that are critical to fulfilling the </w:t>
            </w:r>
            <w:r w:rsidRPr="00AA0D2E">
              <w:rPr>
                <w:b/>
                <w:i/>
              </w:rPr>
              <w:t>Union</w:t>
            </w:r>
            <w:r w:rsidRPr="00AA0D2E">
              <w:t xml:space="preserve"> Strategic Supervisory Plan and shall, as appropriate, conduct reviews under Article 30 of those activities.</w:t>
            </w:r>
          </w:p>
        </w:tc>
      </w:tr>
      <w:tr w:rsidR="00BF5FE0" w:rsidRPr="00AA0D2E" w14:paraId="2A75BF95" w14:textId="77777777" w:rsidTr="00010923">
        <w:trPr>
          <w:jc w:val="center"/>
        </w:trPr>
        <w:tc>
          <w:tcPr>
            <w:tcW w:w="4876" w:type="dxa"/>
          </w:tcPr>
          <w:p w14:paraId="1F354C7C" w14:textId="77777777" w:rsidR="00BF5FE0" w:rsidRPr="00AA0D2E" w:rsidRDefault="00BF5FE0" w:rsidP="00010923">
            <w:pPr>
              <w:pStyle w:val="Normal6"/>
            </w:pPr>
          </w:p>
        </w:tc>
        <w:tc>
          <w:tcPr>
            <w:tcW w:w="4876" w:type="dxa"/>
          </w:tcPr>
          <w:p w14:paraId="5AC3F408" w14:textId="77777777" w:rsidR="00BF5FE0" w:rsidRPr="00AA0D2E" w:rsidRDefault="00BF5FE0" w:rsidP="00010923">
            <w:pPr>
              <w:pStyle w:val="Normal6"/>
              <w:rPr>
                <w:szCs w:val="24"/>
              </w:rPr>
            </w:pPr>
            <w:r w:rsidRPr="00AA0D2E">
              <w:rPr>
                <w:i/>
              </w:rPr>
              <w:t>(This amendment also applies throughout Articles 2 and 3.)</w:t>
            </w:r>
          </w:p>
        </w:tc>
      </w:tr>
    </w:tbl>
    <w:p w14:paraId="0243877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3B03C30" w14:textId="77777777" w:rsidR="00BF5FE0" w:rsidRPr="00AA0D2E" w:rsidRDefault="00BF5FE0" w:rsidP="00BF5FE0">
      <w:r w:rsidRPr="006A124A">
        <w:rPr>
          <w:rStyle w:val="HideTWBExt"/>
          <w:noProof w:val="0"/>
        </w:rPr>
        <w:t>&lt;/Amend&gt;</w:t>
      </w:r>
    </w:p>
    <w:p w14:paraId="4B01EF7B" w14:textId="70B863D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529</w:t>
      </w:r>
      <w:r w:rsidRPr="006A124A">
        <w:rPr>
          <w:rStyle w:val="HideTWBExt"/>
          <w:b w:val="0"/>
          <w:noProof w:val="0"/>
        </w:rPr>
        <w:t>&lt;/NumAm&gt;</w:t>
      </w:r>
    </w:p>
    <w:p w14:paraId="244D1DC6"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3D7BF179"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56EB7FCE" w14:textId="77777777" w:rsidR="00BF5FE0" w:rsidRPr="00AA0D2E" w:rsidRDefault="00BF5FE0" w:rsidP="00BF5FE0">
      <w:r w:rsidRPr="006A124A">
        <w:rPr>
          <w:rStyle w:val="HideTWBExt"/>
          <w:noProof w:val="0"/>
        </w:rPr>
        <w:t>&lt;/RepeatBlock-By&gt;</w:t>
      </w:r>
    </w:p>
    <w:p w14:paraId="2392DB4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3F3EE2A" w14:textId="77777777" w:rsidR="00BF5FE0" w:rsidRPr="00AA0D2E" w:rsidRDefault="00BF5FE0" w:rsidP="00BF5FE0">
      <w:pPr>
        <w:pStyle w:val="NormalBold"/>
      </w:pPr>
      <w:r w:rsidRPr="006A124A">
        <w:rPr>
          <w:rStyle w:val="HideTWBExt"/>
          <w:b w:val="0"/>
          <w:noProof w:val="0"/>
        </w:rPr>
        <w:t>&lt;Article&gt;</w:t>
      </w:r>
      <w:r w:rsidRPr="00AA0D2E">
        <w:t>Article 1 – paragraph 1 – point 13 – point b</w:t>
      </w:r>
      <w:r w:rsidRPr="006A124A">
        <w:rPr>
          <w:rStyle w:val="HideTWBExt"/>
          <w:b w:val="0"/>
          <w:noProof w:val="0"/>
        </w:rPr>
        <w:t>&lt;/Article&gt;</w:t>
      </w:r>
    </w:p>
    <w:p w14:paraId="5004AF40" w14:textId="652FBB31"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5EC41CF7" w14:textId="31E82CA6" w:rsidR="00BF5FE0" w:rsidRPr="00AA0D2E" w:rsidRDefault="00BF5FE0" w:rsidP="00BF5FE0">
      <w:r w:rsidRPr="006A124A">
        <w:rPr>
          <w:rStyle w:val="HideTWBExt"/>
          <w:noProof w:val="0"/>
        </w:rPr>
        <w:t>&lt;Article2&gt;</w:t>
      </w:r>
      <w:r w:rsidRPr="00AA0D2E">
        <w:t>Article 30</w:t>
      </w:r>
      <w:r w:rsidR="00AA01D8" w:rsidRPr="00AA0D2E">
        <w:t xml:space="preserve"> –</w:t>
      </w:r>
      <w:r w:rsidRPr="00AA0D2E">
        <w:t xml:space="preserve"> 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83B11A1" w14:textId="77777777" w:rsidTr="00010923">
        <w:trPr>
          <w:jc w:val="center"/>
        </w:trPr>
        <w:tc>
          <w:tcPr>
            <w:tcW w:w="9752" w:type="dxa"/>
            <w:gridSpan w:val="2"/>
          </w:tcPr>
          <w:p w14:paraId="24980D18" w14:textId="77777777" w:rsidR="00BF5FE0" w:rsidRPr="00AA0D2E" w:rsidRDefault="00BF5FE0" w:rsidP="00010923">
            <w:pPr>
              <w:keepNext/>
            </w:pPr>
          </w:p>
        </w:tc>
      </w:tr>
      <w:tr w:rsidR="00BF5FE0" w:rsidRPr="00AA0D2E" w14:paraId="0F15673D" w14:textId="77777777" w:rsidTr="00010923">
        <w:trPr>
          <w:jc w:val="center"/>
        </w:trPr>
        <w:tc>
          <w:tcPr>
            <w:tcW w:w="4876" w:type="dxa"/>
          </w:tcPr>
          <w:p w14:paraId="0D204B5F" w14:textId="77777777" w:rsidR="00BF5FE0" w:rsidRPr="00AA0D2E" w:rsidRDefault="00BF5FE0" w:rsidP="00010923">
            <w:pPr>
              <w:pStyle w:val="ColumnHeading"/>
              <w:keepNext/>
            </w:pPr>
            <w:r w:rsidRPr="00AA0D2E">
              <w:t>Text proposed by the Commission</w:t>
            </w:r>
          </w:p>
        </w:tc>
        <w:tc>
          <w:tcPr>
            <w:tcW w:w="4876" w:type="dxa"/>
          </w:tcPr>
          <w:p w14:paraId="2AF834FC" w14:textId="77777777" w:rsidR="00BF5FE0" w:rsidRPr="00AA0D2E" w:rsidRDefault="00BF5FE0" w:rsidP="00010923">
            <w:pPr>
              <w:pStyle w:val="ColumnHeading"/>
              <w:keepNext/>
            </w:pPr>
            <w:r w:rsidRPr="00AA0D2E">
              <w:t>Amendment</w:t>
            </w:r>
          </w:p>
        </w:tc>
      </w:tr>
      <w:tr w:rsidR="00BF5FE0" w:rsidRPr="00AA0D2E" w14:paraId="383DC3C5" w14:textId="77777777" w:rsidTr="00010923">
        <w:trPr>
          <w:jc w:val="center"/>
        </w:trPr>
        <w:tc>
          <w:tcPr>
            <w:tcW w:w="4876" w:type="dxa"/>
          </w:tcPr>
          <w:p w14:paraId="432651C6" w14:textId="77777777" w:rsidR="00BF5FE0" w:rsidRPr="00AA0D2E" w:rsidRDefault="00BF5FE0" w:rsidP="00010923">
            <w:pPr>
              <w:pStyle w:val="Normal6"/>
            </w:pPr>
            <w:r w:rsidRPr="00AA0D2E">
              <w:t>1.</w:t>
            </w:r>
            <w:r w:rsidRPr="00AA0D2E">
              <w:tab/>
              <w:t>The Authority shall periodically conduct reviews of some or all of the activities of competent authorities, to further strengthen consistency in supervisory outcomes. To that end, the Authority shall develop methods to allow for objective assessment and comparison between the competent authorities reviewed. When conducting reviews, existing information and evaluations already made with regard to the competent authority concerned, including all information provided to the Authority in accordance with Article 35, and any information from stakeholders shall be taken into account.;</w:t>
            </w:r>
          </w:p>
        </w:tc>
        <w:tc>
          <w:tcPr>
            <w:tcW w:w="4876" w:type="dxa"/>
          </w:tcPr>
          <w:p w14:paraId="301BDEC4" w14:textId="77777777" w:rsidR="00BF5FE0" w:rsidRPr="00AA0D2E" w:rsidRDefault="00BF5FE0" w:rsidP="00010923">
            <w:pPr>
              <w:pStyle w:val="Normal6"/>
              <w:rPr>
                <w:szCs w:val="24"/>
              </w:rPr>
            </w:pPr>
            <w:r w:rsidRPr="00AA0D2E">
              <w:t>1.</w:t>
            </w:r>
            <w:r w:rsidRPr="00AA0D2E">
              <w:tab/>
            </w:r>
            <w:r w:rsidRPr="00AA0D2E">
              <w:rPr>
                <w:b/>
                <w:i/>
              </w:rPr>
              <w:t>1.</w:t>
            </w:r>
            <w:r w:rsidRPr="00AA0D2E">
              <w:t xml:space="preserve"> The Authority shall periodically</w:t>
            </w:r>
            <w:r w:rsidRPr="00AA0D2E">
              <w:rPr>
                <w:b/>
                <w:i/>
              </w:rPr>
              <w:t>, and upon request from the European Parliament, the Council, the Commission or the Banking Stakeholder Group or on own initiative,</w:t>
            </w:r>
            <w:r w:rsidRPr="00AA0D2E">
              <w:t xml:space="preserve"> conduct reviews of some or all of the activities </w:t>
            </w:r>
            <w:r w:rsidRPr="00AA0D2E">
              <w:rPr>
                <w:b/>
                <w:i/>
              </w:rPr>
              <w:t>of a single competent authority or a group</w:t>
            </w:r>
            <w:r w:rsidRPr="00AA0D2E">
              <w:t xml:space="preserve"> of competent authorities, to further strengthen consistency in supervisory outcomes.</w:t>
            </w:r>
          </w:p>
        </w:tc>
      </w:tr>
      <w:tr w:rsidR="00BF5FE0" w:rsidRPr="00AA0D2E" w14:paraId="6F322501" w14:textId="77777777" w:rsidTr="00010923">
        <w:trPr>
          <w:jc w:val="center"/>
        </w:trPr>
        <w:tc>
          <w:tcPr>
            <w:tcW w:w="4876" w:type="dxa"/>
          </w:tcPr>
          <w:p w14:paraId="348C29BE" w14:textId="77777777" w:rsidR="00BF5FE0" w:rsidRPr="00AA0D2E" w:rsidRDefault="00BF5FE0" w:rsidP="00010923">
            <w:pPr>
              <w:pStyle w:val="Normal6"/>
            </w:pPr>
          </w:p>
        </w:tc>
        <w:tc>
          <w:tcPr>
            <w:tcW w:w="4876" w:type="dxa"/>
          </w:tcPr>
          <w:p w14:paraId="002A3B50" w14:textId="77777777" w:rsidR="00BF5FE0" w:rsidRPr="00AA0D2E" w:rsidRDefault="00BF5FE0" w:rsidP="00010923">
            <w:pPr>
              <w:pStyle w:val="Normal6"/>
              <w:rPr>
                <w:szCs w:val="24"/>
              </w:rPr>
            </w:pPr>
            <w:r w:rsidRPr="00AA0D2E">
              <w:t>To that end, the Authority shall develop methods to allow for objective assessment and comparison between the competent authorities reviewed. When conducting reviews, existing information and evaluations already made with regard to the competent authority concerned, including all information provided to the Authority in accordance with Article 35, and any information from stakeholders shall be taken into account.;</w:t>
            </w:r>
          </w:p>
        </w:tc>
      </w:tr>
    </w:tbl>
    <w:p w14:paraId="71C2995D"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18272B4" w14:textId="77777777" w:rsidR="00BF5FE0" w:rsidRPr="00AA0D2E" w:rsidRDefault="00BF5FE0" w:rsidP="00BF5FE0">
      <w:r w:rsidRPr="006A124A">
        <w:rPr>
          <w:rStyle w:val="HideTWBExt"/>
          <w:noProof w:val="0"/>
        </w:rPr>
        <w:t>&lt;/Amend&gt;</w:t>
      </w:r>
    </w:p>
    <w:p w14:paraId="14774F37" w14:textId="331F73E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530</w:t>
      </w:r>
      <w:r w:rsidRPr="006A124A">
        <w:rPr>
          <w:rStyle w:val="HideTWBExt"/>
          <w:b w:val="0"/>
          <w:noProof w:val="0"/>
        </w:rPr>
        <w:t>&lt;/NumAm&gt;</w:t>
      </w:r>
    </w:p>
    <w:p w14:paraId="4026B311" w14:textId="77777777" w:rsidR="00BF5FE0" w:rsidRPr="00AA0D2E" w:rsidRDefault="00BF5FE0" w:rsidP="00BF5FE0">
      <w:pPr>
        <w:pStyle w:val="NormalBold"/>
      </w:pPr>
      <w:r w:rsidRPr="006A124A">
        <w:rPr>
          <w:rStyle w:val="HideTWBExt"/>
          <w:b w:val="0"/>
          <w:noProof w:val="0"/>
        </w:rPr>
        <w:t>&lt;RepeatBlock-By&gt;&lt;Members&gt;</w:t>
      </w:r>
      <w:r w:rsidRPr="00AA0D2E">
        <w:t>Wolf Klinz, Thierry Cornillet</w:t>
      </w:r>
      <w:r w:rsidRPr="006A124A">
        <w:rPr>
          <w:rStyle w:val="HideTWBExt"/>
          <w:b w:val="0"/>
          <w:noProof w:val="0"/>
        </w:rPr>
        <w:t>&lt;/Members&gt;</w:t>
      </w:r>
    </w:p>
    <w:p w14:paraId="27B074F6" w14:textId="77777777" w:rsidR="00BF5FE0" w:rsidRPr="00AA0D2E" w:rsidRDefault="00BF5FE0" w:rsidP="00BF5FE0">
      <w:r w:rsidRPr="006A124A">
        <w:rPr>
          <w:rStyle w:val="HideTWBExt"/>
          <w:noProof w:val="0"/>
        </w:rPr>
        <w:t>&lt;/RepeatBlock-By&gt;</w:t>
      </w:r>
    </w:p>
    <w:p w14:paraId="3783B66B"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2F9F16D" w14:textId="77777777" w:rsidR="00BF5FE0" w:rsidRPr="00AA0D2E" w:rsidRDefault="00BF5FE0" w:rsidP="00BF5FE0">
      <w:pPr>
        <w:pStyle w:val="NormalBold"/>
      </w:pPr>
      <w:r w:rsidRPr="006A124A">
        <w:rPr>
          <w:rStyle w:val="HideTWBExt"/>
          <w:b w:val="0"/>
          <w:noProof w:val="0"/>
        </w:rPr>
        <w:t>&lt;Article&gt;</w:t>
      </w:r>
      <w:r w:rsidRPr="00AA0D2E">
        <w:t>Article 1 – paragraph 1 – point 13 – point c</w:t>
      </w:r>
      <w:r w:rsidRPr="006A124A">
        <w:rPr>
          <w:rStyle w:val="HideTWBExt"/>
          <w:b w:val="0"/>
          <w:noProof w:val="0"/>
        </w:rPr>
        <w:t>&lt;/Article&gt;</w:t>
      </w:r>
    </w:p>
    <w:p w14:paraId="193E1287" w14:textId="77777777" w:rsidR="00AA01D8" w:rsidRPr="00AA0D2E" w:rsidRDefault="00AA01D8" w:rsidP="00AA01D8">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4531814" w14:textId="294769D5" w:rsidR="00BF5FE0" w:rsidRPr="00AA0D2E" w:rsidRDefault="00AA01D8" w:rsidP="00AA01D8">
      <w:pPr>
        <w:rPr>
          <w:lang w:val="fr-FR"/>
        </w:rPr>
      </w:pPr>
      <w:r w:rsidRPr="006A124A">
        <w:rPr>
          <w:rStyle w:val="HideTWBExt"/>
          <w:noProof w:val="0"/>
        </w:rPr>
        <w:t>&lt;Article2&gt;</w:t>
      </w:r>
      <w:r w:rsidRPr="00AA0D2E">
        <w:rPr>
          <w:lang w:val="fr-FR"/>
        </w:rPr>
        <w:t>Article 30 – paragraph 1a</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E4C7E03" w14:textId="77777777" w:rsidTr="00010923">
        <w:trPr>
          <w:jc w:val="center"/>
        </w:trPr>
        <w:tc>
          <w:tcPr>
            <w:tcW w:w="9752" w:type="dxa"/>
            <w:gridSpan w:val="2"/>
          </w:tcPr>
          <w:p w14:paraId="42CF85CA" w14:textId="77777777" w:rsidR="00BF5FE0" w:rsidRPr="00AA0D2E" w:rsidRDefault="00BF5FE0" w:rsidP="00010923">
            <w:pPr>
              <w:keepNext/>
              <w:rPr>
                <w:lang w:val="fr-FR"/>
              </w:rPr>
            </w:pPr>
          </w:p>
        </w:tc>
      </w:tr>
      <w:tr w:rsidR="00BF5FE0" w:rsidRPr="00AA0D2E" w14:paraId="7F2C9A05" w14:textId="77777777" w:rsidTr="00010923">
        <w:trPr>
          <w:jc w:val="center"/>
        </w:trPr>
        <w:tc>
          <w:tcPr>
            <w:tcW w:w="4876" w:type="dxa"/>
          </w:tcPr>
          <w:p w14:paraId="478AF495" w14:textId="77777777" w:rsidR="00BF5FE0" w:rsidRPr="00AA0D2E" w:rsidRDefault="00BF5FE0" w:rsidP="00010923">
            <w:pPr>
              <w:pStyle w:val="ColumnHeading"/>
              <w:keepNext/>
            </w:pPr>
            <w:r w:rsidRPr="00AA0D2E">
              <w:t>Text proposed by the Commission</w:t>
            </w:r>
          </w:p>
        </w:tc>
        <w:tc>
          <w:tcPr>
            <w:tcW w:w="4876" w:type="dxa"/>
          </w:tcPr>
          <w:p w14:paraId="38D5DA83" w14:textId="77777777" w:rsidR="00BF5FE0" w:rsidRPr="00AA0D2E" w:rsidRDefault="00BF5FE0" w:rsidP="00010923">
            <w:pPr>
              <w:pStyle w:val="ColumnHeading"/>
              <w:keepNext/>
            </w:pPr>
            <w:r w:rsidRPr="00AA0D2E">
              <w:t>Amendment</w:t>
            </w:r>
          </w:p>
        </w:tc>
      </w:tr>
      <w:tr w:rsidR="00BF5FE0" w:rsidRPr="00AA0D2E" w14:paraId="7D024A2D" w14:textId="77777777" w:rsidTr="00010923">
        <w:trPr>
          <w:jc w:val="center"/>
        </w:trPr>
        <w:tc>
          <w:tcPr>
            <w:tcW w:w="4876" w:type="dxa"/>
          </w:tcPr>
          <w:p w14:paraId="6D1DA820" w14:textId="77777777" w:rsidR="00BF5FE0" w:rsidRPr="00AA0D2E" w:rsidRDefault="00BF5FE0" w:rsidP="00010923">
            <w:pPr>
              <w:pStyle w:val="Normal6"/>
            </w:pPr>
            <w:r w:rsidRPr="00AA0D2E">
              <w:t>1a.</w:t>
            </w:r>
            <w:r w:rsidRPr="00AA0D2E">
              <w:tab/>
              <w:t xml:space="preserve">For the purposes of this Article, the Authority shall establish a review committee, </w:t>
            </w:r>
            <w:r w:rsidRPr="00AA0D2E">
              <w:rPr>
                <w:b/>
                <w:i/>
              </w:rPr>
              <w:t>exclusively</w:t>
            </w:r>
            <w:r w:rsidRPr="00AA0D2E">
              <w:t xml:space="preserve"> composed of staff from the Authority. The Authority may delegate certain tasks or decisions to the review committee</w:t>
            </w:r>
            <w:r w:rsidRPr="00AA0D2E">
              <w:rPr>
                <w:b/>
                <w:i/>
              </w:rPr>
              <w:t>.</w:t>
            </w:r>
            <w:r w:rsidRPr="00AA0D2E">
              <w:t>;</w:t>
            </w:r>
          </w:p>
        </w:tc>
        <w:tc>
          <w:tcPr>
            <w:tcW w:w="4876" w:type="dxa"/>
          </w:tcPr>
          <w:p w14:paraId="25C7CCA3" w14:textId="77777777" w:rsidR="00BF5FE0" w:rsidRPr="00AA0D2E" w:rsidRDefault="00BF5FE0" w:rsidP="00010923">
            <w:pPr>
              <w:pStyle w:val="Normal6"/>
              <w:rPr>
                <w:szCs w:val="24"/>
              </w:rPr>
            </w:pPr>
            <w:r w:rsidRPr="00AA0D2E">
              <w:t>1a.</w:t>
            </w:r>
            <w:r w:rsidRPr="00AA0D2E">
              <w:tab/>
              <w:t xml:space="preserve">For the purposes of this Article, the Authority shall establish a review committee, composed of staff from the Authority </w:t>
            </w:r>
            <w:r w:rsidRPr="00AA0D2E">
              <w:rPr>
                <w:b/>
                <w:i/>
              </w:rPr>
              <w:t>and competent authorities</w:t>
            </w:r>
            <w:r w:rsidRPr="00AA0D2E">
              <w:t>. The Authority may delegate certain tasks or decisions to the review committee;</w:t>
            </w:r>
          </w:p>
        </w:tc>
      </w:tr>
    </w:tbl>
    <w:p w14:paraId="5BE48CB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69F65550" w14:textId="77777777" w:rsidR="00BF5FE0" w:rsidRPr="00AA0D2E" w:rsidRDefault="00BF5FE0" w:rsidP="00BF5FE0">
      <w:r w:rsidRPr="006A124A">
        <w:rPr>
          <w:rStyle w:val="HideTWBExt"/>
          <w:noProof w:val="0"/>
        </w:rPr>
        <w:t>&lt;/Amend&gt;</w:t>
      </w:r>
    </w:p>
    <w:p w14:paraId="2A33D74C" w14:textId="53764DD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531</w:t>
      </w:r>
      <w:r w:rsidRPr="006A124A">
        <w:rPr>
          <w:rStyle w:val="HideTWBExt"/>
          <w:b w:val="0"/>
          <w:noProof w:val="0"/>
        </w:rPr>
        <w:t>&lt;/NumAm&gt;</w:t>
      </w:r>
    </w:p>
    <w:p w14:paraId="21D75468"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5CCDCC6E" w14:textId="77777777" w:rsidR="00BF5FE0" w:rsidRPr="00AA0D2E" w:rsidRDefault="00BF5FE0" w:rsidP="00BF5FE0">
      <w:r w:rsidRPr="006A124A">
        <w:rPr>
          <w:rStyle w:val="HideTWBExt"/>
          <w:noProof w:val="0"/>
        </w:rPr>
        <w:t>&lt;/RepeatBlock-By&gt;</w:t>
      </w:r>
    </w:p>
    <w:p w14:paraId="5E28901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52BE2E5" w14:textId="77777777" w:rsidR="00BF5FE0" w:rsidRPr="00AA0D2E" w:rsidRDefault="00BF5FE0" w:rsidP="00BF5FE0">
      <w:pPr>
        <w:pStyle w:val="NormalBold"/>
      </w:pPr>
      <w:r w:rsidRPr="006A124A">
        <w:rPr>
          <w:rStyle w:val="HideTWBExt"/>
          <w:b w:val="0"/>
          <w:noProof w:val="0"/>
        </w:rPr>
        <w:t>&lt;Article&gt;</w:t>
      </w:r>
      <w:r w:rsidRPr="00AA0D2E">
        <w:t>Article 1 – paragraph 1 – point 13 – point d – point ii</w:t>
      </w:r>
      <w:r w:rsidRPr="006A124A">
        <w:rPr>
          <w:rStyle w:val="HideTWBExt"/>
          <w:b w:val="0"/>
          <w:noProof w:val="0"/>
        </w:rPr>
        <w:t>&lt;/Article&gt;</w:t>
      </w:r>
    </w:p>
    <w:p w14:paraId="0FAC5BA9"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62452E85" w14:textId="77777777" w:rsidR="00BF5FE0" w:rsidRPr="00AA0D2E" w:rsidRDefault="00BF5FE0" w:rsidP="00BF5FE0">
      <w:r w:rsidRPr="006A124A">
        <w:rPr>
          <w:rStyle w:val="HideTWBExt"/>
          <w:noProof w:val="0"/>
        </w:rPr>
        <w:t>&lt;Article2&gt;</w:t>
      </w:r>
      <w:r w:rsidRPr="00AA0D2E">
        <w:t>Article 30 – paragraph 2 – point a</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41771FD" w14:textId="77777777" w:rsidTr="00010923">
        <w:trPr>
          <w:jc w:val="center"/>
        </w:trPr>
        <w:tc>
          <w:tcPr>
            <w:tcW w:w="9752" w:type="dxa"/>
            <w:gridSpan w:val="2"/>
          </w:tcPr>
          <w:p w14:paraId="13169323" w14:textId="77777777" w:rsidR="00BF5FE0" w:rsidRPr="00AA0D2E" w:rsidRDefault="00BF5FE0" w:rsidP="00010923">
            <w:pPr>
              <w:keepNext/>
            </w:pPr>
          </w:p>
        </w:tc>
      </w:tr>
      <w:tr w:rsidR="00BF5FE0" w:rsidRPr="00AA0D2E" w14:paraId="1B5EF4AD" w14:textId="77777777" w:rsidTr="00010923">
        <w:trPr>
          <w:jc w:val="center"/>
        </w:trPr>
        <w:tc>
          <w:tcPr>
            <w:tcW w:w="4876" w:type="dxa"/>
          </w:tcPr>
          <w:p w14:paraId="727CF3AA" w14:textId="77777777" w:rsidR="00BF5FE0" w:rsidRPr="00AA0D2E" w:rsidRDefault="00BF5FE0" w:rsidP="00010923">
            <w:pPr>
              <w:pStyle w:val="ColumnHeading"/>
              <w:keepNext/>
            </w:pPr>
            <w:r w:rsidRPr="00AA0D2E">
              <w:t>Text proposed by the Commission</w:t>
            </w:r>
          </w:p>
        </w:tc>
        <w:tc>
          <w:tcPr>
            <w:tcW w:w="4876" w:type="dxa"/>
          </w:tcPr>
          <w:p w14:paraId="3E9CAB28" w14:textId="77777777" w:rsidR="00BF5FE0" w:rsidRPr="00AA0D2E" w:rsidRDefault="00BF5FE0" w:rsidP="00010923">
            <w:pPr>
              <w:pStyle w:val="ColumnHeading"/>
              <w:keepNext/>
            </w:pPr>
            <w:r w:rsidRPr="00AA0D2E">
              <w:t>Amendment</w:t>
            </w:r>
          </w:p>
        </w:tc>
      </w:tr>
      <w:tr w:rsidR="00BF5FE0" w:rsidRPr="00AA0D2E" w14:paraId="70DC0127" w14:textId="77777777" w:rsidTr="00010923">
        <w:trPr>
          <w:jc w:val="center"/>
        </w:trPr>
        <w:tc>
          <w:tcPr>
            <w:tcW w:w="4876" w:type="dxa"/>
          </w:tcPr>
          <w:p w14:paraId="24DD4DD7" w14:textId="77777777" w:rsidR="00BF5FE0" w:rsidRPr="00AA0D2E" w:rsidRDefault="00BF5FE0" w:rsidP="00010923">
            <w:pPr>
              <w:pStyle w:val="Normal6"/>
            </w:pPr>
            <w:r w:rsidRPr="00AA0D2E">
              <w:t>(a)</w:t>
            </w:r>
            <w:r w:rsidRPr="00AA0D2E">
              <w:tab/>
              <w:t>the adequacy of resources, the degree of independence, and governance arrangements of the competent authority, with particular regard to the effective application of the Union acts referred to in Article 1(2) and the capacity to respond to market developments;;</w:t>
            </w:r>
          </w:p>
        </w:tc>
        <w:tc>
          <w:tcPr>
            <w:tcW w:w="4876" w:type="dxa"/>
          </w:tcPr>
          <w:p w14:paraId="59000566" w14:textId="77777777" w:rsidR="00BF5FE0" w:rsidRPr="00AA0D2E" w:rsidRDefault="00BF5FE0" w:rsidP="00010923">
            <w:pPr>
              <w:pStyle w:val="Normal6"/>
              <w:rPr>
                <w:szCs w:val="24"/>
              </w:rPr>
            </w:pPr>
            <w:r w:rsidRPr="00AA0D2E">
              <w:t>(a)</w:t>
            </w:r>
            <w:r w:rsidRPr="00AA0D2E">
              <w:tab/>
              <w:t xml:space="preserve">the adequacy of resources, the degree of independence, and governance arrangements of the competent authority, with particular regard to the effective </w:t>
            </w:r>
            <w:r w:rsidRPr="00AA0D2E">
              <w:rPr>
                <w:b/>
                <w:i/>
              </w:rPr>
              <w:t>and proportionate</w:t>
            </w:r>
            <w:r w:rsidRPr="00AA0D2E">
              <w:t xml:space="preserve"> application of the Union acts referred to in Article 1(2) and the capacity to respond to market developments;;</w:t>
            </w:r>
          </w:p>
        </w:tc>
      </w:tr>
    </w:tbl>
    <w:p w14:paraId="432532F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5215367" w14:textId="77777777" w:rsidR="00BF5FE0" w:rsidRPr="00AA0D2E" w:rsidRDefault="00BF5FE0" w:rsidP="00BF5FE0">
      <w:r w:rsidRPr="006A124A">
        <w:rPr>
          <w:rStyle w:val="HideTWBExt"/>
          <w:noProof w:val="0"/>
        </w:rPr>
        <w:t>&lt;/Amend&gt;</w:t>
      </w:r>
    </w:p>
    <w:p w14:paraId="6A893AD5" w14:textId="16D8CBD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532</w:t>
      </w:r>
      <w:r w:rsidRPr="006A124A">
        <w:rPr>
          <w:rStyle w:val="HideTWBExt"/>
          <w:b w:val="0"/>
          <w:noProof w:val="0"/>
        </w:rPr>
        <w:t>&lt;/NumAm&gt;</w:t>
      </w:r>
    </w:p>
    <w:p w14:paraId="2DA2E1DC"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5CBF7EA6"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396A9C51" w14:textId="77777777" w:rsidR="00BF5FE0" w:rsidRPr="00AA0D2E" w:rsidRDefault="00BF5FE0" w:rsidP="00BF5FE0">
      <w:r w:rsidRPr="006A124A">
        <w:rPr>
          <w:rStyle w:val="HideTWBExt"/>
          <w:noProof w:val="0"/>
        </w:rPr>
        <w:t>&lt;/RepeatBlock-By&gt;</w:t>
      </w:r>
    </w:p>
    <w:p w14:paraId="49FBAC7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71501D0" w14:textId="77777777" w:rsidR="00BF5FE0" w:rsidRPr="00AA0D2E" w:rsidRDefault="00BF5FE0" w:rsidP="00BF5FE0">
      <w:pPr>
        <w:pStyle w:val="NormalBold"/>
      </w:pPr>
      <w:r w:rsidRPr="006A124A">
        <w:rPr>
          <w:rStyle w:val="HideTWBExt"/>
          <w:b w:val="0"/>
          <w:noProof w:val="0"/>
        </w:rPr>
        <w:t>&lt;Article&gt;</w:t>
      </w:r>
      <w:r w:rsidRPr="00AA0D2E">
        <w:t>Article 1 – paragraph 1 – point 13 – point d – point ii</w:t>
      </w:r>
      <w:r w:rsidRPr="006A124A">
        <w:rPr>
          <w:rStyle w:val="HideTWBExt"/>
          <w:b w:val="0"/>
          <w:noProof w:val="0"/>
        </w:rPr>
        <w:t>&lt;/Article&gt;</w:t>
      </w:r>
    </w:p>
    <w:p w14:paraId="5BF37090" w14:textId="479594F1"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253222A6" w14:textId="3F5811A5" w:rsidR="00BF5FE0" w:rsidRPr="00AA0D2E" w:rsidRDefault="00BF5FE0" w:rsidP="00BF5FE0">
      <w:pPr>
        <w:rPr>
          <w:lang w:val="fr-FR"/>
        </w:rPr>
      </w:pPr>
      <w:r w:rsidRPr="006A124A">
        <w:rPr>
          <w:rStyle w:val="HideTWBExt"/>
          <w:noProof w:val="0"/>
        </w:rPr>
        <w:t>&lt;Article2&gt;</w:t>
      </w:r>
      <w:r w:rsidRPr="00AA0D2E">
        <w:rPr>
          <w:lang w:val="fr-FR"/>
        </w:rPr>
        <w:t>Article 30</w:t>
      </w:r>
      <w:r w:rsidR="00AA01D8" w:rsidRPr="00AA0D2E">
        <w:rPr>
          <w:lang w:val="fr-FR"/>
        </w:rPr>
        <w:t xml:space="preserve"> –</w:t>
      </w:r>
      <w:r w:rsidRPr="00AA0D2E">
        <w:rPr>
          <w:lang w:val="fr-FR"/>
        </w:rPr>
        <w:t xml:space="preserve"> paragraph 2</w:t>
      </w:r>
      <w:r w:rsidR="00AA01D8" w:rsidRPr="00AA0D2E">
        <w:rPr>
          <w:lang w:val="fr-FR"/>
        </w:rPr>
        <w:t xml:space="preserve"> –</w:t>
      </w:r>
      <w:r w:rsidRPr="00AA0D2E">
        <w:rPr>
          <w:lang w:val="fr-FR"/>
        </w:rPr>
        <w:t xml:space="preserve"> point aa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50AD5F0" w14:textId="77777777" w:rsidTr="00010923">
        <w:trPr>
          <w:jc w:val="center"/>
        </w:trPr>
        <w:tc>
          <w:tcPr>
            <w:tcW w:w="9752" w:type="dxa"/>
            <w:gridSpan w:val="2"/>
          </w:tcPr>
          <w:p w14:paraId="0F680815" w14:textId="77777777" w:rsidR="00BF5FE0" w:rsidRPr="00AA0D2E" w:rsidRDefault="00BF5FE0" w:rsidP="00010923">
            <w:pPr>
              <w:keepNext/>
              <w:rPr>
                <w:lang w:val="fr-FR"/>
              </w:rPr>
            </w:pPr>
          </w:p>
        </w:tc>
      </w:tr>
      <w:tr w:rsidR="00BF5FE0" w:rsidRPr="00AA0D2E" w14:paraId="7860317E" w14:textId="77777777" w:rsidTr="00010923">
        <w:trPr>
          <w:jc w:val="center"/>
        </w:trPr>
        <w:tc>
          <w:tcPr>
            <w:tcW w:w="4876" w:type="dxa"/>
          </w:tcPr>
          <w:p w14:paraId="2BBE1688" w14:textId="77777777" w:rsidR="00BF5FE0" w:rsidRPr="00AA0D2E" w:rsidRDefault="00BF5FE0" w:rsidP="00010923">
            <w:pPr>
              <w:pStyle w:val="ColumnHeading"/>
              <w:keepNext/>
            </w:pPr>
            <w:r w:rsidRPr="00AA0D2E">
              <w:t>Text proposed by the Commission</w:t>
            </w:r>
          </w:p>
        </w:tc>
        <w:tc>
          <w:tcPr>
            <w:tcW w:w="4876" w:type="dxa"/>
          </w:tcPr>
          <w:p w14:paraId="367317AE" w14:textId="77777777" w:rsidR="00BF5FE0" w:rsidRPr="00AA0D2E" w:rsidRDefault="00BF5FE0" w:rsidP="00010923">
            <w:pPr>
              <w:pStyle w:val="ColumnHeading"/>
              <w:keepNext/>
            </w:pPr>
            <w:r w:rsidRPr="00AA0D2E">
              <w:t>Amendment</w:t>
            </w:r>
          </w:p>
        </w:tc>
      </w:tr>
      <w:tr w:rsidR="00BF5FE0" w:rsidRPr="00AA0D2E" w14:paraId="06585EB2" w14:textId="77777777" w:rsidTr="00010923">
        <w:trPr>
          <w:jc w:val="center"/>
        </w:trPr>
        <w:tc>
          <w:tcPr>
            <w:tcW w:w="4876" w:type="dxa"/>
          </w:tcPr>
          <w:p w14:paraId="1D57B353" w14:textId="77777777" w:rsidR="00BF5FE0" w:rsidRPr="00AA0D2E" w:rsidRDefault="00BF5FE0" w:rsidP="00010923">
            <w:pPr>
              <w:pStyle w:val="Normal6"/>
            </w:pPr>
          </w:p>
        </w:tc>
        <w:tc>
          <w:tcPr>
            <w:tcW w:w="4876" w:type="dxa"/>
          </w:tcPr>
          <w:p w14:paraId="48873711" w14:textId="77777777" w:rsidR="00BF5FE0" w:rsidRPr="00AA0D2E" w:rsidRDefault="00BF5FE0" w:rsidP="00010923">
            <w:pPr>
              <w:pStyle w:val="Normal6"/>
              <w:rPr>
                <w:szCs w:val="24"/>
              </w:rPr>
            </w:pPr>
            <w:r w:rsidRPr="00AA0D2E">
              <w:rPr>
                <w:b/>
                <w:i/>
              </w:rPr>
              <w:t>(a a)</w:t>
            </w:r>
            <w:r w:rsidRPr="00AA0D2E">
              <w:rPr>
                <w:b/>
                <w:i/>
              </w:rPr>
              <w:tab/>
              <w:t xml:space="preserve">the effectiveness of the methods used to identify and counteract activities related to money laundering or terrorist financing; </w:t>
            </w:r>
          </w:p>
        </w:tc>
      </w:tr>
    </w:tbl>
    <w:p w14:paraId="07358C2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C4DDA68" w14:textId="77777777" w:rsidR="00BF5FE0" w:rsidRPr="00AA0D2E" w:rsidRDefault="00BF5FE0" w:rsidP="00BF5FE0">
      <w:r w:rsidRPr="006A124A">
        <w:rPr>
          <w:rStyle w:val="HideTWBExt"/>
          <w:noProof w:val="0"/>
        </w:rPr>
        <w:t>&lt;/Amend&gt;</w:t>
      </w:r>
    </w:p>
    <w:p w14:paraId="41C08A65" w14:textId="7017B85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533</w:t>
      </w:r>
      <w:r w:rsidRPr="006A124A">
        <w:rPr>
          <w:rStyle w:val="HideTWBExt"/>
          <w:b w:val="0"/>
          <w:noProof w:val="0"/>
        </w:rPr>
        <w:t>&lt;/NumAm&gt;</w:t>
      </w:r>
    </w:p>
    <w:p w14:paraId="128A0A87"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54C29B9B" w14:textId="77777777" w:rsidR="00BF5FE0" w:rsidRPr="00AA0D2E" w:rsidRDefault="00BF5FE0" w:rsidP="00BF5FE0">
      <w:r w:rsidRPr="006A124A">
        <w:rPr>
          <w:rStyle w:val="HideTWBExt"/>
          <w:noProof w:val="0"/>
        </w:rPr>
        <w:t>&lt;/RepeatBlock-By&gt;</w:t>
      </w:r>
    </w:p>
    <w:p w14:paraId="48D87CD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43A6E1E" w14:textId="77777777" w:rsidR="00BF5FE0" w:rsidRPr="00AA0D2E" w:rsidRDefault="00BF5FE0" w:rsidP="00BF5FE0">
      <w:pPr>
        <w:pStyle w:val="NormalBold"/>
      </w:pPr>
      <w:r w:rsidRPr="006A124A">
        <w:rPr>
          <w:rStyle w:val="HideTWBExt"/>
          <w:b w:val="0"/>
          <w:noProof w:val="0"/>
        </w:rPr>
        <w:t>&lt;Article&gt;</w:t>
      </w:r>
      <w:r w:rsidRPr="00AA0D2E">
        <w:t>Article 1 – paragraph 1 – point 13 – point d – point ii a (new)</w:t>
      </w:r>
      <w:r w:rsidRPr="006A124A">
        <w:rPr>
          <w:rStyle w:val="HideTWBExt"/>
          <w:b w:val="0"/>
          <w:noProof w:val="0"/>
        </w:rPr>
        <w:t>&lt;/Article&gt;</w:t>
      </w:r>
    </w:p>
    <w:p w14:paraId="409F5435"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3B6E50E4" w14:textId="48EE4446" w:rsidR="00BF5FE0" w:rsidRPr="00AA0D2E" w:rsidRDefault="00BF5FE0" w:rsidP="00BF5FE0">
      <w:pPr>
        <w:rPr>
          <w:lang w:val="fr-FR"/>
        </w:rPr>
      </w:pPr>
      <w:r w:rsidRPr="006A124A">
        <w:rPr>
          <w:rStyle w:val="HideTWBExt"/>
          <w:noProof w:val="0"/>
        </w:rPr>
        <w:t>&lt;Article2&gt;</w:t>
      </w:r>
      <w:r w:rsidRPr="00AA0D2E">
        <w:rPr>
          <w:lang w:val="fr-FR"/>
        </w:rPr>
        <w:t>Ar</w:t>
      </w:r>
      <w:r w:rsidR="00AA01D8" w:rsidRPr="00AA0D2E">
        <w:rPr>
          <w:lang w:val="fr-FR"/>
        </w:rPr>
        <w:t xml:space="preserve">ticle 30 – paragraph 2 – point </w:t>
      </w:r>
      <w:r w:rsidRPr="00AA0D2E">
        <w:rPr>
          <w:lang w:val="fr-FR"/>
        </w:rPr>
        <w:t>b</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1574C18" w14:textId="77777777" w:rsidTr="00AA01D8">
        <w:trPr>
          <w:jc w:val="center"/>
        </w:trPr>
        <w:tc>
          <w:tcPr>
            <w:tcW w:w="9752" w:type="dxa"/>
            <w:gridSpan w:val="2"/>
          </w:tcPr>
          <w:p w14:paraId="12221A4A" w14:textId="77777777" w:rsidR="00BF5FE0" w:rsidRPr="00AA0D2E" w:rsidRDefault="00BF5FE0" w:rsidP="00010923">
            <w:pPr>
              <w:keepNext/>
              <w:rPr>
                <w:lang w:val="fr-FR"/>
              </w:rPr>
            </w:pPr>
          </w:p>
        </w:tc>
      </w:tr>
      <w:tr w:rsidR="00BF5FE0" w:rsidRPr="00AA0D2E" w14:paraId="087713FB" w14:textId="77777777" w:rsidTr="00AA01D8">
        <w:trPr>
          <w:jc w:val="center"/>
        </w:trPr>
        <w:tc>
          <w:tcPr>
            <w:tcW w:w="4876" w:type="dxa"/>
          </w:tcPr>
          <w:p w14:paraId="4D0F0BEF" w14:textId="77777777" w:rsidR="00BF5FE0" w:rsidRPr="00AA0D2E" w:rsidRDefault="00BF5FE0" w:rsidP="00010923">
            <w:pPr>
              <w:pStyle w:val="ColumnHeading"/>
              <w:keepNext/>
            </w:pPr>
            <w:r w:rsidRPr="00AA0D2E">
              <w:t>Present text</w:t>
            </w:r>
          </w:p>
        </w:tc>
        <w:tc>
          <w:tcPr>
            <w:tcW w:w="4876" w:type="dxa"/>
          </w:tcPr>
          <w:p w14:paraId="5549BA26" w14:textId="77777777" w:rsidR="00BF5FE0" w:rsidRPr="00AA0D2E" w:rsidRDefault="00BF5FE0" w:rsidP="00010923">
            <w:pPr>
              <w:pStyle w:val="ColumnHeading"/>
              <w:keepNext/>
            </w:pPr>
            <w:r w:rsidRPr="00AA0D2E">
              <w:t>Amendment</w:t>
            </w:r>
          </w:p>
        </w:tc>
      </w:tr>
      <w:tr w:rsidR="00BF5FE0" w:rsidRPr="00AA0D2E" w14:paraId="11344DAB" w14:textId="77777777" w:rsidTr="00AA01D8">
        <w:trPr>
          <w:jc w:val="center"/>
        </w:trPr>
        <w:tc>
          <w:tcPr>
            <w:tcW w:w="4876" w:type="dxa"/>
          </w:tcPr>
          <w:p w14:paraId="5B46454C" w14:textId="77777777" w:rsidR="00BF5FE0" w:rsidRPr="00AA0D2E" w:rsidRDefault="00BF5FE0" w:rsidP="00010923">
            <w:pPr>
              <w:pStyle w:val="Normal6"/>
            </w:pPr>
          </w:p>
        </w:tc>
        <w:tc>
          <w:tcPr>
            <w:tcW w:w="4876" w:type="dxa"/>
          </w:tcPr>
          <w:p w14:paraId="31DD4888" w14:textId="77777777" w:rsidR="00BF5FE0" w:rsidRPr="00AA0D2E" w:rsidRDefault="00BF5FE0" w:rsidP="00010923">
            <w:pPr>
              <w:pStyle w:val="Normal6"/>
              <w:rPr>
                <w:szCs w:val="24"/>
              </w:rPr>
            </w:pPr>
            <w:r w:rsidRPr="00AA0D2E">
              <w:rPr>
                <w:b/>
                <w:i/>
              </w:rPr>
              <w:t>(ii a)</w:t>
            </w:r>
            <w:r w:rsidRPr="00AA0D2E">
              <w:rPr>
                <w:b/>
                <w:i/>
              </w:rPr>
              <w:tab/>
              <w:t>Point (b) is replaced by the following:</w:t>
            </w:r>
          </w:p>
        </w:tc>
      </w:tr>
      <w:tr w:rsidR="00BF5FE0" w:rsidRPr="00AA0D2E" w14:paraId="24CF2970" w14:textId="77777777" w:rsidTr="00AA01D8">
        <w:trPr>
          <w:jc w:val="center"/>
        </w:trPr>
        <w:tc>
          <w:tcPr>
            <w:tcW w:w="4876" w:type="dxa"/>
          </w:tcPr>
          <w:p w14:paraId="1E945ECF" w14:textId="77777777" w:rsidR="00BF5FE0" w:rsidRPr="00AA0D2E" w:rsidRDefault="00BF5FE0" w:rsidP="00010923">
            <w:pPr>
              <w:pStyle w:val="Normal6"/>
            </w:pPr>
            <w:r w:rsidRPr="00AA0D2E">
              <w:rPr>
                <w:b/>
                <w:i/>
              </w:rPr>
              <w:t>(b)</w:t>
            </w:r>
            <w:r w:rsidRPr="00AA0D2E">
              <w:t xml:space="preserve"> the degree of convergence reached in the application of Union law </w:t>
            </w:r>
            <w:r w:rsidRPr="00AA0D2E">
              <w:rPr>
                <w:b/>
                <w:i/>
              </w:rPr>
              <w:t>and in supervisory practice</w:t>
            </w:r>
            <w:r w:rsidRPr="00AA0D2E">
              <w:t>, including regulatory technical standards and implementing technical standards, guidelines and recommendations adopted pursuant to Articles 10 to 16, and the extent to which the supervisory practice achieves the objectives set out in Union law;</w:t>
            </w:r>
          </w:p>
        </w:tc>
        <w:tc>
          <w:tcPr>
            <w:tcW w:w="4876" w:type="dxa"/>
          </w:tcPr>
          <w:p w14:paraId="3D05DBD4" w14:textId="289D9F3A" w:rsidR="00BF5FE0" w:rsidRPr="00AA0D2E" w:rsidRDefault="00BF5FE0" w:rsidP="00010923">
            <w:pPr>
              <w:pStyle w:val="Normal6"/>
              <w:rPr>
                <w:szCs w:val="24"/>
              </w:rPr>
            </w:pPr>
            <w:r w:rsidRPr="00AA0D2E">
              <w:t>"</w:t>
            </w:r>
            <w:r w:rsidRPr="00AA0D2E">
              <w:rPr>
                <w:b/>
                <w:i/>
              </w:rPr>
              <w:t>(b) the effectiveness and</w:t>
            </w:r>
            <w:r w:rsidRPr="00AA0D2E">
              <w:t xml:space="preserve"> the degree of convergence reached in the application of Union law, including regulatory technical standards and implementing technical standards, guidelines and recommendations adopted pursuant to Articles 10 to 16, and the extent to which the supervisory practice achieves the objectives set out in Union law</w:t>
            </w:r>
            <w:r w:rsidRPr="00AA0D2E">
              <w:rPr>
                <w:b/>
                <w:i/>
              </w:rPr>
              <w:t>, including common supervisory culture under Article 29 and the Union Strategic Supervisory Plan under Article 29a</w:t>
            </w:r>
            <w:r w:rsidRPr="00AA0D2E">
              <w:t>;</w:t>
            </w:r>
            <w:r w:rsidR="00AA01D8" w:rsidRPr="00AA0D2E">
              <w:t>"</w:t>
            </w:r>
          </w:p>
        </w:tc>
      </w:tr>
      <w:tr w:rsidR="00BF5FE0" w:rsidRPr="00AA0D2E" w14:paraId="124F2986" w14:textId="77777777" w:rsidTr="00AA01D8">
        <w:trPr>
          <w:jc w:val="center"/>
        </w:trPr>
        <w:tc>
          <w:tcPr>
            <w:tcW w:w="4876" w:type="dxa"/>
          </w:tcPr>
          <w:p w14:paraId="32BA38B9" w14:textId="77777777" w:rsidR="00BF5FE0" w:rsidRPr="00AA0D2E" w:rsidRDefault="00BF5FE0" w:rsidP="00010923">
            <w:pPr>
              <w:pStyle w:val="Normal6"/>
            </w:pPr>
          </w:p>
        </w:tc>
        <w:tc>
          <w:tcPr>
            <w:tcW w:w="4876" w:type="dxa"/>
          </w:tcPr>
          <w:p w14:paraId="2D1ED146" w14:textId="77777777" w:rsidR="00BF5FE0" w:rsidRPr="00AA0D2E" w:rsidRDefault="00BF5FE0" w:rsidP="00010923">
            <w:pPr>
              <w:pStyle w:val="Normal6"/>
              <w:rPr>
                <w:szCs w:val="24"/>
              </w:rPr>
            </w:pPr>
            <w:r w:rsidRPr="00AA0D2E">
              <w:rPr>
                <w:i/>
              </w:rPr>
              <w:t>(This amendment also applies throughout Articles 2 and 3.)</w:t>
            </w:r>
          </w:p>
        </w:tc>
      </w:tr>
    </w:tbl>
    <w:p w14:paraId="01F8AAE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BC16D15" w14:textId="5C1F5091" w:rsidR="00BF5FE0" w:rsidRPr="00AA0D2E" w:rsidRDefault="00BF5FE0" w:rsidP="00BF5FE0">
      <w:pPr>
        <w:pStyle w:val="CrossRef"/>
      </w:pPr>
      <w:r w:rsidRPr="00AA0D2E">
        <w:t>(</w:t>
      </w:r>
      <w:r w:rsidR="00AA01D8" w:rsidRPr="00AA0D2E">
        <w:t>https://eur-lex.europa.eu/legal-content/EN/TXT/?uri=CELEX:02010R1093-20160112</w:t>
      </w:r>
      <w:r w:rsidRPr="00AA0D2E">
        <w:t>)</w:t>
      </w:r>
    </w:p>
    <w:p w14:paraId="0682A091" w14:textId="77777777" w:rsidR="00BF5FE0" w:rsidRPr="00AA0D2E" w:rsidRDefault="00BF5FE0" w:rsidP="00BF5FE0">
      <w:r w:rsidRPr="006A124A">
        <w:rPr>
          <w:rStyle w:val="HideTWBExt"/>
          <w:noProof w:val="0"/>
        </w:rPr>
        <w:t>&lt;/Amend&gt;</w:t>
      </w:r>
    </w:p>
    <w:p w14:paraId="5C568E4D" w14:textId="17CEA04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534</w:t>
      </w:r>
      <w:r w:rsidRPr="006A124A">
        <w:rPr>
          <w:rStyle w:val="HideTWBExt"/>
          <w:b w:val="0"/>
          <w:noProof w:val="0"/>
        </w:rPr>
        <w:t>&lt;/NumAm&gt;</w:t>
      </w:r>
    </w:p>
    <w:p w14:paraId="7F9DFF94"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6B62C846"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47AA1AD8" w14:textId="77777777" w:rsidR="00BF5FE0" w:rsidRPr="00AA0D2E" w:rsidRDefault="00BF5FE0" w:rsidP="00BF5FE0">
      <w:r w:rsidRPr="006A124A">
        <w:rPr>
          <w:rStyle w:val="HideTWBExt"/>
          <w:noProof w:val="0"/>
        </w:rPr>
        <w:t>&lt;/RepeatBlock-By&gt;</w:t>
      </w:r>
    </w:p>
    <w:p w14:paraId="63D49C3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E7A02AF" w14:textId="77777777" w:rsidR="00BF5FE0" w:rsidRPr="00AA0D2E" w:rsidRDefault="00BF5FE0" w:rsidP="00BF5FE0">
      <w:pPr>
        <w:pStyle w:val="NormalBold"/>
      </w:pPr>
      <w:r w:rsidRPr="006A124A">
        <w:rPr>
          <w:rStyle w:val="HideTWBExt"/>
          <w:b w:val="0"/>
          <w:noProof w:val="0"/>
        </w:rPr>
        <w:t>&lt;Article&gt;</w:t>
      </w:r>
      <w:r w:rsidRPr="00AA0D2E">
        <w:t>Article 1 – paragraph 1 – point 13 – point e</w:t>
      </w:r>
      <w:r w:rsidRPr="006A124A">
        <w:rPr>
          <w:rStyle w:val="HideTWBExt"/>
          <w:b w:val="0"/>
          <w:noProof w:val="0"/>
        </w:rPr>
        <w:t>&lt;/Article&gt;</w:t>
      </w:r>
    </w:p>
    <w:p w14:paraId="59C5D475" w14:textId="45249F44"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1574611A" w14:textId="7C1D1EF7" w:rsidR="00BF5FE0" w:rsidRPr="00AA0D2E" w:rsidRDefault="00BF5FE0" w:rsidP="00BF5FE0">
      <w:pPr>
        <w:rPr>
          <w:lang w:val="fr-FR"/>
        </w:rPr>
      </w:pPr>
      <w:r w:rsidRPr="006A124A">
        <w:rPr>
          <w:rStyle w:val="HideTWBExt"/>
          <w:noProof w:val="0"/>
        </w:rPr>
        <w:t>&lt;Article2&gt;</w:t>
      </w:r>
      <w:r w:rsidRPr="00AA0D2E">
        <w:rPr>
          <w:lang w:val="fr-FR"/>
        </w:rPr>
        <w:t>Article 30</w:t>
      </w:r>
      <w:r w:rsidR="00AA01D8" w:rsidRPr="00AA0D2E">
        <w:rPr>
          <w:lang w:val="fr-FR"/>
        </w:rPr>
        <w:t xml:space="preserve"> – </w:t>
      </w:r>
      <w:r w:rsidRPr="00AA0D2E">
        <w:rPr>
          <w:lang w:val="fr-FR"/>
        </w:rPr>
        <w:t>paragraph 3</w:t>
      </w:r>
      <w:r w:rsidR="00AA01D8" w:rsidRPr="00AA0D2E">
        <w:rPr>
          <w:lang w:val="fr-FR"/>
        </w:rPr>
        <w:t xml:space="preserve"> –</w:t>
      </w:r>
      <w:r w:rsidRPr="00AA0D2E">
        <w:rPr>
          <w:lang w:val="fr-FR"/>
        </w:rPr>
        <w:t xml:space="preserve">subparagraph </w:t>
      </w:r>
      <w:r w:rsidR="00AA01D8" w:rsidRPr="00AA0D2E">
        <w:rPr>
          <w:lang w:val="fr-FR"/>
        </w:rPr>
        <w:t>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A2EEBA0" w14:textId="77777777" w:rsidTr="00010923">
        <w:trPr>
          <w:jc w:val="center"/>
        </w:trPr>
        <w:tc>
          <w:tcPr>
            <w:tcW w:w="9752" w:type="dxa"/>
            <w:gridSpan w:val="2"/>
          </w:tcPr>
          <w:p w14:paraId="2CBDD8B2" w14:textId="77777777" w:rsidR="00BF5FE0" w:rsidRPr="00AA0D2E" w:rsidRDefault="00BF5FE0" w:rsidP="00010923">
            <w:pPr>
              <w:keepNext/>
              <w:rPr>
                <w:lang w:val="fr-FR"/>
              </w:rPr>
            </w:pPr>
          </w:p>
        </w:tc>
      </w:tr>
      <w:tr w:rsidR="00BF5FE0" w:rsidRPr="00AA0D2E" w14:paraId="51210906" w14:textId="77777777" w:rsidTr="00010923">
        <w:trPr>
          <w:jc w:val="center"/>
        </w:trPr>
        <w:tc>
          <w:tcPr>
            <w:tcW w:w="4876" w:type="dxa"/>
          </w:tcPr>
          <w:p w14:paraId="45120D20" w14:textId="77777777" w:rsidR="00BF5FE0" w:rsidRPr="00AA0D2E" w:rsidRDefault="00BF5FE0" w:rsidP="00010923">
            <w:pPr>
              <w:pStyle w:val="ColumnHeading"/>
              <w:keepNext/>
            </w:pPr>
            <w:r w:rsidRPr="00AA0D2E">
              <w:t>Text proposed by the Commission</w:t>
            </w:r>
          </w:p>
        </w:tc>
        <w:tc>
          <w:tcPr>
            <w:tcW w:w="4876" w:type="dxa"/>
          </w:tcPr>
          <w:p w14:paraId="608E60B6" w14:textId="77777777" w:rsidR="00BF5FE0" w:rsidRPr="00AA0D2E" w:rsidRDefault="00BF5FE0" w:rsidP="00010923">
            <w:pPr>
              <w:pStyle w:val="ColumnHeading"/>
              <w:keepNext/>
            </w:pPr>
            <w:r w:rsidRPr="00AA0D2E">
              <w:t>Amendment</w:t>
            </w:r>
          </w:p>
        </w:tc>
      </w:tr>
      <w:tr w:rsidR="00BF5FE0" w:rsidRPr="00AA0D2E" w14:paraId="35CA8C12" w14:textId="77777777" w:rsidTr="00010923">
        <w:trPr>
          <w:jc w:val="center"/>
        </w:trPr>
        <w:tc>
          <w:tcPr>
            <w:tcW w:w="4876" w:type="dxa"/>
          </w:tcPr>
          <w:p w14:paraId="7B63FC06" w14:textId="77777777" w:rsidR="00BF5FE0" w:rsidRPr="00AA0D2E" w:rsidRDefault="00BF5FE0" w:rsidP="00010923">
            <w:pPr>
              <w:pStyle w:val="Normal6"/>
            </w:pPr>
            <w:r w:rsidRPr="00AA0D2E">
              <w:t>In accordance with Article 16(3), the competent authorities shall make every effort to comply with any guidelines and recommendations issued. Where competent authorities do not take action to address the follow-up measures indicated in the report, the Authority shall issue a follow-up report.</w:t>
            </w:r>
          </w:p>
        </w:tc>
        <w:tc>
          <w:tcPr>
            <w:tcW w:w="4876" w:type="dxa"/>
          </w:tcPr>
          <w:p w14:paraId="45C87202" w14:textId="77777777" w:rsidR="00BF5FE0" w:rsidRPr="00AA0D2E" w:rsidRDefault="00BF5FE0" w:rsidP="00010923">
            <w:pPr>
              <w:pStyle w:val="Normal6"/>
              <w:rPr>
                <w:szCs w:val="24"/>
              </w:rPr>
            </w:pPr>
            <w:r w:rsidRPr="00AA0D2E">
              <w:t xml:space="preserve">In accordance with Article 16(3), the competent authorities shall make every effort to comply with any guidelines and recommendations issued. Where competent authorities do not take action </w:t>
            </w:r>
            <w:r w:rsidRPr="00AA0D2E">
              <w:rPr>
                <w:b/>
                <w:i/>
              </w:rPr>
              <w:t>or do not take sufficient action</w:t>
            </w:r>
            <w:r w:rsidRPr="00AA0D2E">
              <w:t xml:space="preserve"> to address the follow-up measures indicated in the report, the Authority shall issue </w:t>
            </w:r>
            <w:r w:rsidRPr="00AA0D2E">
              <w:rPr>
                <w:b/>
                <w:i/>
              </w:rPr>
              <w:t>in a timely manner</w:t>
            </w:r>
            <w:r w:rsidRPr="00AA0D2E">
              <w:t xml:space="preserve"> a follow-up report </w:t>
            </w:r>
            <w:r w:rsidRPr="00AA0D2E">
              <w:rPr>
                <w:b/>
                <w:i/>
              </w:rPr>
              <w:t>and may refer the matter to the Commission and inform the European Parliament of the follow-up report</w:t>
            </w:r>
            <w:r w:rsidRPr="00AA0D2E">
              <w:t>.</w:t>
            </w:r>
          </w:p>
        </w:tc>
      </w:tr>
    </w:tbl>
    <w:p w14:paraId="366C641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7494A47" w14:textId="77777777" w:rsidR="00BF5FE0" w:rsidRPr="00AA0D2E" w:rsidRDefault="00BF5FE0" w:rsidP="00BF5FE0">
      <w:r w:rsidRPr="006A124A">
        <w:rPr>
          <w:rStyle w:val="HideTWBExt"/>
          <w:noProof w:val="0"/>
        </w:rPr>
        <w:t>&lt;/Amend&gt;</w:t>
      </w:r>
    </w:p>
    <w:p w14:paraId="6AB59500" w14:textId="61C0EEE6" w:rsidR="00AA01D8" w:rsidRPr="00AA0D2E" w:rsidRDefault="00AA01D8" w:rsidP="00AA01D8">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6A124A">
        <w:rPr>
          <w:rStyle w:val="HideTWBExt"/>
          <w:noProof w:val="0"/>
        </w:rPr>
        <w:t>&lt;Amend&gt;</w:t>
      </w:r>
      <w:r w:rsidRPr="00AA0D2E">
        <w:rPr>
          <w:b/>
        </w:rPr>
        <w:t>Amendment</w:t>
      </w:r>
      <w:r w:rsidRPr="00AA0D2E">
        <w:rPr>
          <w:b/>
        </w:rPr>
        <w:tab/>
      </w:r>
      <w:r w:rsidRPr="00AA0D2E">
        <w:rPr>
          <w:b/>
        </w:rPr>
        <w:tab/>
      </w:r>
      <w:r w:rsidRPr="006A124A">
        <w:rPr>
          <w:rStyle w:val="HideTWBExt"/>
          <w:noProof w:val="0"/>
        </w:rPr>
        <w:t>&lt;NumAm&gt;</w:t>
      </w:r>
      <w:r w:rsidR="00F36AC1" w:rsidRPr="00F36AC1">
        <w:rPr>
          <w:b/>
          <w:color w:val="000000"/>
        </w:rPr>
        <w:t>535</w:t>
      </w:r>
      <w:r w:rsidRPr="006A124A">
        <w:rPr>
          <w:rStyle w:val="HideTWBExt"/>
          <w:noProof w:val="0"/>
        </w:rPr>
        <w:t>&lt;/NumAm&gt;</w:t>
      </w:r>
    </w:p>
    <w:p w14:paraId="532209D3" w14:textId="10E6669E" w:rsidR="00AA01D8" w:rsidRPr="00AA0D2E" w:rsidRDefault="000B611B" w:rsidP="00AA01D8">
      <w:pPr>
        <w:rPr>
          <w:b/>
        </w:rPr>
      </w:pPr>
      <w:r w:rsidRPr="006A124A">
        <w:rPr>
          <w:rStyle w:val="HideTWBExt"/>
          <w:noProof w:val="0"/>
        </w:rPr>
        <w:t>&lt;RepeatBlock-By&gt;&lt;Members&gt;</w:t>
      </w:r>
      <w:r w:rsidR="00AA01D8" w:rsidRPr="00AA0D2E">
        <w:rPr>
          <w:b/>
        </w:rPr>
        <w:t>Pervenche Berès</w:t>
      </w:r>
      <w:r w:rsidRPr="006A124A">
        <w:rPr>
          <w:rStyle w:val="HideTWBExt"/>
          <w:noProof w:val="0"/>
        </w:rPr>
        <w:t>&lt;/Members&gt;</w:t>
      </w:r>
    </w:p>
    <w:p w14:paraId="144561B6" w14:textId="77777777" w:rsidR="000B611B" w:rsidRPr="00AA0D2E" w:rsidRDefault="000B611B" w:rsidP="000B611B">
      <w:r w:rsidRPr="006A124A">
        <w:rPr>
          <w:rStyle w:val="HideTWBExt"/>
          <w:noProof w:val="0"/>
        </w:rPr>
        <w:t>&lt;/RepeatBlock-By&gt;</w:t>
      </w:r>
    </w:p>
    <w:p w14:paraId="5BDFC1E9" w14:textId="77777777" w:rsidR="00AA01D8" w:rsidRPr="00AA0D2E" w:rsidRDefault="00AA01D8" w:rsidP="00AA01D8">
      <w:pPr>
        <w:keepNext/>
        <w:rPr>
          <w:b/>
        </w:rPr>
      </w:pPr>
      <w:r w:rsidRPr="006A124A">
        <w:rPr>
          <w:rStyle w:val="HideTWBExt"/>
          <w:noProof w:val="0"/>
        </w:rPr>
        <w:t>&lt;DocAmend&gt;</w:t>
      </w:r>
      <w:r w:rsidRPr="00AA0D2E">
        <w:rPr>
          <w:b/>
        </w:rPr>
        <w:t>Proposal for a regulation</w:t>
      </w:r>
      <w:r w:rsidRPr="006A124A">
        <w:rPr>
          <w:rStyle w:val="HideTWBExt"/>
          <w:noProof w:val="0"/>
        </w:rPr>
        <w:t>&lt;/DocAmend&gt;</w:t>
      </w:r>
    </w:p>
    <w:p w14:paraId="321EF4D1" w14:textId="77777777" w:rsidR="00AA01D8" w:rsidRPr="00AA0D2E" w:rsidRDefault="00AA01D8" w:rsidP="00AA01D8">
      <w:pPr>
        <w:rPr>
          <w:b/>
          <w:lang w:val="fr-FR"/>
        </w:rPr>
      </w:pPr>
      <w:r w:rsidRPr="00F36AC1">
        <w:rPr>
          <w:rStyle w:val="HideTWBExt"/>
          <w:noProof w:val="0"/>
          <w:lang w:val="fr-FR"/>
        </w:rPr>
        <w:t>&lt;Article&gt;</w:t>
      </w:r>
      <w:r w:rsidRPr="00AA0D2E">
        <w:rPr>
          <w:b/>
          <w:lang w:val="fr-FR"/>
        </w:rPr>
        <w:t>Article 1 – paragraph 1 – point 13 – point f</w:t>
      </w:r>
      <w:r w:rsidRPr="00F36AC1">
        <w:rPr>
          <w:rStyle w:val="HideTWBExt"/>
          <w:noProof w:val="0"/>
          <w:lang w:val="fr-FR"/>
        </w:rPr>
        <w:t>&lt;/Article&gt;</w:t>
      </w:r>
    </w:p>
    <w:p w14:paraId="68A2C25A" w14:textId="77777777" w:rsidR="00AA01D8" w:rsidRPr="00AA0D2E" w:rsidRDefault="00AA01D8" w:rsidP="00AA01D8">
      <w:pPr>
        <w:keepNext/>
        <w:widowControl/>
        <w:jc w:val="both"/>
        <w:rPr>
          <w:rFonts w:eastAsia="Calibri"/>
          <w:szCs w:val="24"/>
          <w:lang w:val="pt-PT" w:eastAsia="en-US"/>
        </w:rPr>
      </w:pPr>
      <w:r w:rsidRPr="006A124A">
        <w:rPr>
          <w:rStyle w:val="HideTWBExt"/>
          <w:rFonts w:eastAsia="Calibri"/>
          <w:noProof w:val="0"/>
        </w:rPr>
        <w:t>&lt;DocAmend2&gt;</w:t>
      </w:r>
      <w:r w:rsidRPr="00AA0D2E">
        <w:rPr>
          <w:rFonts w:eastAsia="Calibri"/>
          <w:szCs w:val="24"/>
          <w:lang w:val="pt-PT" w:eastAsia="en-US"/>
        </w:rPr>
        <w:t>Regulation (EU) No 1093/2010</w:t>
      </w:r>
      <w:r w:rsidRPr="006A124A">
        <w:rPr>
          <w:rStyle w:val="HideTWBExt"/>
          <w:rFonts w:eastAsia="Calibri"/>
          <w:noProof w:val="0"/>
        </w:rPr>
        <w:t>&lt;/DocAmend2&gt;</w:t>
      </w:r>
    </w:p>
    <w:p w14:paraId="4706DB06" w14:textId="77777777" w:rsidR="00AA01D8" w:rsidRPr="00AA0D2E" w:rsidRDefault="00AA01D8" w:rsidP="00AA01D8">
      <w:pPr>
        <w:widowControl/>
        <w:jc w:val="both"/>
        <w:rPr>
          <w:rFonts w:eastAsia="Calibri"/>
          <w:szCs w:val="24"/>
          <w:lang w:val="fr-FR" w:eastAsia="en-US"/>
        </w:rPr>
      </w:pPr>
      <w:r w:rsidRPr="006A124A">
        <w:rPr>
          <w:rStyle w:val="HideTWBExt"/>
          <w:rFonts w:eastAsia="Calibri"/>
          <w:noProof w:val="0"/>
        </w:rPr>
        <w:t>&lt;Article2&gt;</w:t>
      </w:r>
      <w:r w:rsidRPr="00AA0D2E">
        <w:rPr>
          <w:rFonts w:eastAsia="Calibri"/>
          <w:szCs w:val="24"/>
          <w:lang w:val="fr-FR" w:eastAsia="en-US"/>
        </w:rPr>
        <w:t>Article 30 – paragraph 3a</w:t>
      </w:r>
      <w:r w:rsidRPr="006A124A">
        <w:rPr>
          <w:rStyle w:val="HideTWBExt"/>
          <w:rFonts w:eastAsia="Calibri"/>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A01D8" w:rsidRPr="00AA0D2E" w14:paraId="33DC5622" w14:textId="77777777" w:rsidTr="0099160F">
        <w:trPr>
          <w:jc w:val="center"/>
        </w:trPr>
        <w:tc>
          <w:tcPr>
            <w:tcW w:w="9752" w:type="dxa"/>
            <w:gridSpan w:val="2"/>
          </w:tcPr>
          <w:p w14:paraId="6D0D5755" w14:textId="77777777" w:rsidR="00AA01D8" w:rsidRPr="00AA0D2E" w:rsidRDefault="00AA01D8" w:rsidP="00AA01D8">
            <w:pPr>
              <w:keepNext/>
              <w:widowControl/>
              <w:jc w:val="both"/>
              <w:rPr>
                <w:rFonts w:eastAsia="Calibri"/>
                <w:szCs w:val="24"/>
                <w:lang w:val="fr-FR" w:eastAsia="en-US"/>
              </w:rPr>
            </w:pPr>
          </w:p>
        </w:tc>
      </w:tr>
      <w:tr w:rsidR="00AA01D8" w:rsidRPr="00AA0D2E" w14:paraId="2C20A0A1" w14:textId="77777777" w:rsidTr="0099160F">
        <w:trPr>
          <w:jc w:val="center"/>
        </w:trPr>
        <w:tc>
          <w:tcPr>
            <w:tcW w:w="4876" w:type="dxa"/>
          </w:tcPr>
          <w:p w14:paraId="26E132BD" w14:textId="77777777" w:rsidR="00AA01D8" w:rsidRPr="00AA0D2E" w:rsidRDefault="00AA01D8" w:rsidP="00AA01D8">
            <w:pPr>
              <w:keepNext/>
              <w:spacing w:after="240"/>
              <w:jc w:val="center"/>
              <w:rPr>
                <w:i/>
              </w:rPr>
            </w:pPr>
            <w:r w:rsidRPr="00AA0D2E">
              <w:rPr>
                <w:i/>
              </w:rPr>
              <w:t>Text proposed by the Commission</w:t>
            </w:r>
          </w:p>
        </w:tc>
        <w:tc>
          <w:tcPr>
            <w:tcW w:w="4876" w:type="dxa"/>
          </w:tcPr>
          <w:p w14:paraId="28645514" w14:textId="77777777" w:rsidR="00AA01D8" w:rsidRPr="00AA0D2E" w:rsidRDefault="00AA01D8" w:rsidP="00AA01D8">
            <w:pPr>
              <w:keepNext/>
              <w:spacing w:after="240"/>
              <w:jc w:val="center"/>
              <w:rPr>
                <w:i/>
              </w:rPr>
            </w:pPr>
            <w:r w:rsidRPr="00AA0D2E">
              <w:rPr>
                <w:i/>
              </w:rPr>
              <w:t>Amendment</w:t>
            </w:r>
          </w:p>
        </w:tc>
      </w:tr>
      <w:tr w:rsidR="00AA01D8" w:rsidRPr="00AA0D2E" w14:paraId="0B1C7144" w14:textId="77777777" w:rsidTr="0099160F">
        <w:trPr>
          <w:jc w:val="center"/>
        </w:trPr>
        <w:tc>
          <w:tcPr>
            <w:tcW w:w="4876" w:type="dxa"/>
          </w:tcPr>
          <w:p w14:paraId="7ABF1B73" w14:textId="77777777" w:rsidR="00AA01D8" w:rsidRPr="00AA0D2E" w:rsidRDefault="00AA01D8" w:rsidP="00AA01D8">
            <w:pPr>
              <w:spacing w:after="120"/>
            </w:pPr>
            <w:r w:rsidRPr="00AA0D2E">
              <w:t>3a.</w:t>
            </w:r>
            <w:r w:rsidRPr="00AA0D2E">
              <w:tab/>
              <w:t xml:space="preserve">The Authority shall submit an opinion to the Commission where, having regard to the outcome of the review or to any other information acquired by the Authority in carrying out its tasks, it considers that further harmonisation of </w:t>
            </w:r>
            <w:r w:rsidRPr="00AA0D2E">
              <w:rPr>
                <w:b/>
                <w:i/>
              </w:rPr>
              <w:t>the</w:t>
            </w:r>
            <w:r w:rsidRPr="00AA0D2E">
              <w:t xml:space="preserve"> rules applicable to financial institutions or competent authorities would be necessary</w:t>
            </w:r>
            <w:r w:rsidRPr="00AA0D2E">
              <w:rPr>
                <w:b/>
                <w:i/>
              </w:rPr>
              <w:t>.</w:t>
            </w:r>
            <w:r w:rsidRPr="00AA0D2E">
              <w:t>;</w:t>
            </w:r>
          </w:p>
        </w:tc>
        <w:tc>
          <w:tcPr>
            <w:tcW w:w="4876" w:type="dxa"/>
          </w:tcPr>
          <w:p w14:paraId="108CF840" w14:textId="77777777" w:rsidR="00AA01D8" w:rsidRPr="00AA0D2E" w:rsidRDefault="00AA01D8" w:rsidP="00AA01D8">
            <w:pPr>
              <w:spacing w:after="120"/>
              <w:rPr>
                <w:szCs w:val="24"/>
              </w:rPr>
            </w:pPr>
            <w:r w:rsidRPr="00AA0D2E">
              <w:t>3a.</w:t>
            </w:r>
            <w:r w:rsidRPr="00AA0D2E">
              <w:tab/>
              <w:t xml:space="preserve">The Authority shall submit an opinion to the Commission where, having regard to the outcome of the review or to any other information acquired by the Authority in carrying out its tasks, it considers that further harmonisation of </w:t>
            </w:r>
            <w:r w:rsidRPr="00AA0D2E">
              <w:rPr>
                <w:b/>
                <w:i/>
              </w:rPr>
              <w:t>Union</w:t>
            </w:r>
            <w:r w:rsidRPr="00AA0D2E">
              <w:t xml:space="preserve"> rules applicable to financial institutions or competent authorities would be necessary </w:t>
            </w:r>
            <w:r w:rsidRPr="00AA0D2E">
              <w:rPr>
                <w:b/>
                <w:i/>
              </w:rPr>
              <w:t>from the Union perspective or where it considers that a competent authority has not applied the legislative acts referred to in Article 1(2), or has applied them in a way that appears to breach Union law</w:t>
            </w:r>
            <w:r w:rsidRPr="00AA0D2E">
              <w:t>;</w:t>
            </w:r>
          </w:p>
        </w:tc>
      </w:tr>
      <w:tr w:rsidR="00AA01D8" w:rsidRPr="00AA0D2E" w14:paraId="51FF4092" w14:textId="77777777" w:rsidTr="0099160F">
        <w:trPr>
          <w:jc w:val="center"/>
        </w:trPr>
        <w:tc>
          <w:tcPr>
            <w:tcW w:w="4876" w:type="dxa"/>
          </w:tcPr>
          <w:p w14:paraId="5D31F227" w14:textId="77777777" w:rsidR="00AA01D8" w:rsidRPr="00AA0D2E" w:rsidRDefault="00AA01D8" w:rsidP="00AA01D8">
            <w:pPr>
              <w:spacing w:after="120"/>
            </w:pPr>
          </w:p>
        </w:tc>
        <w:tc>
          <w:tcPr>
            <w:tcW w:w="4876" w:type="dxa"/>
          </w:tcPr>
          <w:p w14:paraId="6023A1B3" w14:textId="77777777" w:rsidR="00AA01D8" w:rsidRPr="00AA0D2E" w:rsidRDefault="00AA01D8" w:rsidP="00AA01D8">
            <w:pPr>
              <w:spacing w:after="120"/>
              <w:rPr>
                <w:szCs w:val="24"/>
              </w:rPr>
            </w:pPr>
            <w:r w:rsidRPr="00AA0D2E">
              <w:rPr>
                <w:i/>
              </w:rPr>
              <w:t>(This amendment also applies throughout Article 2 and Article 3.)</w:t>
            </w:r>
          </w:p>
        </w:tc>
      </w:tr>
    </w:tbl>
    <w:p w14:paraId="485CF422" w14:textId="628AA308" w:rsidR="00AA01D8" w:rsidRPr="00AA0D2E" w:rsidRDefault="00AA01D8" w:rsidP="00AA01D8">
      <w:pPr>
        <w:spacing w:before="240" w:after="240"/>
        <w:jc w:val="right"/>
        <w:rPr>
          <w:szCs w:val="24"/>
        </w:rPr>
      </w:pPr>
      <w:r w:rsidRPr="00AA0D2E">
        <w:rPr>
          <w:szCs w:val="24"/>
        </w:rPr>
        <w:t xml:space="preserve">Or. </w:t>
      </w:r>
      <w:r w:rsidRPr="006A124A">
        <w:rPr>
          <w:rStyle w:val="HideTWBExt"/>
          <w:noProof w:val="0"/>
        </w:rPr>
        <w:t>&lt;Original&gt;</w:t>
      </w:r>
      <w:r w:rsidRPr="006A124A">
        <w:rPr>
          <w:rStyle w:val="HideTWBInt"/>
        </w:rPr>
        <w:t>{EN}</w:t>
      </w:r>
      <w:r w:rsidRPr="00AA0D2E">
        <w:rPr>
          <w:szCs w:val="24"/>
        </w:rPr>
        <w:t>en</w:t>
      </w:r>
      <w:r w:rsidR="00AF2EB4" w:rsidRPr="006A124A">
        <w:rPr>
          <w:rStyle w:val="HideTWBExt"/>
          <w:noProof w:val="0"/>
        </w:rPr>
        <w:t>&lt;/Original&gt;</w:t>
      </w:r>
    </w:p>
    <w:p w14:paraId="310EA70D" w14:textId="77777777" w:rsidR="00AA01D8" w:rsidRPr="00AA0D2E" w:rsidRDefault="00AA01D8" w:rsidP="00AA01D8">
      <w:pPr>
        <w:widowControl/>
        <w:jc w:val="both"/>
        <w:rPr>
          <w:rFonts w:eastAsia="Calibri"/>
          <w:szCs w:val="24"/>
          <w:lang w:eastAsia="en-US"/>
        </w:rPr>
      </w:pPr>
      <w:r w:rsidRPr="006A124A">
        <w:rPr>
          <w:rStyle w:val="HideTWBExt"/>
          <w:noProof w:val="0"/>
        </w:rPr>
        <w:t>&lt;/Amend&gt;</w:t>
      </w:r>
    </w:p>
    <w:p w14:paraId="51B38A44" w14:textId="48238A15"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536</w:t>
      </w:r>
      <w:r w:rsidRPr="006A124A">
        <w:rPr>
          <w:rStyle w:val="HideTWBExt"/>
          <w:b w:val="0"/>
          <w:noProof w:val="0"/>
        </w:rPr>
        <w:t>&lt;/NumAm&gt;</w:t>
      </w:r>
    </w:p>
    <w:p w14:paraId="6FCC31EF"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07A498DC" w14:textId="77777777" w:rsidR="00BF5FE0" w:rsidRPr="00AA0D2E" w:rsidRDefault="00BF5FE0" w:rsidP="00BF5FE0">
      <w:r w:rsidRPr="006A124A">
        <w:rPr>
          <w:rStyle w:val="HideTWBExt"/>
          <w:noProof w:val="0"/>
        </w:rPr>
        <w:t>&lt;/RepeatBlock-By&gt;</w:t>
      </w:r>
    </w:p>
    <w:p w14:paraId="5088ED4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00400A8" w14:textId="77777777" w:rsidR="00BF5FE0" w:rsidRPr="00F36AC1" w:rsidRDefault="00BF5FE0" w:rsidP="00BF5FE0">
      <w:pPr>
        <w:pStyle w:val="NormalBold"/>
        <w:rPr>
          <w:lang w:val="fr-FR"/>
        </w:rPr>
      </w:pPr>
      <w:r w:rsidRPr="00F36AC1">
        <w:rPr>
          <w:rStyle w:val="HideTWBExt"/>
          <w:b w:val="0"/>
          <w:noProof w:val="0"/>
          <w:lang w:val="fr-FR"/>
        </w:rPr>
        <w:t>&lt;Article&gt;</w:t>
      </w:r>
      <w:r w:rsidRPr="00F36AC1">
        <w:rPr>
          <w:lang w:val="fr-FR"/>
        </w:rPr>
        <w:t>Article 1 – paragraph 1 – point 13 a (new)</w:t>
      </w:r>
      <w:r w:rsidRPr="00F36AC1">
        <w:rPr>
          <w:rStyle w:val="HideTWBExt"/>
          <w:b w:val="0"/>
          <w:noProof w:val="0"/>
          <w:lang w:val="fr-FR"/>
        </w:rPr>
        <w:t>&lt;/Article&gt;</w:t>
      </w:r>
    </w:p>
    <w:p w14:paraId="2499FF88" w14:textId="0113F709" w:rsidR="00BF5FE0" w:rsidRPr="00AA0D2E" w:rsidRDefault="00BF5FE0" w:rsidP="00BF5FE0">
      <w:pPr>
        <w:keepNext/>
        <w:rPr>
          <w:lang w:val="pt-PT"/>
        </w:rPr>
      </w:pPr>
      <w:r w:rsidRPr="00F36AC1">
        <w:rPr>
          <w:rStyle w:val="HideTWBExt"/>
          <w:noProof w:val="0"/>
          <w:lang w:val="pt-PT"/>
        </w:rPr>
        <w:t>&lt;DocAmend2&gt;</w:t>
      </w:r>
      <w:r w:rsidRPr="00AA0D2E">
        <w:rPr>
          <w:lang w:val="pt-PT"/>
        </w:rPr>
        <w:t xml:space="preserve">Regulation (EU) </w:t>
      </w:r>
      <w:r w:rsidR="00AA01D8" w:rsidRPr="00AA0D2E">
        <w:rPr>
          <w:lang w:val="pt-PT"/>
        </w:rPr>
        <w:t xml:space="preserve">No </w:t>
      </w:r>
      <w:r w:rsidRPr="00AA0D2E">
        <w:rPr>
          <w:lang w:val="pt-PT"/>
        </w:rPr>
        <w:t>1093/2010</w:t>
      </w:r>
      <w:r w:rsidRPr="00F36AC1">
        <w:rPr>
          <w:rStyle w:val="HideTWBExt"/>
          <w:noProof w:val="0"/>
          <w:lang w:val="pt-PT"/>
        </w:rPr>
        <w:t>&lt;/DocAmend2&gt;</w:t>
      </w:r>
    </w:p>
    <w:p w14:paraId="42ECB75C" w14:textId="0321DA03" w:rsidR="00BF5FE0" w:rsidRPr="00AA0D2E" w:rsidRDefault="00BF5FE0" w:rsidP="00BF5FE0">
      <w:r w:rsidRPr="006A124A">
        <w:rPr>
          <w:rStyle w:val="HideTWBExt"/>
          <w:noProof w:val="0"/>
        </w:rPr>
        <w:t>&lt;Article2&gt;</w:t>
      </w:r>
      <w:r w:rsidRPr="00AA0D2E">
        <w:t xml:space="preserve">Article 31 – </w:t>
      </w:r>
      <w:r w:rsidR="00AA01D8" w:rsidRPr="00AA0D2E">
        <w:t>paragraph 1</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D23E216" w14:textId="77777777" w:rsidTr="00AA01D8">
        <w:trPr>
          <w:jc w:val="center"/>
        </w:trPr>
        <w:tc>
          <w:tcPr>
            <w:tcW w:w="9752" w:type="dxa"/>
            <w:gridSpan w:val="2"/>
          </w:tcPr>
          <w:p w14:paraId="0E430BAF" w14:textId="77777777" w:rsidR="00BF5FE0" w:rsidRPr="00AA0D2E" w:rsidRDefault="00BF5FE0" w:rsidP="00010923">
            <w:pPr>
              <w:keepNext/>
            </w:pPr>
          </w:p>
        </w:tc>
      </w:tr>
      <w:tr w:rsidR="00BF5FE0" w:rsidRPr="00AA0D2E" w14:paraId="0C5C54E4" w14:textId="77777777" w:rsidTr="00AA01D8">
        <w:trPr>
          <w:jc w:val="center"/>
        </w:trPr>
        <w:tc>
          <w:tcPr>
            <w:tcW w:w="4876" w:type="dxa"/>
          </w:tcPr>
          <w:p w14:paraId="24A53199" w14:textId="77777777" w:rsidR="00BF5FE0" w:rsidRPr="00AA0D2E" w:rsidRDefault="00BF5FE0" w:rsidP="00010923">
            <w:pPr>
              <w:pStyle w:val="ColumnHeading"/>
              <w:keepNext/>
            </w:pPr>
            <w:r w:rsidRPr="00AA0D2E">
              <w:t>Present text</w:t>
            </w:r>
          </w:p>
        </w:tc>
        <w:tc>
          <w:tcPr>
            <w:tcW w:w="4876" w:type="dxa"/>
          </w:tcPr>
          <w:p w14:paraId="706C789F" w14:textId="77777777" w:rsidR="00BF5FE0" w:rsidRPr="00AA0D2E" w:rsidRDefault="00BF5FE0" w:rsidP="00010923">
            <w:pPr>
              <w:pStyle w:val="ColumnHeading"/>
              <w:keepNext/>
            </w:pPr>
            <w:r w:rsidRPr="00AA0D2E">
              <w:t>Amendment</w:t>
            </w:r>
          </w:p>
        </w:tc>
      </w:tr>
      <w:tr w:rsidR="00BF5FE0" w:rsidRPr="00AA0D2E" w14:paraId="4F5F3ADD" w14:textId="77777777" w:rsidTr="00AA01D8">
        <w:trPr>
          <w:jc w:val="center"/>
        </w:trPr>
        <w:tc>
          <w:tcPr>
            <w:tcW w:w="4876" w:type="dxa"/>
          </w:tcPr>
          <w:p w14:paraId="4D315C4F" w14:textId="77777777" w:rsidR="00BF5FE0" w:rsidRPr="00AA0D2E" w:rsidRDefault="00BF5FE0" w:rsidP="00010923">
            <w:pPr>
              <w:pStyle w:val="Normal6"/>
            </w:pPr>
          </w:p>
        </w:tc>
        <w:tc>
          <w:tcPr>
            <w:tcW w:w="4876" w:type="dxa"/>
          </w:tcPr>
          <w:p w14:paraId="79AF265A" w14:textId="1DD9598D" w:rsidR="00BF5FE0" w:rsidRPr="00AA0D2E" w:rsidRDefault="00BF5FE0" w:rsidP="00AA01D8">
            <w:pPr>
              <w:pStyle w:val="Normal6"/>
              <w:rPr>
                <w:szCs w:val="24"/>
              </w:rPr>
            </w:pPr>
            <w:r w:rsidRPr="00AA0D2E">
              <w:rPr>
                <w:b/>
                <w:i/>
              </w:rPr>
              <w:t>(13 a)</w:t>
            </w:r>
            <w:r w:rsidRPr="00AA0D2E">
              <w:rPr>
                <w:b/>
                <w:i/>
              </w:rPr>
              <w:tab/>
              <w:t xml:space="preserve">In Article 31, </w:t>
            </w:r>
            <w:r w:rsidR="00AA01D8" w:rsidRPr="00AA0D2E">
              <w:rPr>
                <w:b/>
                <w:i/>
              </w:rPr>
              <w:t>paragraph 1</w:t>
            </w:r>
            <w:r w:rsidRPr="00AA0D2E">
              <w:rPr>
                <w:b/>
                <w:i/>
              </w:rPr>
              <w:t xml:space="preserve"> is replaced by the following:</w:t>
            </w:r>
          </w:p>
        </w:tc>
      </w:tr>
      <w:tr w:rsidR="00BF5FE0" w:rsidRPr="00AA0D2E" w14:paraId="059AC098" w14:textId="77777777" w:rsidTr="00AA01D8">
        <w:trPr>
          <w:jc w:val="center"/>
        </w:trPr>
        <w:tc>
          <w:tcPr>
            <w:tcW w:w="4876" w:type="dxa"/>
          </w:tcPr>
          <w:p w14:paraId="136206FB" w14:textId="77777777" w:rsidR="00BF5FE0" w:rsidRPr="00AA0D2E" w:rsidRDefault="00BF5FE0" w:rsidP="00010923">
            <w:pPr>
              <w:pStyle w:val="Normal6"/>
            </w:pPr>
            <w:r w:rsidRPr="00AA0D2E">
              <w:t xml:space="preserve">The Authority shall fulfil a general coordination role between competent authorities, in particular in situations where adverse developments could potentially jeopardise the orderly functioning and integrity of financial markets </w:t>
            </w:r>
            <w:r w:rsidRPr="00AA0D2E">
              <w:rPr>
                <w:b/>
                <w:i/>
              </w:rPr>
              <w:t>or</w:t>
            </w:r>
            <w:r w:rsidRPr="00AA0D2E">
              <w:t xml:space="preserve"> the stability of the financial system in the Union.</w:t>
            </w:r>
          </w:p>
        </w:tc>
        <w:tc>
          <w:tcPr>
            <w:tcW w:w="4876" w:type="dxa"/>
          </w:tcPr>
          <w:p w14:paraId="32B284BB" w14:textId="229397A4" w:rsidR="00BF5FE0" w:rsidRPr="00AA0D2E" w:rsidRDefault="00BF5FE0" w:rsidP="00010923">
            <w:pPr>
              <w:pStyle w:val="Normal6"/>
              <w:rPr>
                <w:szCs w:val="24"/>
              </w:rPr>
            </w:pPr>
            <w:r w:rsidRPr="00AA0D2E">
              <w:t>"The Authority shall fulfil a general coordination role between competent authorities, in particular in situations where adverse developments could potentially jeopardise the orderly functioning and integrity of financial markets</w:t>
            </w:r>
            <w:r w:rsidRPr="00AA0D2E">
              <w:rPr>
                <w:b/>
                <w:i/>
              </w:rPr>
              <w:t>,</w:t>
            </w:r>
            <w:r w:rsidRPr="00AA0D2E">
              <w:t xml:space="preserve"> the stability of the financial system in the Union </w:t>
            </w:r>
            <w:r w:rsidRPr="00AA0D2E">
              <w:rPr>
                <w:b/>
                <w:i/>
              </w:rPr>
              <w:t>or the protection of consumers and other users of financial services</w:t>
            </w:r>
            <w:r w:rsidRPr="00AA0D2E">
              <w:t>.</w:t>
            </w:r>
            <w:r w:rsidR="00AA01D8" w:rsidRPr="00AA0D2E">
              <w:t>"</w:t>
            </w:r>
          </w:p>
        </w:tc>
      </w:tr>
      <w:tr w:rsidR="00BF5FE0" w:rsidRPr="00AA0D2E" w14:paraId="3D234EE9" w14:textId="77777777" w:rsidTr="00AA01D8">
        <w:trPr>
          <w:jc w:val="center"/>
        </w:trPr>
        <w:tc>
          <w:tcPr>
            <w:tcW w:w="4876" w:type="dxa"/>
          </w:tcPr>
          <w:p w14:paraId="49D87EE2" w14:textId="77777777" w:rsidR="00BF5FE0" w:rsidRPr="00AA0D2E" w:rsidRDefault="00BF5FE0" w:rsidP="00010923">
            <w:pPr>
              <w:pStyle w:val="Normal6"/>
            </w:pPr>
          </w:p>
        </w:tc>
        <w:tc>
          <w:tcPr>
            <w:tcW w:w="4876" w:type="dxa"/>
          </w:tcPr>
          <w:p w14:paraId="11888357" w14:textId="77777777" w:rsidR="00BF5FE0" w:rsidRPr="00AA0D2E" w:rsidRDefault="00BF5FE0" w:rsidP="00010923">
            <w:pPr>
              <w:pStyle w:val="Normal6"/>
              <w:rPr>
                <w:szCs w:val="24"/>
              </w:rPr>
            </w:pPr>
            <w:r w:rsidRPr="00AA0D2E">
              <w:rPr>
                <w:i/>
              </w:rPr>
              <w:t>(This amendment also applies throughout Articles 2 and 3.)</w:t>
            </w:r>
          </w:p>
        </w:tc>
      </w:tr>
    </w:tbl>
    <w:p w14:paraId="0E97243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75587E8" w14:textId="5042B138" w:rsidR="00BF5FE0" w:rsidRPr="00AA0D2E" w:rsidRDefault="00BF5FE0" w:rsidP="00BF5FE0">
      <w:pPr>
        <w:pStyle w:val="CrossRef"/>
      </w:pPr>
      <w:r w:rsidRPr="00AA0D2E">
        <w:t>(</w:t>
      </w:r>
      <w:r w:rsidR="00AA01D8" w:rsidRPr="00AA0D2E">
        <w:t>https://eur-lex.europa.eu/legal-content/EN/TXT/?uri=CELEX:02010R1093-20160112</w:t>
      </w:r>
      <w:r w:rsidRPr="00AA0D2E">
        <w:t>)</w:t>
      </w:r>
    </w:p>
    <w:p w14:paraId="074BAA06" w14:textId="77777777" w:rsidR="00BF5FE0" w:rsidRPr="00AA0D2E" w:rsidRDefault="00BF5FE0" w:rsidP="00BF5FE0">
      <w:r w:rsidRPr="006A124A">
        <w:rPr>
          <w:rStyle w:val="HideTWBExt"/>
          <w:noProof w:val="0"/>
        </w:rPr>
        <w:t>&lt;/Amend&gt;</w:t>
      </w:r>
    </w:p>
    <w:p w14:paraId="0722A2A7" w14:textId="25051C1D" w:rsidR="00A14CF8" w:rsidRPr="00AA0D2E" w:rsidRDefault="00A14CF8" w:rsidP="00A14CF8">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537</w:t>
      </w:r>
      <w:r w:rsidRPr="006A124A">
        <w:rPr>
          <w:rStyle w:val="HideTWBExt"/>
          <w:b w:val="0"/>
          <w:noProof w:val="0"/>
        </w:rPr>
        <w:t>&lt;/NumAm&gt;</w:t>
      </w:r>
    </w:p>
    <w:p w14:paraId="56C69B7C" w14:textId="77777777" w:rsidR="00A14CF8" w:rsidRPr="00AA0D2E" w:rsidRDefault="00A14CF8" w:rsidP="00A14CF8">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C47D471" w14:textId="77777777" w:rsidR="00A14CF8" w:rsidRPr="00AA0D2E" w:rsidRDefault="00A14CF8" w:rsidP="00A14CF8">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0AADB837" w14:textId="77777777" w:rsidR="00A14CF8" w:rsidRPr="00AA0D2E" w:rsidRDefault="00A14CF8" w:rsidP="00A14CF8">
      <w:r w:rsidRPr="006A124A">
        <w:rPr>
          <w:rStyle w:val="HideTWBExt"/>
          <w:noProof w:val="0"/>
        </w:rPr>
        <w:t>&lt;/RepeatBlock-By&gt;</w:t>
      </w:r>
    </w:p>
    <w:p w14:paraId="4580BC32" w14:textId="77777777" w:rsidR="00A14CF8" w:rsidRPr="00AA0D2E" w:rsidRDefault="00A14CF8" w:rsidP="00A14CF8">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6C09610" w14:textId="59C167E2" w:rsidR="00A14CF8" w:rsidRPr="00AA0D2E" w:rsidRDefault="00A14CF8" w:rsidP="00A14CF8">
      <w:pPr>
        <w:pStyle w:val="NormalBold"/>
        <w:rPr>
          <w:lang w:val="fr-FR"/>
        </w:rPr>
      </w:pPr>
      <w:r w:rsidRPr="0030015B">
        <w:rPr>
          <w:rStyle w:val="HideTWBExt"/>
          <w:b w:val="0"/>
          <w:noProof w:val="0"/>
          <w:lang w:val="fr-FR"/>
        </w:rPr>
        <w:t>&lt;Article&gt;</w:t>
      </w:r>
      <w:r w:rsidRPr="00AA0D2E">
        <w:rPr>
          <w:lang w:val="fr-FR"/>
        </w:rPr>
        <w:t>Article 1 – paragraph 1 – point 13 a (new)</w:t>
      </w:r>
      <w:r w:rsidRPr="0030015B">
        <w:rPr>
          <w:rStyle w:val="HideTWBExt"/>
          <w:b w:val="0"/>
          <w:noProof w:val="0"/>
          <w:lang w:val="fr-FR"/>
        </w:rPr>
        <w:t>&lt;/Article&gt;</w:t>
      </w:r>
    </w:p>
    <w:p w14:paraId="5549E417" w14:textId="77777777" w:rsidR="00A14CF8" w:rsidRPr="00AA0D2E" w:rsidRDefault="00A14CF8" w:rsidP="00A14CF8">
      <w:pPr>
        <w:keepNext/>
        <w:rPr>
          <w:lang w:val="pt-PT"/>
        </w:rPr>
      </w:pPr>
      <w:r w:rsidRPr="0030015B">
        <w:rPr>
          <w:rStyle w:val="HideTWBExt"/>
          <w:noProof w:val="0"/>
          <w:lang w:val="pt-PT"/>
        </w:rPr>
        <w:t>&lt;DocAmend2&gt;</w:t>
      </w:r>
      <w:r w:rsidRPr="00AA0D2E">
        <w:rPr>
          <w:lang w:val="pt-PT"/>
        </w:rPr>
        <w:t>Regulation (EU) No 1093/2010</w:t>
      </w:r>
      <w:r w:rsidRPr="0030015B">
        <w:rPr>
          <w:rStyle w:val="HideTWBExt"/>
          <w:noProof w:val="0"/>
          <w:lang w:val="pt-PT"/>
        </w:rPr>
        <w:t>&lt;/DocAmend2&gt;</w:t>
      </w:r>
    </w:p>
    <w:p w14:paraId="0EC01F00" w14:textId="77777777" w:rsidR="00A14CF8" w:rsidRPr="00AA0D2E" w:rsidRDefault="00A14CF8" w:rsidP="00A14CF8">
      <w:pPr>
        <w:rPr>
          <w:lang w:val="fr-FR"/>
        </w:rPr>
      </w:pPr>
      <w:r w:rsidRPr="0030015B">
        <w:rPr>
          <w:rStyle w:val="HideTWBExt"/>
          <w:noProof w:val="0"/>
          <w:lang w:val="fr-FR"/>
        </w:rPr>
        <w:t>&lt;Article2&gt;</w:t>
      </w:r>
      <w:r w:rsidRPr="00AA0D2E">
        <w:rPr>
          <w:lang w:val="fr-FR"/>
        </w:rPr>
        <w:t>Article 31 – paragraphs 1 and 2</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14CF8" w:rsidRPr="00AA0D2E" w14:paraId="5D5A1FE1" w14:textId="77777777" w:rsidTr="00F36AC1">
        <w:trPr>
          <w:jc w:val="center"/>
        </w:trPr>
        <w:tc>
          <w:tcPr>
            <w:tcW w:w="9752" w:type="dxa"/>
            <w:gridSpan w:val="2"/>
          </w:tcPr>
          <w:p w14:paraId="7B71F1E7" w14:textId="77777777" w:rsidR="00A14CF8" w:rsidRPr="00AA0D2E" w:rsidRDefault="00A14CF8" w:rsidP="00F36AC1">
            <w:pPr>
              <w:keepNext/>
              <w:rPr>
                <w:lang w:val="fr-FR"/>
              </w:rPr>
            </w:pPr>
          </w:p>
        </w:tc>
      </w:tr>
      <w:tr w:rsidR="00A14CF8" w:rsidRPr="00AA0D2E" w14:paraId="18BCB6AF" w14:textId="77777777" w:rsidTr="00F36AC1">
        <w:trPr>
          <w:jc w:val="center"/>
        </w:trPr>
        <w:tc>
          <w:tcPr>
            <w:tcW w:w="4876" w:type="dxa"/>
          </w:tcPr>
          <w:p w14:paraId="6585E968" w14:textId="77777777" w:rsidR="00A14CF8" w:rsidRPr="00AA0D2E" w:rsidRDefault="00A14CF8" w:rsidP="00F36AC1">
            <w:pPr>
              <w:pStyle w:val="ColumnHeading"/>
              <w:keepNext/>
            </w:pPr>
            <w:r w:rsidRPr="00AA0D2E">
              <w:t>Present text</w:t>
            </w:r>
          </w:p>
        </w:tc>
        <w:tc>
          <w:tcPr>
            <w:tcW w:w="4876" w:type="dxa"/>
          </w:tcPr>
          <w:p w14:paraId="5D581F7C" w14:textId="77777777" w:rsidR="00A14CF8" w:rsidRPr="00AA0D2E" w:rsidRDefault="00A14CF8" w:rsidP="00F36AC1">
            <w:pPr>
              <w:pStyle w:val="ColumnHeading"/>
              <w:keepNext/>
            </w:pPr>
            <w:r w:rsidRPr="00AA0D2E">
              <w:t>Amendment</w:t>
            </w:r>
          </w:p>
        </w:tc>
      </w:tr>
      <w:tr w:rsidR="00A14CF8" w:rsidRPr="00AA0D2E" w14:paraId="52031A03" w14:textId="77777777" w:rsidTr="00F36AC1">
        <w:trPr>
          <w:jc w:val="center"/>
        </w:trPr>
        <w:tc>
          <w:tcPr>
            <w:tcW w:w="4876" w:type="dxa"/>
          </w:tcPr>
          <w:p w14:paraId="1AB91ADD" w14:textId="77777777" w:rsidR="00A14CF8" w:rsidRPr="00AA0D2E" w:rsidRDefault="00A14CF8" w:rsidP="00F36AC1">
            <w:pPr>
              <w:pStyle w:val="Normal6"/>
            </w:pPr>
          </w:p>
        </w:tc>
        <w:tc>
          <w:tcPr>
            <w:tcW w:w="4876" w:type="dxa"/>
          </w:tcPr>
          <w:p w14:paraId="4A48481B" w14:textId="77777777" w:rsidR="00A14CF8" w:rsidRPr="00AA0D2E" w:rsidRDefault="00A14CF8" w:rsidP="00F36AC1">
            <w:pPr>
              <w:pStyle w:val="Normal6"/>
              <w:rPr>
                <w:szCs w:val="24"/>
              </w:rPr>
            </w:pPr>
            <w:r w:rsidRPr="00AA0D2E">
              <w:rPr>
                <w:b/>
                <w:i/>
              </w:rPr>
              <w:t>(14 a)</w:t>
            </w:r>
            <w:r w:rsidRPr="00AA0D2E">
              <w:rPr>
                <w:b/>
                <w:i/>
              </w:rPr>
              <w:tab/>
              <w:t>In Article 31, paragraphs 1 and 2 are replaced by the following:</w:t>
            </w:r>
          </w:p>
        </w:tc>
      </w:tr>
      <w:tr w:rsidR="00A14CF8" w:rsidRPr="00AA0D2E" w14:paraId="7AE7E14C" w14:textId="77777777" w:rsidTr="00F36AC1">
        <w:trPr>
          <w:jc w:val="center"/>
        </w:trPr>
        <w:tc>
          <w:tcPr>
            <w:tcW w:w="4876" w:type="dxa"/>
          </w:tcPr>
          <w:p w14:paraId="5C09B5A3" w14:textId="77777777" w:rsidR="00A14CF8" w:rsidRPr="00AA0D2E" w:rsidRDefault="00A14CF8" w:rsidP="00F36AC1">
            <w:pPr>
              <w:pStyle w:val="Normal6"/>
            </w:pPr>
            <w:r w:rsidRPr="00AA0D2E">
              <w:t>The Authority shall fulfil a general coordination role between competent authorities, in particular in situations where adverse developments could potentially jeopardise the orderly functioning and integrity of financial markets or the stability of the financial system in the Union.</w:t>
            </w:r>
          </w:p>
        </w:tc>
        <w:tc>
          <w:tcPr>
            <w:tcW w:w="4876" w:type="dxa"/>
          </w:tcPr>
          <w:p w14:paraId="7B8A122A" w14:textId="77777777" w:rsidR="00A14CF8" w:rsidRPr="00AA0D2E" w:rsidRDefault="00A14CF8" w:rsidP="00F36AC1">
            <w:pPr>
              <w:pStyle w:val="Normal6"/>
              <w:rPr>
                <w:szCs w:val="24"/>
              </w:rPr>
            </w:pPr>
            <w:r w:rsidRPr="00AA0D2E">
              <w:rPr>
                <w:b/>
                <w:i/>
              </w:rPr>
              <w:t>“1.</w:t>
            </w:r>
            <w:r w:rsidRPr="00AA0D2E">
              <w:t xml:space="preserve"> The Authority shall fulfil a general coordination role between competent authorities, in particular in situations where adverse developments could potentially jeopardise the orderly functioning and integrity of financial markets or the stability of the financial system </w:t>
            </w:r>
            <w:r w:rsidRPr="00AA0D2E">
              <w:rPr>
                <w:b/>
                <w:i/>
              </w:rPr>
              <w:t>and the protection of consumers and other users of financial services</w:t>
            </w:r>
            <w:r w:rsidRPr="00AA0D2E">
              <w:t xml:space="preserve"> in the Union.</w:t>
            </w:r>
          </w:p>
        </w:tc>
      </w:tr>
      <w:tr w:rsidR="00A14CF8" w:rsidRPr="00AA0D2E" w14:paraId="4B1D60B4" w14:textId="77777777" w:rsidTr="00F36AC1">
        <w:trPr>
          <w:jc w:val="center"/>
        </w:trPr>
        <w:tc>
          <w:tcPr>
            <w:tcW w:w="4876" w:type="dxa"/>
          </w:tcPr>
          <w:p w14:paraId="2CBB0D2F" w14:textId="77777777" w:rsidR="00A14CF8" w:rsidRPr="00AA0D2E" w:rsidRDefault="00A14CF8" w:rsidP="00F36AC1">
            <w:pPr>
              <w:pStyle w:val="Normal6"/>
            </w:pPr>
            <w:r w:rsidRPr="00AA0D2E">
              <w:t>The Authority shall promote a coordinated Union response, inter alia, by:</w:t>
            </w:r>
          </w:p>
        </w:tc>
        <w:tc>
          <w:tcPr>
            <w:tcW w:w="4876" w:type="dxa"/>
          </w:tcPr>
          <w:p w14:paraId="1EF57F32" w14:textId="77777777" w:rsidR="00A14CF8" w:rsidRPr="00AA0D2E" w:rsidRDefault="00A14CF8" w:rsidP="00F36AC1">
            <w:pPr>
              <w:pStyle w:val="Normal6"/>
              <w:rPr>
                <w:szCs w:val="24"/>
              </w:rPr>
            </w:pPr>
            <w:r w:rsidRPr="00AA0D2E">
              <w:t>The Authority shall promote a coordinated Union response, inter alia, by:</w:t>
            </w:r>
          </w:p>
        </w:tc>
      </w:tr>
      <w:tr w:rsidR="00A14CF8" w:rsidRPr="00AA0D2E" w14:paraId="3E0A7373" w14:textId="77777777" w:rsidTr="00F36AC1">
        <w:trPr>
          <w:jc w:val="center"/>
        </w:trPr>
        <w:tc>
          <w:tcPr>
            <w:tcW w:w="4876" w:type="dxa"/>
          </w:tcPr>
          <w:p w14:paraId="4113B46E" w14:textId="77777777" w:rsidR="00A14CF8" w:rsidRPr="00AA0D2E" w:rsidRDefault="00A14CF8" w:rsidP="00F36AC1">
            <w:pPr>
              <w:pStyle w:val="Normal6"/>
            </w:pPr>
            <w:r w:rsidRPr="00AA0D2E">
              <w:t>(a) facilitating the exchange of information between the competent authorities;</w:t>
            </w:r>
          </w:p>
        </w:tc>
        <w:tc>
          <w:tcPr>
            <w:tcW w:w="4876" w:type="dxa"/>
          </w:tcPr>
          <w:p w14:paraId="2BFDAE0A" w14:textId="77777777" w:rsidR="00A14CF8" w:rsidRPr="00AA0D2E" w:rsidRDefault="00A14CF8" w:rsidP="00F36AC1">
            <w:pPr>
              <w:pStyle w:val="Normal6"/>
              <w:rPr>
                <w:szCs w:val="24"/>
              </w:rPr>
            </w:pPr>
            <w:r w:rsidRPr="00AA0D2E">
              <w:t>(a) facilitating the exchange of information between the competent authorities;</w:t>
            </w:r>
          </w:p>
        </w:tc>
      </w:tr>
      <w:tr w:rsidR="00A14CF8" w:rsidRPr="00AA0D2E" w14:paraId="67B66520" w14:textId="77777777" w:rsidTr="00F36AC1">
        <w:trPr>
          <w:jc w:val="center"/>
        </w:trPr>
        <w:tc>
          <w:tcPr>
            <w:tcW w:w="4876" w:type="dxa"/>
          </w:tcPr>
          <w:p w14:paraId="31FBD6FF" w14:textId="77777777" w:rsidR="00A14CF8" w:rsidRPr="00AA0D2E" w:rsidRDefault="00A14CF8" w:rsidP="00F36AC1">
            <w:pPr>
              <w:pStyle w:val="Normal6"/>
            </w:pPr>
            <w:r w:rsidRPr="00AA0D2E">
              <w:t>(b) determining the scope and verifying where appropriate the reliability of information that should be made available to all the competent authorities concerned;</w:t>
            </w:r>
          </w:p>
        </w:tc>
        <w:tc>
          <w:tcPr>
            <w:tcW w:w="4876" w:type="dxa"/>
          </w:tcPr>
          <w:p w14:paraId="2573D4C6" w14:textId="77777777" w:rsidR="00A14CF8" w:rsidRPr="00AA0D2E" w:rsidRDefault="00A14CF8" w:rsidP="00F36AC1">
            <w:pPr>
              <w:pStyle w:val="Normal6"/>
              <w:rPr>
                <w:szCs w:val="24"/>
              </w:rPr>
            </w:pPr>
            <w:r w:rsidRPr="00AA0D2E">
              <w:t>(b) determining the scope and verifying where appropriate the reliability of information that should be made available to all the competent authorities concerned;</w:t>
            </w:r>
          </w:p>
        </w:tc>
      </w:tr>
      <w:tr w:rsidR="00A14CF8" w:rsidRPr="00AA0D2E" w14:paraId="74F9A14B" w14:textId="77777777" w:rsidTr="00F36AC1">
        <w:trPr>
          <w:jc w:val="center"/>
        </w:trPr>
        <w:tc>
          <w:tcPr>
            <w:tcW w:w="4876" w:type="dxa"/>
          </w:tcPr>
          <w:p w14:paraId="5B527B7A" w14:textId="77777777" w:rsidR="00A14CF8" w:rsidRPr="00AA0D2E" w:rsidRDefault="00A14CF8" w:rsidP="00F36AC1">
            <w:pPr>
              <w:pStyle w:val="Normal6"/>
            </w:pPr>
            <w:r w:rsidRPr="00AA0D2E">
              <w:t>(c) without prejudice to Article 19, carrying out non-binding mediation upon a request from the competent authorities or on its own initiative;</w:t>
            </w:r>
          </w:p>
        </w:tc>
        <w:tc>
          <w:tcPr>
            <w:tcW w:w="4876" w:type="dxa"/>
          </w:tcPr>
          <w:p w14:paraId="0657E505" w14:textId="77777777" w:rsidR="00A14CF8" w:rsidRPr="00AA0D2E" w:rsidRDefault="00A14CF8" w:rsidP="00F36AC1">
            <w:pPr>
              <w:pStyle w:val="Normal6"/>
              <w:rPr>
                <w:szCs w:val="24"/>
              </w:rPr>
            </w:pPr>
            <w:r w:rsidRPr="00AA0D2E">
              <w:t>(c) without prejudice to Article 19, carrying out non-binding mediation upon a request from the competent authorities or on its own initiative;</w:t>
            </w:r>
          </w:p>
        </w:tc>
      </w:tr>
      <w:tr w:rsidR="00A14CF8" w:rsidRPr="00AA0D2E" w14:paraId="115240B3" w14:textId="77777777" w:rsidTr="00F36AC1">
        <w:trPr>
          <w:jc w:val="center"/>
        </w:trPr>
        <w:tc>
          <w:tcPr>
            <w:tcW w:w="4876" w:type="dxa"/>
          </w:tcPr>
          <w:p w14:paraId="27ADA818" w14:textId="77777777" w:rsidR="00A14CF8" w:rsidRPr="00AA0D2E" w:rsidRDefault="00A14CF8" w:rsidP="00F36AC1">
            <w:pPr>
              <w:pStyle w:val="Normal6"/>
            </w:pPr>
            <w:r w:rsidRPr="00AA0D2E">
              <w:t>(d) notifying the ESRB, the Council and the Commission of any potential emergency situations without delay;</w:t>
            </w:r>
          </w:p>
        </w:tc>
        <w:tc>
          <w:tcPr>
            <w:tcW w:w="4876" w:type="dxa"/>
          </w:tcPr>
          <w:p w14:paraId="4C165F49" w14:textId="77777777" w:rsidR="00A14CF8" w:rsidRPr="00AA0D2E" w:rsidRDefault="00A14CF8" w:rsidP="00F36AC1">
            <w:pPr>
              <w:pStyle w:val="Normal6"/>
              <w:rPr>
                <w:szCs w:val="24"/>
              </w:rPr>
            </w:pPr>
            <w:r w:rsidRPr="00AA0D2E">
              <w:t>(d) notifying the ESRB, the Council and the Commission of any potential emergency situations without delay;</w:t>
            </w:r>
          </w:p>
        </w:tc>
      </w:tr>
      <w:tr w:rsidR="00A14CF8" w:rsidRPr="00AA0D2E" w14:paraId="5EABAC21" w14:textId="77777777" w:rsidTr="00F36AC1">
        <w:trPr>
          <w:jc w:val="center"/>
        </w:trPr>
        <w:tc>
          <w:tcPr>
            <w:tcW w:w="4876" w:type="dxa"/>
          </w:tcPr>
          <w:p w14:paraId="1B88C9F4" w14:textId="77777777" w:rsidR="00A14CF8" w:rsidRPr="00AA0D2E" w:rsidRDefault="00A14CF8" w:rsidP="00F36AC1">
            <w:pPr>
              <w:pStyle w:val="Normal6"/>
            </w:pPr>
            <w:r w:rsidRPr="00AA0D2E">
              <w:t xml:space="preserve">(e) taking all appropriate measures in case of developments which may jeopardise the functioning of the financial markets with a view to </w:t>
            </w:r>
            <w:r w:rsidRPr="00AA0D2E">
              <w:rPr>
                <w:b/>
                <w:i/>
              </w:rPr>
              <w:t>the coordination of</w:t>
            </w:r>
            <w:r w:rsidRPr="00AA0D2E">
              <w:t xml:space="preserve"> actions undertaken by relevant competent authorities;</w:t>
            </w:r>
          </w:p>
        </w:tc>
        <w:tc>
          <w:tcPr>
            <w:tcW w:w="4876" w:type="dxa"/>
          </w:tcPr>
          <w:p w14:paraId="69B84E95" w14:textId="77777777" w:rsidR="00A14CF8" w:rsidRPr="00AA0D2E" w:rsidRDefault="00A14CF8" w:rsidP="00F36AC1">
            <w:pPr>
              <w:pStyle w:val="Normal6"/>
              <w:rPr>
                <w:szCs w:val="24"/>
              </w:rPr>
            </w:pPr>
            <w:r w:rsidRPr="00AA0D2E">
              <w:t xml:space="preserve">(e) taking all appropriate measures </w:t>
            </w:r>
            <w:r w:rsidRPr="00AA0D2E">
              <w:rPr>
                <w:b/>
                <w:i/>
              </w:rPr>
              <w:t>including setting up and leading coordination platforms</w:t>
            </w:r>
            <w:r w:rsidRPr="00AA0D2E">
              <w:t xml:space="preserve"> in case of developments which may jeopardise the functioning of the financial markets </w:t>
            </w:r>
            <w:r w:rsidRPr="00AA0D2E">
              <w:rPr>
                <w:b/>
                <w:i/>
              </w:rPr>
              <w:t>and protection of consumers and other users of financial services</w:t>
            </w:r>
            <w:r w:rsidRPr="00AA0D2E">
              <w:t xml:space="preserve"> with a view to </w:t>
            </w:r>
            <w:r w:rsidRPr="00AA0D2E">
              <w:rPr>
                <w:b/>
                <w:i/>
              </w:rPr>
              <w:t>facilitating and co-ordinating</w:t>
            </w:r>
            <w:r w:rsidRPr="00AA0D2E">
              <w:t xml:space="preserve"> actions undertaken by relevant competent authorities;</w:t>
            </w:r>
          </w:p>
        </w:tc>
      </w:tr>
      <w:tr w:rsidR="00A14CF8" w:rsidRPr="00AA0D2E" w14:paraId="7BD07C33" w14:textId="77777777" w:rsidTr="00F36AC1">
        <w:trPr>
          <w:jc w:val="center"/>
        </w:trPr>
        <w:tc>
          <w:tcPr>
            <w:tcW w:w="4876" w:type="dxa"/>
          </w:tcPr>
          <w:p w14:paraId="7AF74D72" w14:textId="77777777" w:rsidR="00A14CF8" w:rsidRPr="00AA0D2E" w:rsidRDefault="00A14CF8" w:rsidP="00F36AC1">
            <w:pPr>
              <w:pStyle w:val="Normal6"/>
            </w:pPr>
            <w:r w:rsidRPr="00AA0D2E">
              <w:t xml:space="preserve">(f) centralising information received from competent authorities in accordance with Articles </w:t>
            </w:r>
            <w:r w:rsidRPr="00AA0D2E">
              <w:rPr>
                <w:b/>
                <w:i/>
              </w:rPr>
              <w:t>21 and</w:t>
            </w:r>
            <w:r w:rsidRPr="00AA0D2E">
              <w:t xml:space="preserve"> 35 as the result of the regulatory reporting obligations of institutions. The Authority shall share that information with the other competent authorities concerned.</w:t>
            </w:r>
          </w:p>
        </w:tc>
        <w:tc>
          <w:tcPr>
            <w:tcW w:w="4876" w:type="dxa"/>
          </w:tcPr>
          <w:p w14:paraId="7C62F7FC" w14:textId="77777777" w:rsidR="00A14CF8" w:rsidRPr="00AA0D2E" w:rsidRDefault="00A14CF8" w:rsidP="00F36AC1">
            <w:pPr>
              <w:pStyle w:val="Normal6"/>
              <w:rPr>
                <w:szCs w:val="24"/>
              </w:rPr>
            </w:pPr>
            <w:r w:rsidRPr="00AA0D2E">
              <w:t xml:space="preserve">(f) centralising information received from competent authorities in accordance with Articles </w:t>
            </w:r>
            <w:r w:rsidRPr="00AA0D2E">
              <w:rPr>
                <w:b/>
                <w:i/>
              </w:rPr>
              <w:t>21and</w:t>
            </w:r>
            <w:r w:rsidRPr="00AA0D2E">
              <w:t xml:space="preserve"> 35 as the result of the regulatory reporting obligations of institutions. The Authority shall share that information with the other competent authorities concerned.”</w:t>
            </w:r>
          </w:p>
        </w:tc>
      </w:tr>
    </w:tbl>
    <w:p w14:paraId="0839A1E6" w14:textId="77777777" w:rsidR="00A14CF8" w:rsidRPr="00AA0D2E" w:rsidRDefault="00A14CF8" w:rsidP="00A14CF8">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604A14A" w14:textId="77777777" w:rsidR="00A14CF8" w:rsidRPr="00AA0D2E" w:rsidRDefault="00A14CF8" w:rsidP="00A14CF8">
      <w:pPr>
        <w:pStyle w:val="CrossRef"/>
      </w:pPr>
      <w:r w:rsidRPr="00AA0D2E">
        <w:t>(https://eur-lex.europa.eu/legal-content/EN/TXT/?uri=CELEX:02010R1093-20160112)</w:t>
      </w:r>
    </w:p>
    <w:p w14:paraId="1AAC5838" w14:textId="77777777" w:rsidR="00A14CF8" w:rsidRPr="00AA0D2E" w:rsidRDefault="00A14CF8" w:rsidP="00A14CF8">
      <w:r w:rsidRPr="006A124A">
        <w:rPr>
          <w:rStyle w:val="HideTWBExt"/>
          <w:noProof w:val="0"/>
        </w:rPr>
        <w:t>&lt;/Amend&gt;</w:t>
      </w:r>
    </w:p>
    <w:p w14:paraId="7CC65A61" w14:textId="376166F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538</w:t>
      </w:r>
      <w:r w:rsidRPr="006A124A">
        <w:rPr>
          <w:rStyle w:val="HideTWBExt"/>
          <w:b w:val="0"/>
          <w:noProof w:val="0"/>
        </w:rPr>
        <w:t>&lt;/NumAm&gt;</w:t>
      </w:r>
    </w:p>
    <w:p w14:paraId="60862FE6"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16E883B7" w14:textId="77777777" w:rsidR="00BF5FE0" w:rsidRPr="00AA0D2E" w:rsidRDefault="00BF5FE0" w:rsidP="00BF5FE0">
      <w:r w:rsidRPr="006A124A">
        <w:rPr>
          <w:rStyle w:val="HideTWBExt"/>
          <w:noProof w:val="0"/>
        </w:rPr>
        <w:t>&lt;/RepeatBlock-By&gt;</w:t>
      </w:r>
    </w:p>
    <w:p w14:paraId="7111D24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3BDD779" w14:textId="77777777" w:rsidR="00BF5FE0" w:rsidRPr="0030015B" w:rsidRDefault="00BF5FE0" w:rsidP="00BF5FE0">
      <w:pPr>
        <w:pStyle w:val="NormalBold"/>
        <w:rPr>
          <w:lang w:val="fr-FR"/>
        </w:rPr>
      </w:pPr>
      <w:r w:rsidRPr="0030015B">
        <w:rPr>
          <w:rStyle w:val="HideTWBExt"/>
          <w:b w:val="0"/>
          <w:noProof w:val="0"/>
          <w:lang w:val="fr-FR"/>
        </w:rPr>
        <w:t>&lt;Article&gt;</w:t>
      </w:r>
      <w:r w:rsidRPr="0030015B">
        <w:rPr>
          <w:lang w:val="fr-FR"/>
        </w:rPr>
        <w:t>Article 1 – paragraph 1 – point 13 b (new)</w:t>
      </w:r>
      <w:r w:rsidRPr="0030015B">
        <w:rPr>
          <w:rStyle w:val="HideTWBExt"/>
          <w:b w:val="0"/>
          <w:noProof w:val="0"/>
          <w:lang w:val="fr-FR"/>
        </w:rPr>
        <w:t>&lt;/Article&gt;</w:t>
      </w:r>
    </w:p>
    <w:p w14:paraId="35000E68" w14:textId="77777777" w:rsidR="00BF5FE0" w:rsidRPr="0030015B" w:rsidRDefault="00BF5FE0" w:rsidP="00BF5FE0">
      <w:pPr>
        <w:keepNext/>
        <w:rPr>
          <w:lang w:val="fr-FR"/>
        </w:rPr>
      </w:pPr>
      <w:r w:rsidRPr="0030015B">
        <w:rPr>
          <w:rStyle w:val="HideTWBExt"/>
          <w:noProof w:val="0"/>
          <w:lang w:val="fr-FR"/>
        </w:rPr>
        <w:t>&lt;DocAmend2&gt;</w:t>
      </w:r>
      <w:r w:rsidRPr="0030015B">
        <w:rPr>
          <w:lang w:val="fr-FR"/>
        </w:rPr>
        <w:t>Regulation (EU) 1093/2010</w:t>
      </w:r>
      <w:r w:rsidRPr="0030015B">
        <w:rPr>
          <w:rStyle w:val="HideTWBExt"/>
          <w:noProof w:val="0"/>
          <w:lang w:val="fr-FR"/>
        </w:rPr>
        <w:t>&lt;/DocAmend2&gt;</w:t>
      </w:r>
    </w:p>
    <w:p w14:paraId="5E357044" w14:textId="4BFD9A78"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31 – </w:t>
      </w:r>
      <w:r w:rsidR="00AA01D8" w:rsidRPr="00AA0D2E">
        <w:rPr>
          <w:lang w:val="fr-FR"/>
        </w:rPr>
        <w:t>paragraph 1a (new)</w:t>
      </w:r>
      <w:r w:rsidRPr="0030015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59BDF6E0" w14:textId="77777777" w:rsidTr="00010923">
        <w:trPr>
          <w:jc w:val="center"/>
        </w:trPr>
        <w:tc>
          <w:tcPr>
            <w:tcW w:w="9752" w:type="dxa"/>
            <w:gridSpan w:val="2"/>
          </w:tcPr>
          <w:p w14:paraId="4320BB4B" w14:textId="77777777" w:rsidR="00BF5FE0" w:rsidRPr="00AA0D2E" w:rsidRDefault="00BF5FE0" w:rsidP="00010923">
            <w:pPr>
              <w:keepNext/>
              <w:rPr>
                <w:lang w:val="fr-FR"/>
              </w:rPr>
            </w:pPr>
          </w:p>
        </w:tc>
      </w:tr>
      <w:tr w:rsidR="00BF5FE0" w:rsidRPr="00AA0D2E" w14:paraId="7A42F0DD" w14:textId="77777777" w:rsidTr="00010923">
        <w:trPr>
          <w:jc w:val="center"/>
        </w:trPr>
        <w:tc>
          <w:tcPr>
            <w:tcW w:w="4876" w:type="dxa"/>
          </w:tcPr>
          <w:p w14:paraId="67B4C5EA" w14:textId="77777777" w:rsidR="00BF5FE0" w:rsidRPr="00AA0D2E" w:rsidRDefault="00BF5FE0" w:rsidP="00010923">
            <w:pPr>
              <w:pStyle w:val="ColumnHeading"/>
              <w:keepNext/>
            </w:pPr>
            <w:r w:rsidRPr="00AA0D2E">
              <w:t>Text proposed by the Commission</w:t>
            </w:r>
          </w:p>
        </w:tc>
        <w:tc>
          <w:tcPr>
            <w:tcW w:w="4876" w:type="dxa"/>
          </w:tcPr>
          <w:p w14:paraId="1D199A58" w14:textId="77777777" w:rsidR="00BF5FE0" w:rsidRPr="00AA0D2E" w:rsidRDefault="00BF5FE0" w:rsidP="00010923">
            <w:pPr>
              <w:pStyle w:val="ColumnHeading"/>
              <w:keepNext/>
            </w:pPr>
            <w:r w:rsidRPr="00AA0D2E">
              <w:t>Amendment</w:t>
            </w:r>
          </w:p>
        </w:tc>
      </w:tr>
      <w:tr w:rsidR="00BF5FE0" w:rsidRPr="00AA0D2E" w14:paraId="6C4D211D" w14:textId="77777777" w:rsidTr="00010923">
        <w:trPr>
          <w:jc w:val="center"/>
        </w:trPr>
        <w:tc>
          <w:tcPr>
            <w:tcW w:w="4876" w:type="dxa"/>
          </w:tcPr>
          <w:p w14:paraId="751F58C0" w14:textId="77777777" w:rsidR="00BF5FE0" w:rsidRPr="00AA0D2E" w:rsidRDefault="00BF5FE0" w:rsidP="00010923">
            <w:pPr>
              <w:pStyle w:val="Normal6"/>
            </w:pPr>
          </w:p>
        </w:tc>
        <w:tc>
          <w:tcPr>
            <w:tcW w:w="4876" w:type="dxa"/>
          </w:tcPr>
          <w:p w14:paraId="4E9CB15D" w14:textId="618C1D3F" w:rsidR="00BF5FE0" w:rsidRPr="00AA0D2E" w:rsidRDefault="00BF5FE0" w:rsidP="00AA01D8">
            <w:pPr>
              <w:pStyle w:val="Normal6"/>
              <w:rPr>
                <w:szCs w:val="24"/>
              </w:rPr>
            </w:pPr>
            <w:r w:rsidRPr="00AA0D2E">
              <w:rPr>
                <w:b/>
                <w:i/>
              </w:rPr>
              <w:t>(13 b)</w:t>
            </w:r>
            <w:r w:rsidRPr="00AA0D2E">
              <w:rPr>
                <w:b/>
                <w:i/>
              </w:rPr>
              <w:tab/>
              <w:t xml:space="preserve">In Article 31, </w:t>
            </w:r>
            <w:r w:rsidR="00AA01D8" w:rsidRPr="00AA0D2E">
              <w:rPr>
                <w:b/>
                <w:i/>
              </w:rPr>
              <w:t xml:space="preserve">a </w:t>
            </w:r>
            <w:r w:rsidRPr="00AA0D2E">
              <w:rPr>
                <w:b/>
                <w:i/>
              </w:rPr>
              <w:t xml:space="preserve">paragraph </w:t>
            </w:r>
            <w:r w:rsidR="00AA01D8" w:rsidRPr="00AA0D2E">
              <w:rPr>
                <w:b/>
                <w:i/>
              </w:rPr>
              <w:t>1a is inserted</w:t>
            </w:r>
            <w:r w:rsidRPr="00AA0D2E">
              <w:rPr>
                <w:b/>
                <w:i/>
              </w:rPr>
              <w:t>:</w:t>
            </w:r>
          </w:p>
        </w:tc>
      </w:tr>
      <w:tr w:rsidR="00BF5FE0" w:rsidRPr="00AA0D2E" w14:paraId="20FD48DB" w14:textId="77777777" w:rsidTr="00010923">
        <w:trPr>
          <w:jc w:val="center"/>
        </w:trPr>
        <w:tc>
          <w:tcPr>
            <w:tcW w:w="4876" w:type="dxa"/>
          </w:tcPr>
          <w:p w14:paraId="65FC37B0" w14:textId="77777777" w:rsidR="00BF5FE0" w:rsidRPr="00AA0D2E" w:rsidRDefault="00BF5FE0" w:rsidP="00010923">
            <w:pPr>
              <w:pStyle w:val="Normal6"/>
            </w:pPr>
          </w:p>
        </w:tc>
        <w:tc>
          <w:tcPr>
            <w:tcW w:w="4876" w:type="dxa"/>
          </w:tcPr>
          <w:p w14:paraId="17F15958" w14:textId="77777777" w:rsidR="00BF5FE0" w:rsidRPr="00AA0D2E" w:rsidRDefault="00BF5FE0" w:rsidP="00010923">
            <w:pPr>
              <w:pStyle w:val="Normal6"/>
              <w:rPr>
                <w:szCs w:val="24"/>
              </w:rPr>
            </w:pPr>
            <w:r w:rsidRPr="00AA0D2E">
              <w:rPr>
                <w:b/>
                <w:i/>
              </w:rPr>
              <w:t>The Authority shall establish a transparency hub in which it makes available to the public information referred to in point (f) of the second paragraph. The Authority shall identify the types of information that is appropriate to publish in respect of different types of financial institution having regards to the need to protect commercial secrets and shall carry out public consultation on its proposals. Such publication shall not be subject to the obligation of professional secrecy specified in article 70.</w:t>
            </w:r>
          </w:p>
        </w:tc>
      </w:tr>
      <w:tr w:rsidR="00BF5FE0" w:rsidRPr="00AA0D2E" w14:paraId="7F77023B" w14:textId="77777777" w:rsidTr="00010923">
        <w:trPr>
          <w:jc w:val="center"/>
        </w:trPr>
        <w:tc>
          <w:tcPr>
            <w:tcW w:w="4876" w:type="dxa"/>
          </w:tcPr>
          <w:p w14:paraId="2FE0C2C4" w14:textId="77777777" w:rsidR="00BF5FE0" w:rsidRPr="00AA0D2E" w:rsidRDefault="00BF5FE0" w:rsidP="00010923">
            <w:pPr>
              <w:pStyle w:val="Normal6"/>
            </w:pPr>
          </w:p>
        </w:tc>
        <w:tc>
          <w:tcPr>
            <w:tcW w:w="4876" w:type="dxa"/>
          </w:tcPr>
          <w:p w14:paraId="5C9C9E6F" w14:textId="77777777" w:rsidR="00BF5FE0" w:rsidRPr="00AA0D2E" w:rsidRDefault="00BF5FE0" w:rsidP="00010923">
            <w:pPr>
              <w:pStyle w:val="Normal6"/>
              <w:rPr>
                <w:szCs w:val="24"/>
              </w:rPr>
            </w:pPr>
            <w:r w:rsidRPr="00AA0D2E">
              <w:rPr>
                <w:i/>
              </w:rPr>
              <w:t>(This amendment also applies throughout Articles 2 and 3.)</w:t>
            </w:r>
          </w:p>
        </w:tc>
      </w:tr>
    </w:tbl>
    <w:p w14:paraId="139D7F9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C342B35" w14:textId="099ECB07" w:rsidR="00BF5FE0" w:rsidRPr="00AA0D2E" w:rsidRDefault="00BF5FE0" w:rsidP="00BF5FE0">
      <w:pPr>
        <w:pStyle w:val="CrossRef"/>
      </w:pPr>
      <w:r w:rsidRPr="00AA0D2E">
        <w:t>(</w:t>
      </w:r>
      <w:r w:rsidR="00AA01D8" w:rsidRPr="00AA0D2E">
        <w:t>https://eur-lex.europa.eu/legal-content/EN/TXT/?uri=CELEX:02010R1093-20160112</w:t>
      </w:r>
      <w:r w:rsidRPr="00AA0D2E">
        <w:t>)</w:t>
      </w:r>
    </w:p>
    <w:p w14:paraId="186A4CF3" w14:textId="77777777" w:rsidR="00BF5FE0" w:rsidRPr="00AA0D2E" w:rsidRDefault="00BF5FE0" w:rsidP="00BF5FE0">
      <w:r w:rsidRPr="006A124A">
        <w:rPr>
          <w:rStyle w:val="HideTWBExt"/>
          <w:noProof w:val="0"/>
        </w:rPr>
        <w:t>&lt;/Amend&gt;</w:t>
      </w:r>
    </w:p>
    <w:p w14:paraId="7E97319A" w14:textId="5CD00002" w:rsidR="00D31348" w:rsidRPr="00AA0D2E" w:rsidRDefault="00D31348" w:rsidP="00D31348">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539</w:t>
      </w:r>
      <w:r w:rsidRPr="006A124A">
        <w:rPr>
          <w:rStyle w:val="HideTWBExt"/>
          <w:b w:val="0"/>
          <w:noProof w:val="0"/>
        </w:rPr>
        <w:t>&lt;/NumAm&gt;</w:t>
      </w:r>
    </w:p>
    <w:p w14:paraId="0956E400" w14:textId="77777777" w:rsidR="00D31348" w:rsidRPr="00AA0D2E" w:rsidRDefault="00D31348" w:rsidP="00D31348">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65757BA3" w14:textId="77777777" w:rsidR="00D31348" w:rsidRPr="00AA0D2E" w:rsidRDefault="00D31348" w:rsidP="00D31348">
      <w:r w:rsidRPr="006A124A">
        <w:rPr>
          <w:rStyle w:val="HideTWBExt"/>
          <w:noProof w:val="0"/>
        </w:rPr>
        <w:t>&lt;/RepeatBlock-By&gt;</w:t>
      </w:r>
    </w:p>
    <w:p w14:paraId="6714F96C" w14:textId="77777777" w:rsidR="00D31348" w:rsidRPr="00AA0D2E" w:rsidRDefault="00D31348" w:rsidP="00D31348">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AB1A2F1" w14:textId="77777777" w:rsidR="00D31348" w:rsidRPr="00AA0D2E" w:rsidRDefault="00D31348" w:rsidP="00D31348">
      <w:pPr>
        <w:pStyle w:val="NormalBold"/>
        <w:rPr>
          <w:lang w:val="fr-FR"/>
        </w:rPr>
      </w:pPr>
      <w:r w:rsidRPr="0030015B">
        <w:rPr>
          <w:rStyle w:val="HideTWBExt"/>
          <w:b w:val="0"/>
          <w:noProof w:val="0"/>
          <w:lang w:val="fr-FR"/>
        </w:rPr>
        <w:t>&lt;Article&gt;</w:t>
      </w:r>
      <w:r w:rsidRPr="00AA0D2E">
        <w:rPr>
          <w:lang w:val="fr-FR"/>
        </w:rPr>
        <w:t>Article 1 – paragraph 1 – point 13 e (new)</w:t>
      </w:r>
      <w:r w:rsidRPr="0030015B">
        <w:rPr>
          <w:rStyle w:val="HideTWBExt"/>
          <w:b w:val="0"/>
          <w:noProof w:val="0"/>
          <w:lang w:val="fr-FR"/>
        </w:rPr>
        <w:t>&lt;/Article&gt;</w:t>
      </w:r>
    </w:p>
    <w:p w14:paraId="7BC4B0F1" w14:textId="77777777" w:rsidR="00D31348" w:rsidRPr="00AA0D2E" w:rsidRDefault="00D31348" w:rsidP="00D31348">
      <w:pPr>
        <w:keepNext/>
      </w:pPr>
      <w:r w:rsidRPr="006A124A">
        <w:rPr>
          <w:rStyle w:val="HideTWBExt"/>
          <w:noProof w:val="0"/>
        </w:rPr>
        <w:t>&lt;DocAmend2&gt;</w:t>
      </w:r>
      <w:r w:rsidRPr="00AA0D2E">
        <w:t>Regulation (EU) 1093/2010</w:t>
      </w:r>
      <w:r w:rsidRPr="006A124A">
        <w:rPr>
          <w:rStyle w:val="HideTWBExt"/>
          <w:noProof w:val="0"/>
        </w:rPr>
        <w:t>&lt;/DocAmend2&gt;</w:t>
      </w:r>
    </w:p>
    <w:p w14:paraId="43C51300" w14:textId="77777777" w:rsidR="00D31348" w:rsidRPr="00AA0D2E" w:rsidRDefault="00D31348" w:rsidP="00D31348">
      <w:r w:rsidRPr="006A124A">
        <w:rPr>
          <w:rStyle w:val="HideTWBExt"/>
          <w:noProof w:val="0"/>
        </w:rPr>
        <w:t>&lt;Article2&gt;</w:t>
      </w:r>
      <w:r w:rsidRPr="00AA0D2E">
        <w:t>Article 31 – paragraphs 1a (new), 1b (new) and 1c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31348" w:rsidRPr="00AA0D2E" w14:paraId="35F6AAA1" w14:textId="77777777" w:rsidTr="0099160F">
        <w:trPr>
          <w:jc w:val="center"/>
        </w:trPr>
        <w:tc>
          <w:tcPr>
            <w:tcW w:w="9752" w:type="dxa"/>
            <w:gridSpan w:val="2"/>
          </w:tcPr>
          <w:p w14:paraId="7A76ADCE" w14:textId="77777777" w:rsidR="00D31348" w:rsidRPr="00AA0D2E" w:rsidRDefault="00D31348" w:rsidP="0099160F">
            <w:pPr>
              <w:keepNext/>
            </w:pPr>
          </w:p>
        </w:tc>
      </w:tr>
      <w:tr w:rsidR="00D31348" w:rsidRPr="00AA0D2E" w14:paraId="7DA88F7F" w14:textId="77777777" w:rsidTr="0099160F">
        <w:trPr>
          <w:jc w:val="center"/>
        </w:trPr>
        <w:tc>
          <w:tcPr>
            <w:tcW w:w="4876" w:type="dxa"/>
          </w:tcPr>
          <w:p w14:paraId="52FCA074" w14:textId="77777777" w:rsidR="00D31348" w:rsidRPr="00AA0D2E" w:rsidRDefault="00D31348" w:rsidP="0099160F">
            <w:pPr>
              <w:pStyle w:val="ColumnHeading"/>
              <w:keepNext/>
            </w:pPr>
            <w:r w:rsidRPr="00AA0D2E">
              <w:t>Text proposed by the Commission</w:t>
            </w:r>
          </w:p>
        </w:tc>
        <w:tc>
          <w:tcPr>
            <w:tcW w:w="4876" w:type="dxa"/>
          </w:tcPr>
          <w:p w14:paraId="40A4644C" w14:textId="77777777" w:rsidR="00D31348" w:rsidRPr="00AA0D2E" w:rsidRDefault="00D31348" w:rsidP="0099160F">
            <w:pPr>
              <w:pStyle w:val="ColumnHeading"/>
              <w:keepNext/>
            </w:pPr>
            <w:r w:rsidRPr="00AA0D2E">
              <w:t>Amendment</w:t>
            </w:r>
          </w:p>
        </w:tc>
      </w:tr>
      <w:tr w:rsidR="00D31348" w:rsidRPr="00AA0D2E" w14:paraId="6C22C592" w14:textId="77777777" w:rsidTr="0099160F">
        <w:trPr>
          <w:jc w:val="center"/>
        </w:trPr>
        <w:tc>
          <w:tcPr>
            <w:tcW w:w="4876" w:type="dxa"/>
          </w:tcPr>
          <w:p w14:paraId="4695FDD0" w14:textId="77777777" w:rsidR="00D31348" w:rsidRPr="00AA0D2E" w:rsidRDefault="00D31348" w:rsidP="0099160F">
            <w:pPr>
              <w:pStyle w:val="Normal6"/>
            </w:pPr>
          </w:p>
        </w:tc>
        <w:tc>
          <w:tcPr>
            <w:tcW w:w="4876" w:type="dxa"/>
          </w:tcPr>
          <w:p w14:paraId="0336E603" w14:textId="55AE74BA" w:rsidR="00D31348" w:rsidRPr="00AA0D2E" w:rsidRDefault="00D31348" w:rsidP="0099160F">
            <w:pPr>
              <w:pStyle w:val="Normal6"/>
              <w:rPr>
                <w:szCs w:val="24"/>
              </w:rPr>
            </w:pPr>
            <w:r w:rsidRPr="00AA0D2E">
              <w:rPr>
                <w:b/>
                <w:i/>
              </w:rPr>
              <w:t>(13 e)</w:t>
            </w:r>
            <w:r w:rsidRPr="00AA0D2E">
              <w:rPr>
                <w:b/>
                <w:i/>
              </w:rPr>
              <w:tab/>
              <w:t>In Article 31, the following paragraphs are inserted after paragraph 1:</w:t>
            </w:r>
          </w:p>
        </w:tc>
      </w:tr>
      <w:tr w:rsidR="00D31348" w:rsidRPr="00AA0D2E" w14:paraId="1F8CA0C2" w14:textId="77777777" w:rsidTr="0099160F">
        <w:trPr>
          <w:jc w:val="center"/>
        </w:trPr>
        <w:tc>
          <w:tcPr>
            <w:tcW w:w="4876" w:type="dxa"/>
          </w:tcPr>
          <w:p w14:paraId="0D0272FF" w14:textId="77777777" w:rsidR="00D31348" w:rsidRPr="00AA0D2E" w:rsidRDefault="00D31348" w:rsidP="0099160F">
            <w:pPr>
              <w:pStyle w:val="Normal6"/>
            </w:pPr>
          </w:p>
        </w:tc>
        <w:tc>
          <w:tcPr>
            <w:tcW w:w="4876" w:type="dxa"/>
          </w:tcPr>
          <w:p w14:paraId="32025BE8" w14:textId="77777777" w:rsidR="00D31348" w:rsidRPr="00AA0D2E" w:rsidRDefault="00D31348" w:rsidP="0099160F">
            <w:pPr>
              <w:pStyle w:val="Normal6"/>
              <w:rPr>
                <w:szCs w:val="24"/>
              </w:rPr>
            </w:pPr>
            <w:r w:rsidRPr="00AA0D2E">
              <w:rPr>
                <w:b/>
                <w:i/>
              </w:rPr>
              <w:t>“1a. The competent authorities shall notify both the Authority and the other competent authorities concerned where they intend to carry out an authorisation related to a financial institution which is under their supervision in accordance with the acts referred to in Article 1(2) where the business plan of financial institutions entails that material part of its activities will be done on the basis of freedom to provide services or freedom of establishment.</w:t>
            </w:r>
          </w:p>
        </w:tc>
      </w:tr>
      <w:tr w:rsidR="00D31348" w:rsidRPr="00AA0D2E" w14:paraId="5F8A23BF" w14:textId="77777777" w:rsidTr="0099160F">
        <w:trPr>
          <w:jc w:val="center"/>
        </w:trPr>
        <w:tc>
          <w:tcPr>
            <w:tcW w:w="4876" w:type="dxa"/>
          </w:tcPr>
          <w:p w14:paraId="71000545" w14:textId="77777777" w:rsidR="00D31348" w:rsidRPr="00AA0D2E" w:rsidRDefault="00D31348" w:rsidP="0099160F">
            <w:pPr>
              <w:pStyle w:val="Normal6"/>
            </w:pPr>
          </w:p>
        </w:tc>
        <w:tc>
          <w:tcPr>
            <w:tcW w:w="4876" w:type="dxa"/>
          </w:tcPr>
          <w:p w14:paraId="28D71D42" w14:textId="77777777" w:rsidR="00D31348" w:rsidRPr="00AA0D2E" w:rsidRDefault="00D31348" w:rsidP="0099160F">
            <w:pPr>
              <w:pStyle w:val="Normal6"/>
              <w:rPr>
                <w:szCs w:val="24"/>
              </w:rPr>
            </w:pPr>
            <w:r w:rsidRPr="00AA0D2E">
              <w:rPr>
                <w:b/>
                <w:i/>
              </w:rPr>
              <w:t>The competent authorities shall also notify without delay the Authority where they identify any deteriorating financing condition or other emerging risk potentially affecting the protection of the users of financial services posed by the undertaking in the ongoing business, in particular when the business is conducted, for a significant part of its activity, on the basis of freedom to provide services or freedom of establishment by a financial institution under their supervision.</w:t>
            </w:r>
          </w:p>
        </w:tc>
      </w:tr>
      <w:tr w:rsidR="00D31348" w:rsidRPr="00AA0D2E" w14:paraId="5DF446C9" w14:textId="77777777" w:rsidTr="0099160F">
        <w:trPr>
          <w:jc w:val="center"/>
        </w:trPr>
        <w:tc>
          <w:tcPr>
            <w:tcW w:w="4876" w:type="dxa"/>
          </w:tcPr>
          <w:p w14:paraId="518A4E1F" w14:textId="77777777" w:rsidR="00D31348" w:rsidRPr="00AA0D2E" w:rsidRDefault="00D31348" w:rsidP="0099160F">
            <w:pPr>
              <w:pStyle w:val="Normal6"/>
            </w:pPr>
          </w:p>
        </w:tc>
        <w:tc>
          <w:tcPr>
            <w:tcW w:w="4876" w:type="dxa"/>
          </w:tcPr>
          <w:p w14:paraId="41E3DF24" w14:textId="77777777" w:rsidR="00D31348" w:rsidRPr="00AA0D2E" w:rsidRDefault="00D31348" w:rsidP="0099160F">
            <w:pPr>
              <w:pStyle w:val="Normal6"/>
              <w:rPr>
                <w:szCs w:val="24"/>
              </w:rPr>
            </w:pPr>
            <w:r w:rsidRPr="00AA0D2E">
              <w:rPr>
                <w:b/>
                <w:i/>
              </w:rPr>
              <w:t>These notifications to the Authority shall be sufficiently detailed to allow for a proper assessment by the Authority.</w:t>
            </w:r>
          </w:p>
        </w:tc>
      </w:tr>
      <w:tr w:rsidR="00D31348" w:rsidRPr="00AA0D2E" w14:paraId="2E837A85" w14:textId="77777777" w:rsidTr="0099160F">
        <w:trPr>
          <w:jc w:val="center"/>
        </w:trPr>
        <w:tc>
          <w:tcPr>
            <w:tcW w:w="4876" w:type="dxa"/>
          </w:tcPr>
          <w:p w14:paraId="7F4C7DA2" w14:textId="77777777" w:rsidR="00D31348" w:rsidRPr="00AA0D2E" w:rsidRDefault="00D31348" w:rsidP="0099160F">
            <w:pPr>
              <w:pStyle w:val="Normal6"/>
            </w:pPr>
          </w:p>
        </w:tc>
        <w:tc>
          <w:tcPr>
            <w:tcW w:w="4876" w:type="dxa"/>
          </w:tcPr>
          <w:p w14:paraId="347CB048" w14:textId="77777777" w:rsidR="00D31348" w:rsidRPr="00AA0D2E" w:rsidRDefault="00D31348" w:rsidP="0099160F">
            <w:pPr>
              <w:pStyle w:val="Normal6"/>
              <w:rPr>
                <w:szCs w:val="24"/>
              </w:rPr>
            </w:pPr>
            <w:r w:rsidRPr="00AA0D2E">
              <w:rPr>
                <w:b/>
                <w:i/>
              </w:rPr>
              <w:t>1b. In the cases mentioned in subparagraphs 1 and 2 of paragraph 1a, the Authority may set up and coordinate a collaborative platform as referred to in point (e) of paragraph 1 in order to foster the exchange of information and enhance collaboration among the competent authorities and, where relevant, to reach a common view on authorisation or on the action to be taken on the cases referred to in subparagraph 2 of paragraph 1a.</w:t>
            </w:r>
          </w:p>
        </w:tc>
      </w:tr>
      <w:tr w:rsidR="00D31348" w:rsidRPr="00AA0D2E" w14:paraId="1830D2A5" w14:textId="77777777" w:rsidTr="0099160F">
        <w:trPr>
          <w:jc w:val="center"/>
        </w:trPr>
        <w:tc>
          <w:tcPr>
            <w:tcW w:w="4876" w:type="dxa"/>
          </w:tcPr>
          <w:p w14:paraId="05001B49" w14:textId="77777777" w:rsidR="00D31348" w:rsidRPr="00AA0D2E" w:rsidRDefault="00D31348" w:rsidP="0099160F">
            <w:pPr>
              <w:pStyle w:val="Normal6"/>
            </w:pPr>
          </w:p>
        </w:tc>
        <w:tc>
          <w:tcPr>
            <w:tcW w:w="4876" w:type="dxa"/>
          </w:tcPr>
          <w:p w14:paraId="70236043" w14:textId="77777777" w:rsidR="00D31348" w:rsidRPr="00AA0D2E" w:rsidRDefault="00D31348" w:rsidP="0099160F">
            <w:pPr>
              <w:pStyle w:val="Normal6"/>
              <w:rPr>
                <w:szCs w:val="24"/>
              </w:rPr>
            </w:pPr>
            <w:r w:rsidRPr="00AA0D2E">
              <w:rPr>
                <w:b/>
                <w:i/>
              </w:rPr>
              <w:t>Where the Authority ascertains, on the basis of the information referred to in point (f) of paragraph, that a financial institution carries out its activity mainly or entirely in another Member State, it shall inform the concerned authorities and set up, on its own initiative, a collaborative platform in order to facilitate the exchange of information between those authorities.</w:t>
            </w:r>
          </w:p>
        </w:tc>
      </w:tr>
      <w:tr w:rsidR="00D31348" w:rsidRPr="00AA0D2E" w14:paraId="3ED777A2" w14:textId="77777777" w:rsidTr="0099160F">
        <w:trPr>
          <w:jc w:val="center"/>
        </w:trPr>
        <w:tc>
          <w:tcPr>
            <w:tcW w:w="4876" w:type="dxa"/>
          </w:tcPr>
          <w:p w14:paraId="240DB16D" w14:textId="77777777" w:rsidR="00D31348" w:rsidRPr="00AA0D2E" w:rsidRDefault="00D31348" w:rsidP="0099160F">
            <w:pPr>
              <w:pStyle w:val="Normal6"/>
            </w:pPr>
          </w:p>
        </w:tc>
        <w:tc>
          <w:tcPr>
            <w:tcW w:w="4876" w:type="dxa"/>
          </w:tcPr>
          <w:p w14:paraId="3C5C5FE4" w14:textId="77777777" w:rsidR="00D31348" w:rsidRPr="00AA0D2E" w:rsidRDefault="00D31348" w:rsidP="0099160F">
            <w:pPr>
              <w:pStyle w:val="Normal6"/>
              <w:rPr>
                <w:szCs w:val="24"/>
              </w:rPr>
            </w:pPr>
            <w:r w:rsidRPr="00AA0D2E">
              <w:rPr>
                <w:b/>
                <w:i/>
              </w:rPr>
              <w:t>Without prejudice to Article 35, the competent authorities shall provide, at the request of the Authority, all the necessary information to allow a proper functioning of the collaborative platform.</w:t>
            </w:r>
          </w:p>
        </w:tc>
      </w:tr>
      <w:tr w:rsidR="00D31348" w:rsidRPr="00AA0D2E" w14:paraId="06866EA0" w14:textId="77777777" w:rsidTr="0099160F">
        <w:trPr>
          <w:jc w:val="center"/>
        </w:trPr>
        <w:tc>
          <w:tcPr>
            <w:tcW w:w="4876" w:type="dxa"/>
          </w:tcPr>
          <w:p w14:paraId="6B155877" w14:textId="77777777" w:rsidR="00D31348" w:rsidRPr="00AA0D2E" w:rsidRDefault="00D31348" w:rsidP="0099160F">
            <w:pPr>
              <w:pStyle w:val="Normal6"/>
            </w:pPr>
          </w:p>
        </w:tc>
        <w:tc>
          <w:tcPr>
            <w:tcW w:w="4876" w:type="dxa"/>
          </w:tcPr>
          <w:p w14:paraId="2CEFCC89" w14:textId="77777777" w:rsidR="00D31348" w:rsidRPr="00AA0D2E" w:rsidRDefault="00D31348" w:rsidP="0099160F">
            <w:pPr>
              <w:pStyle w:val="Normal6"/>
              <w:rPr>
                <w:szCs w:val="24"/>
              </w:rPr>
            </w:pPr>
            <w:r w:rsidRPr="00AA0D2E">
              <w:rPr>
                <w:b/>
                <w:i/>
              </w:rPr>
              <w:t>1c. In case the concerned competent authorities fail to reach a common view in the collaborative platform within a time limit established by the Authority, the Authority may issue a recommendation to the competent authority concerned, including recommendation to withdraw an authorisation or to review a decision.</w:t>
            </w:r>
          </w:p>
        </w:tc>
      </w:tr>
      <w:tr w:rsidR="00D31348" w:rsidRPr="00AA0D2E" w14:paraId="4CE4E72B" w14:textId="77777777" w:rsidTr="0099160F">
        <w:trPr>
          <w:jc w:val="center"/>
        </w:trPr>
        <w:tc>
          <w:tcPr>
            <w:tcW w:w="4876" w:type="dxa"/>
          </w:tcPr>
          <w:p w14:paraId="6E4EB535" w14:textId="77777777" w:rsidR="00D31348" w:rsidRPr="00AA0D2E" w:rsidRDefault="00D31348" w:rsidP="0099160F">
            <w:pPr>
              <w:pStyle w:val="Normal6"/>
            </w:pPr>
          </w:p>
        </w:tc>
        <w:tc>
          <w:tcPr>
            <w:tcW w:w="4876" w:type="dxa"/>
          </w:tcPr>
          <w:p w14:paraId="5C8A9E39" w14:textId="77777777" w:rsidR="00D31348" w:rsidRPr="00AA0D2E" w:rsidRDefault="00D31348" w:rsidP="0099160F">
            <w:pPr>
              <w:pStyle w:val="Normal6"/>
              <w:rPr>
                <w:szCs w:val="24"/>
              </w:rPr>
            </w:pPr>
            <w:r w:rsidRPr="00AA0D2E">
              <w:rPr>
                <w:b/>
                <w:i/>
              </w:rPr>
              <w:t>Where the competent authority concerned does not follow a recommendation of the Authority within 15 working days, the competent authority shall state the reasons including the steps it has taken or intends to take in order to address the concerns of the other competent authority involved. The Authority shall assess those steps and decide whether they are sufficient and appropriate within 15 working days. In case the Authority deems that they are not appropriate, it shall make public without delay its recommendation together with the above mentioned reasons and proposed steps.”;</w:t>
            </w:r>
          </w:p>
        </w:tc>
      </w:tr>
      <w:tr w:rsidR="00D31348" w:rsidRPr="00AA0D2E" w14:paraId="02263DCC" w14:textId="77777777" w:rsidTr="0099160F">
        <w:trPr>
          <w:jc w:val="center"/>
        </w:trPr>
        <w:tc>
          <w:tcPr>
            <w:tcW w:w="4876" w:type="dxa"/>
          </w:tcPr>
          <w:p w14:paraId="04853D22" w14:textId="77777777" w:rsidR="00D31348" w:rsidRPr="00AA0D2E" w:rsidRDefault="00D31348" w:rsidP="0099160F">
            <w:pPr>
              <w:pStyle w:val="Normal6"/>
            </w:pPr>
          </w:p>
        </w:tc>
        <w:tc>
          <w:tcPr>
            <w:tcW w:w="4876" w:type="dxa"/>
          </w:tcPr>
          <w:p w14:paraId="0686F308" w14:textId="77777777" w:rsidR="00D31348" w:rsidRPr="00AA0D2E" w:rsidRDefault="00D31348" w:rsidP="0099160F">
            <w:pPr>
              <w:pStyle w:val="Normal6"/>
              <w:rPr>
                <w:szCs w:val="24"/>
              </w:rPr>
            </w:pPr>
            <w:r w:rsidRPr="00AA0D2E">
              <w:rPr>
                <w:i/>
              </w:rPr>
              <w:t>(This amendment also applies throughout Articles 2 and 3, with ‘users of financial services’ being replaced by ‘policyholders’ in Article 2.)</w:t>
            </w:r>
          </w:p>
        </w:tc>
      </w:tr>
    </w:tbl>
    <w:p w14:paraId="101D5DF4" w14:textId="77777777" w:rsidR="00D31348" w:rsidRPr="00AA0D2E" w:rsidRDefault="00D31348" w:rsidP="00D31348">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1AA1EE0" w14:textId="77777777" w:rsidR="00D31348" w:rsidRPr="00AA0D2E" w:rsidRDefault="00D31348" w:rsidP="00D31348">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066F61ED" w14:textId="77777777" w:rsidR="00D31348" w:rsidRPr="00AA0D2E" w:rsidRDefault="00D31348" w:rsidP="00D31348">
      <w:pPr>
        <w:pStyle w:val="Normal12Italic"/>
        <w:rPr>
          <w:noProof w:val="0"/>
        </w:rPr>
      </w:pPr>
      <w:r w:rsidRPr="00AA0D2E">
        <w:rPr>
          <w:noProof w:val="0"/>
        </w:rPr>
        <w:t>Strengthening of the supervisory cooperation related to cross-border business, involving information and data exchange facilitated by the set-up of collaborative platforms, notably in order to solve issues in relation to business models making use of the Freedom to provide Services (FoS) regime, which in a few cases has led to failures, notably of insurance companies, with detriment to the users of financial services or policyholders.</w:t>
      </w:r>
    </w:p>
    <w:p w14:paraId="7A0C7FCF" w14:textId="77777777" w:rsidR="00D31348" w:rsidRPr="00AA0D2E" w:rsidRDefault="00D31348" w:rsidP="00D31348">
      <w:r w:rsidRPr="006A124A">
        <w:rPr>
          <w:rStyle w:val="HideTWBExt"/>
          <w:noProof w:val="0"/>
        </w:rPr>
        <w:t>&lt;/Amend&gt;</w:t>
      </w:r>
    </w:p>
    <w:p w14:paraId="4116BEB3" w14:textId="546CBCD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540</w:t>
      </w:r>
      <w:r w:rsidRPr="006A124A">
        <w:rPr>
          <w:rStyle w:val="HideTWBExt"/>
          <w:b w:val="0"/>
          <w:noProof w:val="0"/>
        </w:rPr>
        <w:t>&lt;/NumAm&gt;</w:t>
      </w:r>
    </w:p>
    <w:p w14:paraId="209EAA40"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01F62F32" w14:textId="77777777" w:rsidR="00BF5FE0" w:rsidRPr="00AA0D2E" w:rsidRDefault="00BF5FE0" w:rsidP="00BF5FE0">
      <w:r w:rsidRPr="006A124A">
        <w:rPr>
          <w:rStyle w:val="HideTWBExt"/>
          <w:noProof w:val="0"/>
        </w:rPr>
        <w:t>&lt;/RepeatBlock-By&gt;</w:t>
      </w:r>
    </w:p>
    <w:p w14:paraId="5C7D51C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EB6229F" w14:textId="77777777" w:rsidR="00BF5FE0" w:rsidRPr="0030015B" w:rsidRDefault="00BF5FE0" w:rsidP="00BF5FE0">
      <w:pPr>
        <w:pStyle w:val="NormalBold"/>
        <w:rPr>
          <w:lang w:val="fr-FR"/>
        </w:rPr>
      </w:pPr>
      <w:r w:rsidRPr="0030015B">
        <w:rPr>
          <w:rStyle w:val="HideTWBExt"/>
          <w:b w:val="0"/>
          <w:noProof w:val="0"/>
          <w:lang w:val="fr-FR"/>
        </w:rPr>
        <w:t>&lt;Article&gt;</w:t>
      </w:r>
      <w:r w:rsidRPr="0030015B">
        <w:rPr>
          <w:lang w:val="fr-FR"/>
        </w:rPr>
        <w:t>Article 1 – paragraph 1 – point 13 c (new)</w:t>
      </w:r>
      <w:r w:rsidRPr="0030015B">
        <w:rPr>
          <w:rStyle w:val="HideTWBExt"/>
          <w:b w:val="0"/>
          <w:noProof w:val="0"/>
          <w:lang w:val="fr-FR"/>
        </w:rPr>
        <w:t>&lt;/Article&gt;</w:t>
      </w:r>
    </w:p>
    <w:p w14:paraId="3C5AFF82" w14:textId="77777777" w:rsidR="00BF5FE0" w:rsidRPr="0030015B" w:rsidRDefault="00BF5FE0" w:rsidP="00BF5FE0">
      <w:pPr>
        <w:keepNext/>
        <w:rPr>
          <w:lang w:val="fr-FR"/>
        </w:rPr>
      </w:pPr>
      <w:r w:rsidRPr="0030015B">
        <w:rPr>
          <w:rStyle w:val="HideTWBExt"/>
          <w:noProof w:val="0"/>
          <w:lang w:val="fr-FR"/>
        </w:rPr>
        <w:t>&lt;DocAmend2&gt;</w:t>
      </w:r>
      <w:r w:rsidRPr="0030015B">
        <w:rPr>
          <w:lang w:val="fr-FR"/>
        </w:rPr>
        <w:t>Regulation (EU) 1093/2010</w:t>
      </w:r>
      <w:r w:rsidRPr="0030015B">
        <w:rPr>
          <w:rStyle w:val="HideTWBExt"/>
          <w:noProof w:val="0"/>
          <w:lang w:val="fr-FR"/>
        </w:rPr>
        <w:t>&lt;/DocAmend2&gt;</w:t>
      </w:r>
    </w:p>
    <w:p w14:paraId="0A08FE97" w14:textId="7C38D4B4" w:rsidR="00BF5FE0" w:rsidRPr="00AA0D2E" w:rsidRDefault="00BF5FE0" w:rsidP="00BF5FE0">
      <w:pPr>
        <w:rPr>
          <w:lang w:val="fr-FR"/>
        </w:rPr>
      </w:pPr>
      <w:r w:rsidRPr="0030015B">
        <w:rPr>
          <w:rStyle w:val="HideTWBExt"/>
          <w:noProof w:val="0"/>
          <w:lang w:val="fr-FR"/>
        </w:rPr>
        <w:t>&lt;Article2&gt;</w:t>
      </w:r>
      <w:r w:rsidRPr="00AA0D2E">
        <w:rPr>
          <w:lang w:val="fr-FR"/>
        </w:rPr>
        <w:t xml:space="preserve">Article 31– paragraph </w:t>
      </w:r>
      <w:r w:rsidR="00AA01D8" w:rsidRPr="00AA0D2E">
        <w:rPr>
          <w:lang w:val="fr-FR"/>
        </w:rPr>
        <w:t xml:space="preserve">2 </w:t>
      </w:r>
      <w:r w:rsidRPr="00AA0D2E">
        <w:rPr>
          <w:lang w:val="fr-FR"/>
        </w:rPr>
        <w:t>– point (e)</w:t>
      </w:r>
      <w:r w:rsidRPr="0030015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30015B" w14:paraId="39A0DBB6" w14:textId="77777777" w:rsidTr="00991D90">
        <w:trPr>
          <w:jc w:val="center"/>
        </w:trPr>
        <w:tc>
          <w:tcPr>
            <w:tcW w:w="9752" w:type="dxa"/>
            <w:gridSpan w:val="2"/>
          </w:tcPr>
          <w:p w14:paraId="161B8A99" w14:textId="77777777" w:rsidR="00BF5FE0" w:rsidRPr="00AA0D2E" w:rsidRDefault="00BF5FE0" w:rsidP="00010923">
            <w:pPr>
              <w:keepNext/>
              <w:rPr>
                <w:lang w:val="fr-FR"/>
              </w:rPr>
            </w:pPr>
          </w:p>
        </w:tc>
      </w:tr>
      <w:tr w:rsidR="00BF5FE0" w:rsidRPr="00AA0D2E" w14:paraId="4524D5C1" w14:textId="77777777" w:rsidTr="00991D90">
        <w:trPr>
          <w:jc w:val="center"/>
        </w:trPr>
        <w:tc>
          <w:tcPr>
            <w:tcW w:w="4876" w:type="dxa"/>
          </w:tcPr>
          <w:p w14:paraId="6B199D92" w14:textId="77777777" w:rsidR="00BF5FE0" w:rsidRPr="00AA0D2E" w:rsidRDefault="00BF5FE0" w:rsidP="00010923">
            <w:pPr>
              <w:pStyle w:val="ColumnHeading"/>
              <w:keepNext/>
            </w:pPr>
            <w:r w:rsidRPr="00AA0D2E">
              <w:t>Present text</w:t>
            </w:r>
          </w:p>
        </w:tc>
        <w:tc>
          <w:tcPr>
            <w:tcW w:w="4876" w:type="dxa"/>
          </w:tcPr>
          <w:p w14:paraId="50BEDCAE" w14:textId="77777777" w:rsidR="00BF5FE0" w:rsidRPr="00AA0D2E" w:rsidRDefault="00BF5FE0" w:rsidP="00010923">
            <w:pPr>
              <w:pStyle w:val="ColumnHeading"/>
              <w:keepNext/>
            </w:pPr>
            <w:r w:rsidRPr="00AA0D2E">
              <w:t>Amendment</w:t>
            </w:r>
          </w:p>
        </w:tc>
      </w:tr>
      <w:tr w:rsidR="00BF5FE0" w:rsidRPr="00AA0D2E" w14:paraId="6A10D7EE" w14:textId="77777777" w:rsidTr="00991D90">
        <w:trPr>
          <w:jc w:val="center"/>
        </w:trPr>
        <w:tc>
          <w:tcPr>
            <w:tcW w:w="4876" w:type="dxa"/>
          </w:tcPr>
          <w:p w14:paraId="31291F16" w14:textId="77777777" w:rsidR="00BF5FE0" w:rsidRPr="00AA0D2E" w:rsidRDefault="00BF5FE0" w:rsidP="00010923">
            <w:pPr>
              <w:pStyle w:val="Normal6"/>
            </w:pPr>
          </w:p>
        </w:tc>
        <w:tc>
          <w:tcPr>
            <w:tcW w:w="4876" w:type="dxa"/>
          </w:tcPr>
          <w:p w14:paraId="119A5DE5" w14:textId="700079FE" w:rsidR="00BF5FE0" w:rsidRPr="00AA0D2E" w:rsidRDefault="00BF5FE0" w:rsidP="00991D90">
            <w:pPr>
              <w:pStyle w:val="Normal6"/>
              <w:rPr>
                <w:szCs w:val="24"/>
              </w:rPr>
            </w:pPr>
            <w:r w:rsidRPr="00AA0D2E">
              <w:rPr>
                <w:b/>
                <w:i/>
              </w:rPr>
              <w:t>(13 c)</w:t>
            </w:r>
            <w:r w:rsidRPr="00AA0D2E">
              <w:rPr>
                <w:b/>
                <w:i/>
              </w:rPr>
              <w:tab/>
              <w:t xml:space="preserve">In Article 31, point (e) of paragraph </w:t>
            </w:r>
            <w:r w:rsidR="00991D90" w:rsidRPr="00AA0D2E">
              <w:rPr>
                <w:b/>
                <w:i/>
              </w:rPr>
              <w:t>2</w:t>
            </w:r>
            <w:r w:rsidRPr="00AA0D2E">
              <w:rPr>
                <w:b/>
                <w:i/>
              </w:rPr>
              <w:t xml:space="preserve"> is replaced by the following:</w:t>
            </w:r>
          </w:p>
        </w:tc>
      </w:tr>
      <w:tr w:rsidR="00BF5FE0" w:rsidRPr="00AA0D2E" w14:paraId="54F6C3B8" w14:textId="77777777" w:rsidTr="00991D90">
        <w:trPr>
          <w:jc w:val="center"/>
        </w:trPr>
        <w:tc>
          <w:tcPr>
            <w:tcW w:w="4876" w:type="dxa"/>
          </w:tcPr>
          <w:p w14:paraId="2338B914" w14:textId="77777777" w:rsidR="00BF5FE0" w:rsidRPr="00AA0D2E" w:rsidRDefault="00BF5FE0" w:rsidP="00010923">
            <w:pPr>
              <w:pStyle w:val="Normal6"/>
            </w:pPr>
            <w:r w:rsidRPr="00AA0D2E">
              <w:t>(e) taking all appropriate measures in case of developments which may jeopardise the functioning of the financial markets with a view to facilitating the coordination of actions undertaken by relevant competent authorities;</w:t>
            </w:r>
          </w:p>
        </w:tc>
        <w:tc>
          <w:tcPr>
            <w:tcW w:w="4876" w:type="dxa"/>
          </w:tcPr>
          <w:p w14:paraId="5220F228" w14:textId="08D28EEE" w:rsidR="00BF5FE0" w:rsidRPr="00AA0D2E" w:rsidRDefault="00BF5FE0" w:rsidP="00991D90">
            <w:pPr>
              <w:pStyle w:val="Normal6"/>
              <w:rPr>
                <w:szCs w:val="24"/>
              </w:rPr>
            </w:pPr>
            <w:r w:rsidRPr="00AA0D2E">
              <w:t>"(e) taking all appropriate measures</w:t>
            </w:r>
            <w:r w:rsidRPr="00AA0D2E">
              <w:rPr>
                <w:b/>
                <w:i/>
              </w:rPr>
              <w:t>, including setting up and leading collaboration platforms,</w:t>
            </w:r>
            <w:r w:rsidRPr="00AA0D2E">
              <w:t xml:space="preserve"> in case of developments which may jeopardise the functioning of the financial markets </w:t>
            </w:r>
            <w:r w:rsidRPr="00AA0D2E">
              <w:rPr>
                <w:b/>
                <w:i/>
              </w:rPr>
              <w:t>or potentially affect the protection of consumers and other users of financial services, in particular in situations of significant cross-border business,</w:t>
            </w:r>
            <w:r w:rsidRPr="00AA0D2E">
              <w:t xml:space="preserve"> with a view to facilitating the coordination of actions undertaken by relevant competent authorities;</w:t>
            </w:r>
            <w:r w:rsidR="00991D90" w:rsidRPr="00AA0D2E">
              <w:t>"</w:t>
            </w:r>
          </w:p>
        </w:tc>
      </w:tr>
      <w:tr w:rsidR="00BF5FE0" w:rsidRPr="00AA0D2E" w14:paraId="4CA9B64D" w14:textId="77777777" w:rsidTr="00991D90">
        <w:trPr>
          <w:jc w:val="center"/>
        </w:trPr>
        <w:tc>
          <w:tcPr>
            <w:tcW w:w="4876" w:type="dxa"/>
          </w:tcPr>
          <w:p w14:paraId="20AC5BE7" w14:textId="77777777" w:rsidR="00BF5FE0" w:rsidRPr="00AA0D2E" w:rsidRDefault="00BF5FE0" w:rsidP="00010923">
            <w:pPr>
              <w:pStyle w:val="Normal6"/>
            </w:pPr>
          </w:p>
        </w:tc>
        <w:tc>
          <w:tcPr>
            <w:tcW w:w="4876" w:type="dxa"/>
          </w:tcPr>
          <w:p w14:paraId="0F4E5F46" w14:textId="77777777" w:rsidR="00BF5FE0" w:rsidRPr="00AA0D2E" w:rsidRDefault="00BF5FE0" w:rsidP="00010923">
            <w:pPr>
              <w:pStyle w:val="Normal6"/>
              <w:rPr>
                <w:szCs w:val="24"/>
              </w:rPr>
            </w:pPr>
            <w:r w:rsidRPr="00AA0D2E">
              <w:rPr>
                <w:i/>
              </w:rPr>
              <w:t>(This amendment also applies throughout Articles 2 and 3, with ‘users of financial services’ being replaced by ‘policyholders’ in Article 2.)</w:t>
            </w:r>
          </w:p>
        </w:tc>
      </w:tr>
    </w:tbl>
    <w:p w14:paraId="25C398D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BCA5288" w14:textId="6D2ABDBA" w:rsidR="00BF5FE0" w:rsidRPr="00AA0D2E" w:rsidRDefault="00BF5FE0" w:rsidP="00BF5FE0">
      <w:pPr>
        <w:pStyle w:val="CrossRef"/>
      </w:pPr>
      <w:r w:rsidRPr="00AA0D2E">
        <w:t>(</w:t>
      </w:r>
      <w:r w:rsidR="00AA01D8" w:rsidRPr="00AA0D2E">
        <w:t>https://eur-lex.europa.eu/legal-content/EN/TXT/?uri=CELEX:02010R1093-20160112</w:t>
      </w:r>
      <w:r w:rsidRPr="00AA0D2E">
        <w:t>)</w:t>
      </w:r>
    </w:p>
    <w:p w14:paraId="7BCD059E"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035D72EA" w14:textId="77777777" w:rsidR="00BF5FE0" w:rsidRPr="00AA0D2E" w:rsidRDefault="00BF5FE0" w:rsidP="00BF5FE0">
      <w:pPr>
        <w:pStyle w:val="Normal12Italic"/>
        <w:rPr>
          <w:noProof w:val="0"/>
        </w:rPr>
      </w:pPr>
      <w:r w:rsidRPr="00AA0D2E">
        <w:rPr>
          <w:noProof w:val="0"/>
        </w:rPr>
        <w:t>Strengthening of the supervisory cooperation related to cross-border business, involving information and data exchange facilitated by the set-up of collaborative platforms, notably in order to solve issues in relation to business models making use of the Freedom to provide Services (FoS) regime, which in a few cases has led to failures, notably of insurance companies, with detriment to the users of financial services or policyholders.</w:t>
      </w:r>
    </w:p>
    <w:p w14:paraId="330E3FDE" w14:textId="77777777" w:rsidR="00BF5FE0" w:rsidRPr="00AA0D2E" w:rsidRDefault="00BF5FE0" w:rsidP="00BF5FE0">
      <w:r w:rsidRPr="006A124A">
        <w:rPr>
          <w:rStyle w:val="HideTWBExt"/>
          <w:noProof w:val="0"/>
        </w:rPr>
        <w:t>&lt;/Amend&gt;</w:t>
      </w:r>
    </w:p>
    <w:p w14:paraId="44B4FEB7" w14:textId="1EDAB2A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541</w:t>
      </w:r>
      <w:r w:rsidRPr="006A124A">
        <w:rPr>
          <w:rStyle w:val="HideTWBExt"/>
          <w:b w:val="0"/>
          <w:noProof w:val="0"/>
        </w:rPr>
        <w:t>&lt;/NumAm&gt;</w:t>
      </w:r>
    </w:p>
    <w:p w14:paraId="6E9C8EDD"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0721B311" w14:textId="77777777" w:rsidR="00BF5FE0" w:rsidRPr="00AA0D2E" w:rsidRDefault="00BF5FE0" w:rsidP="00BF5FE0">
      <w:r w:rsidRPr="006A124A">
        <w:rPr>
          <w:rStyle w:val="HideTWBExt"/>
          <w:noProof w:val="0"/>
        </w:rPr>
        <w:t>&lt;/RepeatBlock-By&gt;</w:t>
      </w:r>
    </w:p>
    <w:p w14:paraId="32DF538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C94B019" w14:textId="77777777" w:rsidR="00BF5FE0" w:rsidRPr="00AA0D2E" w:rsidRDefault="00BF5FE0" w:rsidP="00BF5FE0">
      <w:pPr>
        <w:pStyle w:val="NormalBold"/>
      </w:pPr>
      <w:r w:rsidRPr="006A124A">
        <w:rPr>
          <w:rStyle w:val="HideTWBExt"/>
          <w:b w:val="0"/>
          <w:noProof w:val="0"/>
        </w:rPr>
        <w:t>&lt;Article&gt;</w:t>
      </w:r>
      <w:r w:rsidRPr="00AA0D2E">
        <w:t>Article 1 – paragraph 1 – point 13 d (new)</w:t>
      </w:r>
      <w:r w:rsidRPr="006A124A">
        <w:rPr>
          <w:rStyle w:val="HideTWBExt"/>
          <w:b w:val="0"/>
          <w:noProof w:val="0"/>
        </w:rPr>
        <w:t>&lt;/Article&gt;</w:t>
      </w:r>
    </w:p>
    <w:p w14:paraId="2F347631"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0AA6F7BE" w14:textId="2240425C" w:rsidR="00BF5FE0" w:rsidRPr="00AA0D2E" w:rsidRDefault="00BF5FE0" w:rsidP="00BF5FE0">
      <w:pPr>
        <w:rPr>
          <w:lang w:val="fr-FR"/>
        </w:rPr>
      </w:pPr>
      <w:r w:rsidRPr="006A124A">
        <w:rPr>
          <w:rStyle w:val="HideTWBExt"/>
          <w:noProof w:val="0"/>
        </w:rPr>
        <w:t>&lt;Article2&gt;</w:t>
      </w:r>
      <w:r w:rsidRPr="00AA0D2E">
        <w:rPr>
          <w:lang w:val="fr-FR"/>
        </w:rPr>
        <w:t xml:space="preserve">Article 31 – </w:t>
      </w:r>
      <w:r w:rsidR="00991D90" w:rsidRPr="00AA0D2E">
        <w:rPr>
          <w:lang w:val="fr-FR"/>
        </w:rPr>
        <w:t xml:space="preserve">paragraph 2 – </w:t>
      </w:r>
      <w:r w:rsidRPr="00AA0D2E">
        <w:rPr>
          <w:lang w:val="fr-FR"/>
        </w:rPr>
        <w:t>point e</w:t>
      </w:r>
      <w:r w:rsidR="00D31348" w:rsidRPr="00AA0D2E">
        <w:rPr>
          <w:lang w:val="fr-FR"/>
        </w:rPr>
        <w:t xml:space="preserve"> </w:t>
      </w:r>
      <w:r w:rsidRPr="00AA0D2E">
        <w:rPr>
          <w:lang w:val="fr-FR"/>
        </w:rPr>
        <w:t>a</w:t>
      </w:r>
      <w:r w:rsidR="00D31348"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F29F584" w14:textId="77777777" w:rsidTr="00991D90">
        <w:trPr>
          <w:jc w:val="center"/>
        </w:trPr>
        <w:tc>
          <w:tcPr>
            <w:tcW w:w="9752" w:type="dxa"/>
            <w:gridSpan w:val="2"/>
          </w:tcPr>
          <w:p w14:paraId="427AE181" w14:textId="77777777" w:rsidR="00BF5FE0" w:rsidRPr="00AA0D2E" w:rsidRDefault="00BF5FE0" w:rsidP="00010923">
            <w:pPr>
              <w:keepNext/>
              <w:rPr>
                <w:lang w:val="fr-FR"/>
              </w:rPr>
            </w:pPr>
          </w:p>
        </w:tc>
      </w:tr>
      <w:tr w:rsidR="00BF5FE0" w:rsidRPr="00AA0D2E" w14:paraId="778F608C" w14:textId="77777777" w:rsidTr="00991D90">
        <w:trPr>
          <w:jc w:val="center"/>
        </w:trPr>
        <w:tc>
          <w:tcPr>
            <w:tcW w:w="4876" w:type="dxa"/>
          </w:tcPr>
          <w:p w14:paraId="07BCB920" w14:textId="77777777" w:rsidR="00BF5FE0" w:rsidRPr="00AA0D2E" w:rsidRDefault="00BF5FE0" w:rsidP="00010923">
            <w:pPr>
              <w:pStyle w:val="ColumnHeading"/>
              <w:keepNext/>
            </w:pPr>
            <w:r w:rsidRPr="00AA0D2E">
              <w:t>Text proposed by the Commission</w:t>
            </w:r>
          </w:p>
        </w:tc>
        <w:tc>
          <w:tcPr>
            <w:tcW w:w="4876" w:type="dxa"/>
          </w:tcPr>
          <w:p w14:paraId="6E16B0F4" w14:textId="77777777" w:rsidR="00BF5FE0" w:rsidRPr="00AA0D2E" w:rsidRDefault="00BF5FE0" w:rsidP="00010923">
            <w:pPr>
              <w:pStyle w:val="ColumnHeading"/>
              <w:keepNext/>
            </w:pPr>
            <w:r w:rsidRPr="00AA0D2E">
              <w:t>Amendment</w:t>
            </w:r>
          </w:p>
        </w:tc>
      </w:tr>
      <w:tr w:rsidR="00BF5FE0" w:rsidRPr="00AA0D2E" w14:paraId="0D33584D" w14:textId="77777777" w:rsidTr="00991D90">
        <w:trPr>
          <w:jc w:val="center"/>
        </w:trPr>
        <w:tc>
          <w:tcPr>
            <w:tcW w:w="4876" w:type="dxa"/>
          </w:tcPr>
          <w:p w14:paraId="5277C7E1" w14:textId="77777777" w:rsidR="00BF5FE0" w:rsidRPr="00AA0D2E" w:rsidRDefault="00BF5FE0" w:rsidP="00010923">
            <w:pPr>
              <w:pStyle w:val="Normal6"/>
            </w:pPr>
          </w:p>
        </w:tc>
        <w:tc>
          <w:tcPr>
            <w:tcW w:w="4876" w:type="dxa"/>
          </w:tcPr>
          <w:p w14:paraId="583BE7AA" w14:textId="24604C91" w:rsidR="00BF5FE0" w:rsidRPr="00AA0D2E" w:rsidRDefault="00BF5FE0" w:rsidP="00010923">
            <w:pPr>
              <w:pStyle w:val="Normal6"/>
              <w:rPr>
                <w:szCs w:val="24"/>
              </w:rPr>
            </w:pPr>
            <w:r w:rsidRPr="00AA0D2E">
              <w:rPr>
                <w:b/>
                <w:i/>
              </w:rPr>
              <w:t>(13 d)</w:t>
            </w:r>
            <w:r w:rsidRPr="00AA0D2E">
              <w:rPr>
                <w:b/>
                <w:i/>
              </w:rPr>
              <w:tab/>
              <w:t xml:space="preserve">In </w:t>
            </w:r>
            <w:r w:rsidR="00991D90" w:rsidRPr="00AA0D2E">
              <w:rPr>
                <w:b/>
                <w:i/>
              </w:rPr>
              <w:t xml:space="preserve">paragraph 2 of </w:t>
            </w:r>
            <w:r w:rsidRPr="00AA0D2E">
              <w:rPr>
                <w:b/>
                <w:i/>
              </w:rPr>
              <w:t>Article 31, the following point (ea) is added:</w:t>
            </w:r>
          </w:p>
        </w:tc>
      </w:tr>
      <w:tr w:rsidR="00BF5FE0" w:rsidRPr="00AA0D2E" w14:paraId="6141540E" w14:textId="77777777" w:rsidTr="00991D90">
        <w:trPr>
          <w:jc w:val="center"/>
        </w:trPr>
        <w:tc>
          <w:tcPr>
            <w:tcW w:w="4876" w:type="dxa"/>
          </w:tcPr>
          <w:p w14:paraId="5E7A883F" w14:textId="77777777" w:rsidR="00BF5FE0" w:rsidRPr="00AA0D2E" w:rsidRDefault="00BF5FE0" w:rsidP="00010923">
            <w:pPr>
              <w:pStyle w:val="Normal6"/>
            </w:pPr>
          </w:p>
        </w:tc>
        <w:tc>
          <w:tcPr>
            <w:tcW w:w="4876" w:type="dxa"/>
          </w:tcPr>
          <w:p w14:paraId="1DC9C96E" w14:textId="7DCF4327" w:rsidR="00BF5FE0" w:rsidRPr="00AA0D2E" w:rsidRDefault="00991D90" w:rsidP="00010923">
            <w:pPr>
              <w:pStyle w:val="Normal6"/>
              <w:rPr>
                <w:szCs w:val="24"/>
              </w:rPr>
            </w:pPr>
            <w:r w:rsidRPr="00AA0D2E">
              <w:rPr>
                <w:b/>
                <w:i/>
              </w:rPr>
              <w:t>“</w:t>
            </w:r>
            <w:r w:rsidR="00BF5FE0" w:rsidRPr="00AA0D2E">
              <w:rPr>
                <w:b/>
                <w:i/>
              </w:rPr>
              <w:t>(ea) taking appropriate measures to facilitate the uptake of technological and social innovation with a view to the coordination of actions undertaken by relevant competent authorities;</w:t>
            </w:r>
            <w:r w:rsidRPr="00AA0D2E">
              <w:rPr>
                <w:b/>
                <w:i/>
              </w:rPr>
              <w:t>”</w:t>
            </w:r>
          </w:p>
        </w:tc>
      </w:tr>
      <w:tr w:rsidR="00BF5FE0" w:rsidRPr="00AA0D2E" w14:paraId="64BDBC4B" w14:textId="77777777" w:rsidTr="00991D90">
        <w:trPr>
          <w:jc w:val="center"/>
        </w:trPr>
        <w:tc>
          <w:tcPr>
            <w:tcW w:w="4876" w:type="dxa"/>
          </w:tcPr>
          <w:p w14:paraId="75CC3400" w14:textId="77777777" w:rsidR="00BF5FE0" w:rsidRPr="00AA0D2E" w:rsidRDefault="00BF5FE0" w:rsidP="00010923">
            <w:pPr>
              <w:pStyle w:val="Normal6"/>
            </w:pPr>
          </w:p>
        </w:tc>
        <w:tc>
          <w:tcPr>
            <w:tcW w:w="4876" w:type="dxa"/>
          </w:tcPr>
          <w:p w14:paraId="35F3CAF4" w14:textId="77777777" w:rsidR="00BF5FE0" w:rsidRPr="00AA0D2E" w:rsidRDefault="00BF5FE0" w:rsidP="00010923">
            <w:pPr>
              <w:pStyle w:val="Normal6"/>
              <w:rPr>
                <w:szCs w:val="24"/>
              </w:rPr>
            </w:pPr>
            <w:r w:rsidRPr="00AA0D2E">
              <w:rPr>
                <w:i/>
              </w:rPr>
              <w:t>(This amendment also applies throughout Articles 2 and 3.)</w:t>
            </w:r>
          </w:p>
        </w:tc>
      </w:tr>
    </w:tbl>
    <w:p w14:paraId="5DED784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A2C9010" w14:textId="77777777" w:rsidR="00BF5FE0" w:rsidRPr="00AA0D2E" w:rsidRDefault="00BF5FE0" w:rsidP="00BF5FE0">
      <w:r w:rsidRPr="006A124A">
        <w:rPr>
          <w:rStyle w:val="HideTWBExt"/>
          <w:noProof w:val="0"/>
        </w:rPr>
        <w:t>&lt;/Amend&gt;</w:t>
      </w:r>
    </w:p>
    <w:p w14:paraId="17A5267D" w14:textId="23CCBBE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542</w:t>
      </w:r>
      <w:r w:rsidRPr="006A124A">
        <w:rPr>
          <w:rStyle w:val="HideTWBExt"/>
          <w:b w:val="0"/>
          <w:noProof w:val="0"/>
        </w:rPr>
        <w:t>&lt;/NumAm&gt;</w:t>
      </w:r>
    </w:p>
    <w:p w14:paraId="35C24D5F"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7A1F05AF" w14:textId="77777777" w:rsidR="00BF5FE0" w:rsidRPr="00AA0D2E" w:rsidRDefault="00BF5FE0" w:rsidP="00BF5FE0">
      <w:r w:rsidRPr="006A124A">
        <w:rPr>
          <w:rStyle w:val="HideTWBExt"/>
          <w:noProof w:val="0"/>
        </w:rPr>
        <w:t>&lt;/RepeatBlock-By&gt;</w:t>
      </w:r>
    </w:p>
    <w:p w14:paraId="1329F20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B37B0B8" w14:textId="77777777" w:rsidR="00BF5FE0" w:rsidRPr="00AA0D2E" w:rsidRDefault="00BF5FE0" w:rsidP="00BF5FE0">
      <w:pPr>
        <w:pStyle w:val="NormalBold"/>
      </w:pPr>
      <w:r w:rsidRPr="006A124A">
        <w:rPr>
          <w:rStyle w:val="HideTWBExt"/>
          <w:b w:val="0"/>
          <w:noProof w:val="0"/>
        </w:rPr>
        <w:t>&lt;Article&gt;</w:t>
      </w:r>
      <w:r w:rsidRPr="00AA0D2E">
        <w:t>Article 1 – paragraph 1 – point 14</w:t>
      </w:r>
      <w:r w:rsidRPr="006A124A">
        <w:rPr>
          <w:rStyle w:val="HideTWBExt"/>
          <w:b w:val="0"/>
          <w:noProof w:val="0"/>
        </w:rPr>
        <w:t>&lt;/Article&gt;</w:t>
      </w:r>
    </w:p>
    <w:p w14:paraId="32834E13"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7256F076" w14:textId="058DF530" w:rsidR="00BF5FE0" w:rsidRPr="00AA0D2E" w:rsidRDefault="00BF5FE0" w:rsidP="00BF5FE0">
      <w:r w:rsidRPr="006A124A">
        <w:rPr>
          <w:rStyle w:val="HideTWBExt"/>
          <w:noProof w:val="0"/>
        </w:rPr>
        <w:t>&lt;Article2&gt;</w:t>
      </w:r>
      <w:r w:rsidRPr="00AA0D2E">
        <w:t>Article 31</w:t>
      </w:r>
      <w:r w:rsidR="00991D90" w:rsidRPr="00AA0D2E">
        <w:t xml:space="preserve"> – 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842ABA2" w14:textId="77777777" w:rsidTr="00010923">
        <w:trPr>
          <w:jc w:val="center"/>
        </w:trPr>
        <w:tc>
          <w:tcPr>
            <w:tcW w:w="9752" w:type="dxa"/>
            <w:gridSpan w:val="2"/>
          </w:tcPr>
          <w:p w14:paraId="0C53DC9A" w14:textId="77777777" w:rsidR="00BF5FE0" w:rsidRPr="00AA0D2E" w:rsidRDefault="00BF5FE0" w:rsidP="00010923">
            <w:pPr>
              <w:keepNext/>
            </w:pPr>
          </w:p>
        </w:tc>
      </w:tr>
      <w:tr w:rsidR="00BF5FE0" w:rsidRPr="00AA0D2E" w14:paraId="36AA87A0" w14:textId="77777777" w:rsidTr="00010923">
        <w:trPr>
          <w:jc w:val="center"/>
        </w:trPr>
        <w:tc>
          <w:tcPr>
            <w:tcW w:w="4876" w:type="dxa"/>
          </w:tcPr>
          <w:p w14:paraId="00BF155C" w14:textId="77777777" w:rsidR="00BF5FE0" w:rsidRPr="00AA0D2E" w:rsidRDefault="00BF5FE0" w:rsidP="00010923">
            <w:pPr>
              <w:pStyle w:val="ColumnHeading"/>
              <w:keepNext/>
            </w:pPr>
            <w:r w:rsidRPr="00AA0D2E">
              <w:t>Text proposed by the Commission</w:t>
            </w:r>
          </w:p>
        </w:tc>
        <w:tc>
          <w:tcPr>
            <w:tcW w:w="4876" w:type="dxa"/>
          </w:tcPr>
          <w:p w14:paraId="3DA3240B" w14:textId="77777777" w:rsidR="00BF5FE0" w:rsidRPr="00AA0D2E" w:rsidRDefault="00BF5FE0" w:rsidP="00010923">
            <w:pPr>
              <w:pStyle w:val="ColumnHeading"/>
              <w:keepNext/>
            </w:pPr>
            <w:r w:rsidRPr="00AA0D2E">
              <w:t>Amendment</w:t>
            </w:r>
          </w:p>
        </w:tc>
      </w:tr>
      <w:tr w:rsidR="00BF5FE0" w:rsidRPr="00AA0D2E" w14:paraId="5AE18700" w14:textId="77777777" w:rsidTr="00010923">
        <w:trPr>
          <w:jc w:val="center"/>
        </w:trPr>
        <w:tc>
          <w:tcPr>
            <w:tcW w:w="4876" w:type="dxa"/>
          </w:tcPr>
          <w:p w14:paraId="4721CAF5" w14:textId="77777777" w:rsidR="00BF5FE0" w:rsidRPr="00AA0D2E" w:rsidRDefault="00BF5FE0" w:rsidP="00010923">
            <w:pPr>
              <w:pStyle w:val="Normal6"/>
            </w:pPr>
            <w:r w:rsidRPr="00AA0D2E">
              <w:t>Regarding activity of competent authorities intended to facilitate entry into the market of operators or products relying on technological innovation, the Authority shall promote supervisory convergence, in particular through the exchange of information and best practices. Where appropriate, the Authority may adopt guidelines or recommendations in accordance with Article 16.;</w:t>
            </w:r>
          </w:p>
        </w:tc>
        <w:tc>
          <w:tcPr>
            <w:tcW w:w="4876" w:type="dxa"/>
          </w:tcPr>
          <w:p w14:paraId="7673FDEE" w14:textId="77777777" w:rsidR="00BF5FE0" w:rsidRPr="00AA0D2E" w:rsidRDefault="00BF5FE0" w:rsidP="00010923">
            <w:pPr>
              <w:pStyle w:val="Normal6"/>
              <w:rPr>
                <w:szCs w:val="24"/>
              </w:rPr>
            </w:pPr>
            <w:r w:rsidRPr="00AA0D2E">
              <w:t xml:space="preserve">Regarding activity of competent authorities intended to facilitate entry into the market of operators or products relying on technological </w:t>
            </w:r>
            <w:r w:rsidRPr="00AA0D2E">
              <w:rPr>
                <w:b/>
                <w:i/>
              </w:rPr>
              <w:t>or social</w:t>
            </w:r>
            <w:r w:rsidRPr="00AA0D2E">
              <w:t xml:space="preserve"> innovation, the Authority shall promote supervisory convergence</w:t>
            </w:r>
            <w:r w:rsidRPr="00AA0D2E">
              <w:rPr>
                <w:b/>
                <w:i/>
              </w:rPr>
              <w:t>, with the support, where relevant, of the committee on financial innovation</w:t>
            </w:r>
            <w:r w:rsidRPr="00AA0D2E">
              <w:t>, in particular through the exchange of information and best practices. Where appropriate, the Authority may adopt guidelines or recommendations in accordance with Article 16.;</w:t>
            </w:r>
          </w:p>
        </w:tc>
      </w:tr>
      <w:tr w:rsidR="00BF5FE0" w:rsidRPr="00AA0D2E" w14:paraId="343BCF6F" w14:textId="77777777" w:rsidTr="00010923">
        <w:trPr>
          <w:jc w:val="center"/>
        </w:trPr>
        <w:tc>
          <w:tcPr>
            <w:tcW w:w="4876" w:type="dxa"/>
          </w:tcPr>
          <w:p w14:paraId="1904E870" w14:textId="77777777" w:rsidR="00BF5FE0" w:rsidRPr="00AA0D2E" w:rsidRDefault="00BF5FE0" w:rsidP="00010923">
            <w:pPr>
              <w:pStyle w:val="Normal6"/>
            </w:pPr>
          </w:p>
        </w:tc>
        <w:tc>
          <w:tcPr>
            <w:tcW w:w="4876" w:type="dxa"/>
          </w:tcPr>
          <w:p w14:paraId="6C55D791" w14:textId="77777777" w:rsidR="00BF5FE0" w:rsidRPr="00AA0D2E" w:rsidRDefault="00BF5FE0" w:rsidP="00010923">
            <w:pPr>
              <w:pStyle w:val="Normal6"/>
              <w:rPr>
                <w:szCs w:val="24"/>
              </w:rPr>
            </w:pPr>
            <w:r w:rsidRPr="00AA0D2E">
              <w:rPr>
                <w:i/>
              </w:rPr>
              <w:t>(This amendment also applies throughout Articles 2 and 3.)</w:t>
            </w:r>
          </w:p>
        </w:tc>
      </w:tr>
    </w:tbl>
    <w:p w14:paraId="7591B59B"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1F0E4CE" w14:textId="77777777" w:rsidR="00BF5FE0" w:rsidRPr="00AA0D2E" w:rsidRDefault="00BF5FE0" w:rsidP="00BF5FE0">
      <w:r w:rsidRPr="006A124A">
        <w:rPr>
          <w:rStyle w:val="HideTWBExt"/>
          <w:noProof w:val="0"/>
        </w:rPr>
        <w:t>&lt;/Amend&gt;</w:t>
      </w:r>
    </w:p>
    <w:p w14:paraId="4186A973" w14:textId="5B3118C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543</w:t>
      </w:r>
      <w:r w:rsidRPr="006A124A">
        <w:rPr>
          <w:rStyle w:val="HideTWBExt"/>
          <w:b w:val="0"/>
          <w:noProof w:val="0"/>
        </w:rPr>
        <w:t>&lt;/NumAm&gt;</w:t>
      </w:r>
    </w:p>
    <w:p w14:paraId="661F68EE" w14:textId="77777777" w:rsidR="00BF5FE0" w:rsidRPr="00AA0D2E" w:rsidRDefault="00BF5FE0" w:rsidP="00BF5FE0">
      <w:pPr>
        <w:pStyle w:val="NormalBold"/>
      </w:pPr>
      <w:r w:rsidRPr="006A124A">
        <w:rPr>
          <w:rStyle w:val="HideTWBExt"/>
          <w:b w:val="0"/>
          <w:noProof w:val="0"/>
        </w:rPr>
        <w:t>&lt;RepeatBlock-By&gt;&lt;Members&gt;</w:t>
      </w:r>
      <w:r w:rsidRPr="00AA0D2E">
        <w:t>Markus Ferber</w:t>
      </w:r>
      <w:r w:rsidRPr="006A124A">
        <w:rPr>
          <w:rStyle w:val="HideTWBExt"/>
          <w:b w:val="0"/>
          <w:noProof w:val="0"/>
        </w:rPr>
        <w:t>&lt;/Members&gt;</w:t>
      </w:r>
    </w:p>
    <w:p w14:paraId="5E096F97" w14:textId="77777777" w:rsidR="00BF5FE0" w:rsidRPr="00AA0D2E" w:rsidRDefault="00BF5FE0" w:rsidP="00BF5FE0">
      <w:r w:rsidRPr="006A124A">
        <w:rPr>
          <w:rStyle w:val="HideTWBExt"/>
          <w:noProof w:val="0"/>
        </w:rPr>
        <w:t>&lt;/RepeatBlock-By&gt;</w:t>
      </w:r>
    </w:p>
    <w:p w14:paraId="2B0ADABC"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A7620D5" w14:textId="77777777" w:rsidR="00BF5FE0" w:rsidRPr="00AA0D2E" w:rsidRDefault="00BF5FE0" w:rsidP="00BF5FE0">
      <w:pPr>
        <w:pStyle w:val="NormalBold"/>
      </w:pPr>
      <w:r w:rsidRPr="006A124A">
        <w:rPr>
          <w:rStyle w:val="HideTWBExt"/>
          <w:b w:val="0"/>
          <w:noProof w:val="0"/>
        </w:rPr>
        <w:t>&lt;Article&gt;</w:t>
      </w:r>
      <w:r w:rsidRPr="00AA0D2E">
        <w:t>Article 1 – paragraph 1 – point 14</w:t>
      </w:r>
      <w:r w:rsidRPr="006A124A">
        <w:rPr>
          <w:rStyle w:val="HideTWBExt"/>
          <w:b w:val="0"/>
          <w:noProof w:val="0"/>
        </w:rPr>
        <w:t>&lt;/Article&gt;</w:t>
      </w:r>
    </w:p>
    <w:p w14:paraId="00D6709C"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3DAAD35C" w14:textId="4C810B06" w:rsidR="00BF5FE0" w:rsidRPr="00AA0D2E" w:rsidRDefault="00BF5FE0" w:rsidP="00BF5FE0">
      <w:r w:rsidRPr="006A124A">
        <w:rPr>
          <w:rStyle w:val="HideTWBExt"/>
          <w:noProof w:val="0"/>
        </w:rPr>
        <w:t>&lt;Article2&gt;</w:t>
      </w:r>
      <w:r w:rsidRPr="00AA0D2E">
        <w:t xml:space="preserve">Article 31 – paragraph </w:t>
      </w:r>
      <w:r w:rsidR="00991D90" w:rsidRPr="00AA0D2E">
        <w:t>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BE89FFA" w14:textId="77777777" w:rsidTr="00010923">
        <w:trPr>
          <w:jc w:val="center"/>
        </w:trPr>
        <w:tc>
          <w:tcPr>
            <w:tcW w:w="9752" w:type="dxa"/>
            <w:gridSpan w:val="2"/>
          </w:tcPr>
          <w:p w14:paraId="5D7B3D39" w14:textId="77777777" w:rsidR="00BF5FE0" w:rsidRPr="00AA0D2E" w:rsidRDefault="00BF5FE0" w:rsidP="00010923">
            <w:pPr>
              <w:keepNext/>
            </w:pPr>
          </w:p>
        </w:tc>
      </w:tr>
      <w:tr w:rsidR="00BF5FE0" w:rsidRPr="00AA0D2E" w14:paraId="36067137" w14:textId="77777777" w:rsidTr="00010923">
        <w:trPr>
          <w:jc w:val="center"/>
        </w:trPr>
        <w:tc>
          <w:tcPr>
            <w:tcW w:w="4876" w:type="dxa"/>
          </w:tcPr>
          <w:p w14:paraId="064E25B9" w14:textId="77777777" w:rsidR="00BF5FE0" w:rsidRPr="00AA0D2E" w:rsidRDefault="00BF5FE0" w:rsidP="00010923">
            <w:pPr>
              <w:pStyle w:val="ColumnHeading"/>
              <w:keepNext/>
            </w:pPr>
            <w:r w:rsidRPr="00AA0D2E">
              <w:t>Text proposed by the Commission</w:t>
            </w:r>
          </w:p>
        </w:tc>
        <w:tc>
          <w:tcPr>
            <w:tcW w:w="4876" w:type="dxa"/>
          </w:tcPr>
          <w:p w14:paraId="7F09CCE5" w14:textId="77777777" w:rsidR="00BF5FE0" w:rsidRPr="00AA0D2E" w:rsidRDefault="00BF5FE0" w:rsidP="00010923">
            <w:pPr>
              <w:pStyle w:val="ColumnHeading"/>
              <w:keepNext/>
            </w:pPr>
            <w:r w:rsidRPr="00AA0D2E">
              <w:t>Amendment</w:t>
            </w:r>
          </w:p>
        </w:tc>
      </w:tr>
      <w:tr w:rsidR="00BF5FE0" w:rsidRPr="00AA0D2E" w14:paraId="54C414B2" w14:textId="77777777" w:rsidTr="00010923">
        <w:trPr>
          <w:jc w:val="center"/>
        </w:trPr>
        <w:tc>
          <w:tcPr>
            <w:tcW w:w="4876" w:type="dxa"/>
          </w:tcPr>
          <w:p w14:paraId="303226EB" w14:textId="77777777" w:rsidR="00BF5FE0" w:rsidRPr="00AA0D2E" w:rsidRDefault="00BF5FE0" w:rsidP="00010923">
            <w:pPr>
              <w:pStyle w:val="Normal6"/>
            </w:pPr>
            <w:r w:rsidRPr="00AA0D2E">
              <w:rPr>
                <w:b/>
                <w:i/>
              </w:rPr>
              <w:t>Regarding activity of competent authorities intended</w:t>
            </w:r>
            <w:r w:rsidRPr="00AA0D2E">
              <w:t xml:space="preserve"> to facilitate entry into the market of operators or products relying on technological innovation, the Authority shall promote supervisory convergence, in particular through the exchange of information and best practices. Where appropriate, the Authority may adopt guidelines or recommendations in accordance with Article 16.;</w:t>
            </w:r>
          </w:p>
        </w:tc>
        <w:tc>
          <w:tcPr>
            <w:tcW w:w="4876" w:type="dxa"/>
          </w:tcPr>
          <w:p w14:paraId="0F0BDA58" w14:textId="77777777" w:rsidR="00BF5FE0" w:rsidRPr="00AA0D2E" w:rsidRDefault="00BF5FE0" w:rsidP="00010923">
            <w:pPr>
              <w:pStyle w:val="Normal6"/>
              <w:rPr>
                <w:szCs w:val="24"/>
              </w:rPr>
            </w:pPr>
            <w:r w:rsidRPr="00AA0D2E">
              <w:rPr>
                <w:b/>
                <w:i/>
              </w:rPr>
              <w:t>The Authority shall take appropriate measures</w:t>
            </w:r>
            <w:r w:rsidRPr="00AA0D2E">
              <w:t xml:space="preserve"> to facilitate entry into the market of operators or products relying on </w:t>
            </w:r>
            <w:r w:rsidRPr="00AA0D2E">
              <w:rPr>
                <w:b/>
                <w:i/>
              </w:rPr>
              <w:t>technological innovation. In order to establish a common European approach towards</w:t>
            </w:r>
            <w:r w:rsidRPr="00AA0D2E">
              <w:t xml:space="preserve"> technological innovation, the Authority shall promote supervisory convergence, in particular through the exchange of information and best practices. Where appropriate, the Authority may adopt guidelines or recommendations in accordance with Article 16.;</w:t>
            </w:r>
          </w:p>
        </w:tc>
      </w:tr>
      <w:tr w:rsidR="00BF5FE0" w:rsidRPr="00AA0D2E" w14:paraId="12BD94CE" w14:textId="77777777" w:rsidTr="00010923">
        <w:trPr>
          <w:jc w:val="center"/>
        </w:trPr>
        <w:tc>
          <w:tcPr>
            <w:tcW w:w="4876" w:type="dxa"/>
          </w:tcPr>
          <w:p w14:paraId="015AC962" w14:textId="77777777" w:rsidR="00BF5FE0" w:rsidRPr="00AA0D2E" w:rsidRDefault="00BF5FE0" w:rsidP="00010923">
            <w:pPr>
              <w:pStyle w:val="Normal6"/>
            </w:pPr>
          </w:p>
        </w:tc>
        <w:tc>
          <w:tcPr>
            <w:tcW w:w="4876" w:type="dxa"/>
          </w:tcPr>
          <w:p w14:paraId="12EC6A7A" w14:textId="77777777" w:rsidR="00BF5FE0" w:rsidRPr="00AA0D2E" w:rsidRDefault="00BF5FE0" w:rsidP="00010923">
            <w:pPr>
              <w:pStyle w:val="Normal6"/>
              <w:rPr>
                <w:szCs w:val="24"/>
              </w:rPr>
            </w:pPr>
            <w:r w:rsidRPr="00AA0D2E">
              <w:rPr>
                <w:i/>
              </w:rPr>
              <w:t>(These changes equally apply to regulation (EU) No 1094/2010 and Regulation (EU) No 1095/2010).)</w:t>
            </w:r>
          </w:p>
        </w:tc>
      </w:tr>
    </w:tbl>
    <w:p w14:paraId="0E02509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9DA26A2" w14:textId="77777777" w:rsidR="00BF5FE0" w:rsidRPr="00AA0D2E" w:rsidRDefault="00BF5FE0" w:rsidP="00BF5FE0">
      <w:r w:rsidRPr="006A124A">
        <w:rPr>
          <w:rStyle w:val="HideTWBExt"/>
          <w:noProof w:val="0"/>
        </w:rPr>
        <w:t>&lt;/Amend&gt;</w:t>
      </w:r>
    </w:p>
    <w:p w14:paraId="34FE313E" w14:textId="017D6C43" w:rsidR="00A14CF8" w:rsidRPr="00AA0D2E" w:rsidRDefault="00A14CF8" w:rsidP="00A14CF8">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544</w:t>
      </w:r>
      <w:r w:rsidRPr="006A124A">
        <w:rPr>
          <w:rStyle w:val="HideTWBExt"/>
          <w:b w:val="0"/>
          <w:noProof w:val="0"/>
        </w:rPr>
        <w:t>&lt;/NumAm&gt;</w:t>
      </w:r>
    </w:p>
    <w:p w14:paraId="16B3DF15" w14:textId="77777777" w:rsidR="00A14CF8" w:rsidRPr="00AA0D2E" w:rsidRDefault="00A14CF8" w:rsidP="00A14CF8">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0D81EE04" w14:textId="77777777" w:rsidR="00A14CF8" w:rsidRPr="00AA0D2E" w:rsidRDefault="00A14CF8" w:rsidP="00A14CF8">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4C94CA92" w14:textId="77777777" w:rsidR="00A14CF8" w:rsidRPr="00AA0D2E" w:rsidRDefault="00A14CF8" w:rsidP="00A14CF8">
      <w:r w:rsidRPr="006A124A">
        <w:rPr>
          <w:rStyle w:val="HideTWBExt"/>
          <w:noProof w:val="0"/>
        </w:rPr>
        <w:t>&lt;/RepeatBlock-By&gt;</w:t>
      </w:r>
    </w:p>
    <w:p w14:paraId="032C28F2" w14:textId="77777777" w:rsidR="00A14CF8" w:rsidRPr="00AA0D2E" w:rsidRDefault="00A14CF8" w:rsidP="00A14CF8">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02B8097" w14:textId="77777777" w:rsidR="00A14CF8" w:rsidRPr="00AA0D2E" w:rsidRDefault="00A14CF8" w:rsidP="00A14CF8">
      <w:pPr>
        <w:pStyle w:val="NormalBold"/>
        <w:rPr>
          <w:lang w:val="fr-FR"/>
        </w:rPr>
      </w:pPr>
      <w:r w:rsidRPr="006A124A">
        <w:rPr>
          <w:rStyle w:val="HideTWBExt"/>
          <w:b w:val="0"/>
          <w:noProof w:val="0"/>
        </w:rPr>
        <w:t>&lt;Article&gt;</w:t>
      </w:r>
      <w:r w:rsidRPr="00AA0D2E">
        <w:rPr>
          <w:lang w:val="fr-FR"/>
        </w:rPr>
        <w:t>Article 1 – paragraph 1 – point 14</w:t>
      </w:r>
      <w:r w:rsidRPr="006A124A">
        <w:rPr>
          <w:rStyle w:val="HideTWBExt"/>
          <w:b w:val="0"/>
          <w:noProof w:val="0"/>
        </w:rPr>
        <w:t>&lt;/Article&gt;</w:t>
      </w:r>
    </w:p>
    <w:p w14:paraId="2FF0EEEF" w14:textId="77777777" w:rsidR="00A14CF8" w:rsidRPr="00AA0D2E" w:rsidRDefault="00A14CF8" w:rsidP="00A14CF8">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490B1BA5" w14:textId="77777777" w:rsidR="00A14CF8" w:rsidRPr="00AA0D2E" w:rsidRDefault="00A14CF8" w:rsidP="00A14CF8">
      <w:pPr>
        <w:rPr>
          <w:lang w:val="fr-FR"/>
        </w:rPr>
      </w:pPr>
      <w:r w:rsidRPr="006A124A">
        <w:rPr>
          <w:rStyle w:val="HideTWBExt"/>
          <w:noProof w:val="0"/>
        </w:rPr>
        <w:t>&lt;Article2&gt;</w:t>
      </w:r>
      <w:r w:rsidRPr="00AA0D2E">
        <w:rPr>
          <w:lang w:val="fr-FR"/>
        </w:rPr>
        <w:t>Article 31 – paragraphs 3 and 3 a (new)</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14CF8" w:rsidRPr="00AA0D2E" w14:paraId="3B16FDAD" w14:textId="77777777" w:rsidTr="00F36AC1">
        <w:trPr>
          <w:jc w:val="center"/>
        </w:trPr>
        <w:tc>
          <w:tcPr>
            <w:tcW w:w="9752" w:type="dxa"/>
            <w:gridSpan w:val="2"/>
          </w:tcPr>
          <w:p w14:paraId="4A305418" w14:textId="77777777" w:rsidR="00A14CF8" w:rsidRPr="00AA0D2E" w:rsidRDefault="00A14CF8" w:rsidP="00F36AC1">
            <w:pPr>
              <w:keepNext/>
              <w:rPr>
                <w:lang w:val="fr-FR"/>
              </w:rPr>
            </w:pPr>
          </w:p>
        </w:tc>
      </w:tr>
      <w:tr w:rsidR="00A14CF8" w:rsidRPr="00AA0D2E" w14:paraId="136E87A9" w14:textId="77777777" w:rsidTr="00F36AC1">
        <w:trPr>
          <w:jc w:val="center"/>
        </w:trPr>
        <w:tc>
          <w:tcPr>
            <w:tcW w:w="4876" w:type="dxa"/>
          </w:tcPr>
          <w:p w14:paraId="7C0EB155" w14:textId="77777777" w:rsidR="00A14CF8" w:rsidRPr="00AA0D2E" w:rsidRDefault="00A14CF8" w:rsidP="00F36AC1">
            <w:pPr>
              <w:pStyle w:val="ColumnHeading"/>
              <w:keepNext/>
            </w:pPr>
            <w:r w:rsidRPr="00AA0D2E">
              <w:t>Text proposed by the Commission</w:t>
            </w:r>
          </w:p>
        </w:tc>
        <w:tc>
          <w:tcPr>
            <w:tcW w:w="4876" w:type="dxa"/>
          </w:tcPr>
          <w:p w14:paraId="5AB601C3" w14:textId="77777777" w:rsidR="00A14CF8" w:rsidRPr="00AA0D2E" w:rsidRDefault="00A14CF8" w:rsidP="00F36AC1">
            <w:pPr>
              <w:pStyle w:val="ColumnHeading"/>
              <w:keepNext/>
            </w:pPr>
            <w:r w:rsidRPr="00AA0D2E">
              <w:t>Amendment</w:t>
            </w:r>
          </w:p>
        </w:tc>
      </w:tr>
      <w:tr w:rsidR="00A14CF8" w:rsidRPr="00AA0D2E" w14:paraId="52639AE2" w14:textId="77777777" w:rsidTr="00F36AC1">
        <w:trPr>
          <w:jc w:val="center"/>
        </w:trPr>
        <w:tc>
          <w:tcPr>
            <w:tcW w:w="4876" w:type="dxa"/>
          </w:tcPr>
          <w:p w14:paraId="12570E80" w14:textId="77777777" w:rsidR="00A14CF8" w:rsidRPr="00AA0D2E" w:rsidRDefault="00A14CF8" w:rsidP="00F36AC1">
            <w:pPr>
              <w:pStyle w:val="Normal6"/>
            </w:pPr>
            <w:r w:rsidRPr="00AA0D2E">
              <w:t>Regarding activity of competent authorities intended to facilitate entry into the market of operators or products relying on technological innovation, the Authority shall promote supervisory convergence, in particular through the exchange of information and best practices. Where appropriate, the Authority may adopt guidelines or recommendations in accordance with Article 16</w:t>
            </w:r>
            <w:r w:rsidRPr="00AA0D2E">
              <w:rPr>
                <w:b/>
                <w:i/>
              </w:rPr>
              <w:t>.</w:t>
            </w:r>
            <w:r w:rsidRPr="00AA0D2E">
              <w:t>;</w:t>
            </w:r>
          </w:p>
        </w:tc>
        <w:tc>
          <w:tcPr>
            <w:tcW w:w="4876" w:type="dxa"/>
          </w:tcPr>
          <w:p w14:paraId="30D40F81" w14:textId="77777777" w:rsidR="00A14CF8" w:rsidRPr="00AA0D2E" w:rsidRDefault="00A14CF8" w:rsidP="00F36AC1">
            <w:pPr>
              <w:pStyle w:val="Normal6"/>
              <w:rPr>
                <w:szCs w:val="24"/>
              </w:rPr>
            </w:pPr>
            <w:r w:rsidRPr="00AA0D2E">
              <w:rPr>
                <w:b/>
                <w:i/>
              </w:rPr>
              <w:t xml:space="preserve">3. </w:t>
            </w:r>
            <w:r w:rsidRPr="00AA0D2E">
              <w:t>Regarding activity of competent authorities intended to facilitate entry into the market of operators or products relying on technological innovation, the Authority shall promote supervisory convergence, in particular through the exchange of information and best practices. Where appropriate, the Authority may adopt guidelines or recommendations in accordance with Article 16;</w:t>
            </w:r>
          </w:p>
        </w:tc>
      </w:tr>
      <w:tr w:rsidR="00A14CF8" w:rsidRPr="00AA0D2E" w14:paraId="53AF81AA" w14:textId="77777777" w:rsidTr="00F36AC1">
        <w:trPr>
          <w:jc w:val="center"/>
        </w:trPr>
        <w:tc>
          <w:tcPr>
            <w:tcW w:w="4876" w:type="dxa"/>
          </w:tcPr>
          <w:p w14:paraId="5239B3D5" w14:textId="77777777" w:rsidR="00A14CF8" w:rsidRPr="00AA0D2E" w:rsidRDefault="00A14CF8" w:rsidP="00F36AC1">
            <w:pPr>
              <w:pStyle w:val="Normal6"/>
            </w:pPr>
          </w:p>
        </w:tc>
        <w:tc>
          <w:tcPr>
            <w:tcW w:w="4876" w:type="dxa"/>
          </w:tcPr>
          <w:p w14:paraId="0AB4C328" w14:textId="77777777" w:rsidR="00A14CF8" w:rsidRPr="00AA0D2E" w:rsidRDefault="00A14CF8" w:rsidP="00F36AC1">
            <w:pPr>
              <w:pStyle w:val="Normal6"/>
              <w:rPr>
                <w:szCs w:val="24"/>
              </w:rPr>
            </w:pPr>
            <w:r w:rsidRPr="00AA0D2E">
              <w:rPr>
                <w:b/>
                <w:i/>
              </w:rPr>
              <w:t>3a. The Authority shall establish a database in which it makes available to the public information referred to in article 31 (f). The EBA shall identify the type of information that is appropriate to publish in respect to different types of financial institution having regard to the need to protect commercial secrets and shall carry out public consultation on its proposals. Such publication shall not be subject to the obligation of professional secrecy specified in article 70.</w:t>
            </w:r>
          </w:p>
        </w:tc>
      </w:tr>
    </w:tbl>
    <w:p w14:paraId="0F0E3013" w14:textId="77777777" w:rsidR="00A14CF8" w:rsidRPr="00AA0D2E" w:rsidRDefault="00A14CF8" w:rsidP="00A14CF8">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E571029" w14:textId="77777777" w:rsidR="00A14CF8" w:rsidRPr="00AA0D2E" w:rsidRDefault="00A14CF8" w:rsidP="00A14CF8">
      <w:r w:rsidRPr="006A124A">
        <w:rPr>
          <w:rStyle w:val="HideTWBExt"/>
          <w:noProof w:val="0"/>
        </w:rPr>
        <w:t>&lt;/Amend&gt;</w:t>
      </w:r>
    </w:p>
    <w:p w14:paraId="7181AD65" w14:textId="289BF0A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545</w:t>
      </w:r>
      <w:r w:rsidRPr="006A124A">
        <w:rPr>
          <w:rStyle w:val="HideTWBExt"/>
          <w:b w:val="0"/>
          <w:noProof w:val="0"/>
        </w:rPr>
        <w:t>&lt;/NumAm&gt;</w:t>
      </w:r>
    </w:p>
    <w:p w14:paraId="16E5E425" w14:textId="77777777" w:rsidR="00BF5FE0" w:rsidRPr="00AA0D2E" w:rsidRDefault="00BF5FE0" w:rsidP="00BF5FE0">
      <w:pPr>
        <w:pStyle w:val="NormalBold"/>
      </w:pPr>
      <w:r w:rsidRPr="006A124A">
        <w:rPr>
          <w:rStyle w:val="HideTWBExt"/>
          <w:b w:val="0"/>
          <w:noProof w:val="0"/>
        </w:rPr>
        <w:t>&lt;RepeatBlock-By&gt;&lt;Members&gt;</w:t>
      </w:r>
      <w:r w:rsidRPr="00AA0D2E">
        <w:t>Brian Hayes</w:t>
      </w:r>
      <w:r w:rsidRPr="006A124A">
        <w:rPr>
          <w:rStyle w:val="HideTWBExt"/>
          <w:b w:val="0"/>
          <w:noProof w:val="0"/>
        </w:rPr>
        <w:t>&lt;/Members&gt;</w:t>
      </w:r>
    </w:p>
    <w:p w14:paraId="0C6E1B03" w14:textId="77777777" w:rsidR="00BF5FE0" w:rsidRPr="00AA0D2E" w:rsidRDefault="00BF5FE0" w:rsidP="00BF5FE0">
      <w:r w:rsidRPr="006A124A">
        <w:rPr>
          <w:rStyle w:val="HideTWBExt"/>
          <w:noProof w:val="0"/>
        </w:rPr>
        <w:t>&lt;/RepeatBlock-By&gt;</w:t>
      </w:r>
    </w:p>
    <w:p w14:paraId="770F051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6429294"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12FE082B"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368C0947" w14:textId="77777777" w:rsidR="00BF5FE0" w:rsidRPr="00AA0D2E" w:rsidRDefault="00BF5FE0" w:rsidP="00BF5FE0">
      <w:r w:rsidRPr="006A124A">
        <w:rPr>
          <w:rStyle w:val="HideTWBExt"/>
          <w:noProof w:val="0"/>
        </w:rPr>
        <w:t>&lt;Article2&gt;</w:t>
      </w:r>
      <w:r w:rsidRPr="00AA0D2E">
        <w:t>Article 31a</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A163214" w14:textId="77777777" w:rsidTr="00010923">
        <w:trPr>
          <w:jc w:val="center"/>
        </w:trPr>
        <w:tc>
          <w:tcPr>
            <w:tcW w:w="9752" w:type="dxa"/>
            <w:gridSpan w:val="2"/>
          </w:tcPr>
          <w:p w14:paraId="354CB05A" w14:textId="77777777" w:rsidR="00BF5FE0" w:rsidRPr="00AA0D2E" w:rsidRDefault="00BF5FE0" w:rsidP="00010923">
            <w:pPr>
              <w:keepNext/>
            </w:pPr>
          </w:p>
        </w:tc>
      </w:tr>
      <w:tr w:rsidR="00BF5FE0" w:rsidRPr="00AA0D2E" w14:paraId="0A411CED" w14:textId="77777777" w:rsidTr="00010923">
        <w:trPr>
          <w:jc w:val="center"/>
        </w:trPr>
        <w:tc>
          <w:tcPr>
            <w:tcW w:w="4876" w:type="dxa"/>
          </w:tcPr>
          <w:p w14:paraId="208C0AC0" w14:textId="77777777" w:rsidR="00BF5FE0" w:rsidRPr="00AA0D2E" w:rsidRDefault="00BF5FE0" w:rsidP="00010923">
            <w:pPr>
              <w:pStyle w:val="ColumnHeading"/>
              <w:keepNext/>
            </w:pPr>
            <w:r w:rsidRPr="00AA0D2E">
              <w:t>Text proposed by the Commission</w:t>
            </w:r>
          </w:p>
        </w:tc>
        <w:tc>
          <w:tcPr>
            <w:tcW w:w="4876" w:type="dxa"/>
          </w:tcPr>
          <w:p w14:paraId="3785274A" w14:textId="77777777" w:rsidR="00BF5FE0" w:rsidRPr="00AA0D2E" w:rsidRDefault="00BF5FE0" w:rsidP="00010923">
            <w:pPr>
              <w:pStyle w:val="ColumnHeading"/>
              <w:keepNext/>
            </w:pPr>
            <w:r w:rsidRPr="00AA0D2E">
              <w:t>Amendment</w:t>
            </w:r>
          </w:p>
        </w:tc>
      </w:tr>
      <w:tr w:rsidR="00BF5FE0" w:rsidRPr="00AA0D2E" w14:paraId="215B5189" w14:textId="77777777" w:rsidTr="00010923">
        <w:trPr>
          <w:jc w:val="center"/>
        </w:trPr>
        <w:tc>
          <w:tcPr>
            <w:tcW w:w="4876" w:type="dxa"/>
          </w:tcPr>
          <w:p w14:paraId="7EFF57CE" w14:textId="146B96DC" w:rsidR="00BF5FE0" w:rsidRPr="00AA0D2E" w:rsidRDefault="00BF5FE0" w:rsidP="00D31348">
            <w:pPr>
              <w:pStyle w:val="Normal6"/>
            </w:pPr>
            <w:r w:rsidRPr="00AA0D2E">
              <w:rPr>
                <w:b/>
                <w:i/>
              </w:rPr>
              <w:t>(15)</w:t>
            </w:r>
            <w:r w:rsidRPr="00AA0D2E">
              <w:rPr>
                <w:b/>
                <w:i/>
              </w:rPr>
              <w:tab/>
            </w:r>
            <w:r w:rsidR="00D31348" w:rsidRPr="00AA0D2E">
              <w:rPr>
                <w:b/>
                <w:i/>
              </w:rPr>
              <w:t>the following Article 31a is inserted:</w:t>
            </w:r>
          </w:p>
        </w:tc>
        <w:tc>
          <w:tcPr>
            <w:tcW w:w="4876" w:type="dxa"/>
          </w:tcPr>
          <w:p w14:paraId="24D88461" w14:textId="77777777" w:rsidR="00BF5FE0" w:rsidRPr="00AA0D2E" w:rsidRDefault="00BF5FE0" w:rsidP="00010923">
            <w:pPr>
              <w:pStyle w:val="Normal6"/>
              <w:rPr>
                <w:szCs w:val="24"/>
              </w:rPr>
            </w:pPr>
            <w:r w:rsidRPr="00AA0D2E">
              <w:rPr>
                <w:b/>
                <w:i/>
              </w:rPr>
              <w:t>deleted</w:t>
            </w:r>
          </w:p>
        </w:tc>
      </w:tr>
      <w:tr w:rsidR="00D31348" w:rsidRPr="00AA0D2E" w14:paraId="2963859B" w14:textId="77777777" w:rsidTr="00010923">
        <w:trPr>
          <w:jc w:val="center"/>
        </w:trPr>
        <w:tc>
          <w:tcPr>
            <w:tcW w:w="4876" w:type="dxa"/>
          </w:tcPr>
          <w:p w14:paraId="77FA6DC4" w14:textId="0BA54A37" w:rsidR="00D31348" w:rsidRPr="00AA0D2E" w:rsidRDefault="00D31348" w:rsidP="00010923">
            <w:pPr>
              <w:pStyle w:val="Normal6"/>
              <w:rPr>
                <w:b/>
                <w:i/>
              </w:rPr>
            </w:pPr>
            <w:r w:rsidRPr="00AA0D2E">
              <w:rPr>
                <w:b/>
                <w:i/>
              </w:rPr>
              <w:t>[...]</w:t>
            </w:r>
          </w:p>
        </w:tc>
        <w:tc>
          <w:tcPr>
            <w:tcW w:w="4876" w:type="dxa"/>
          </w:tcPr>
          <w:p w14:paraId="5D51E24D" w14:textId="77777777" w:rsidR="00D31348" w:rsidRPr="00AA0D2E" w:rsidRDefault="00D31348" w:rsidP="00010923">
            <w:pPr>
              <w:pStyle w:val="Normal6"/>
              <w:rPr>
                <w:b/>
                <w:i/>
              </w:rPr>
            </w:pPr>
          </w:p>
        </w:tc>
      </w:tr>
    </w:tbl>
    <w:p w14:paraId="4753B58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16713AA" w14:textId="77777777" w:rsidR="00BF5FE0" w:rsidRPr="00AA0D2E" w:rsidRDefault="00BF5FE0" w:rsidP="00BF5FE0">
      <w:r w:rsidRPr="006A124A">
        <w:rPr>
          <w:rStyle w:val="HideTWBExt"/>
          <w:noProof w:val="0"/>
        </w:rPr>
        <w:t>&lt;/Amend&gt;</w:t>
      </w:r>
    </w:p>
    <w:p w14:paraId="1A6A5FFD" w14:textId="2B4BEB2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546</w:t>
      </w:r>
      <w:r w:rsidRPr="006A124A">
        <w:rPr>
          <w:rStyle w:val="HideTWBExt"/>
          <w:b w:val="0"/>
          <w:noProof w:val="0"/>
        </w:rPr>
        <w:t>&lt;/NumAm&gt;</w:t>
      </w:r>
    </w:p>
    <w:p w14:paraId="7DF130DE" w14:textId="77777777" w:rsidR="00BF5FE0" w:rsidRPr="00AA0D2E" w:rsidRDefault="00BF5FE0" w:rsidP="00BF5FE0">
      <w:pPr>
        <w:pStyle w:val="NormalBold"/>
      </w:pPr>
      <w:r w:rsidRPr="006A124A">
        <w:rPr>
          <w:rStyle w:val="HideTWBExt"/>
          <w:b w:val="0"/>
          <w:noProof w:val="0"/>
        </w:rPr>
        <w:t>&lt;RepeatBlock-By&gt;&lt;Members&gt;</w:t>
      </w:r>
      <w:r w:rsidRPr="00AA0D2E">
        <w:t>Barbara Kappel, Jörg Meuthen</w:t>
      </w:r>
      <w:r w:rsidRPr="006A124A">
        <w:rPr>
          <w:rStyle w:val="HideTWBExt"/>
          <w:b w:val="0"/>
          <w:noProof w:val="0"/>
        </w:rPr>
        <w:t>&lt;/Members&gt;</w:t>
      </w:r>
    </w:p>
    <w:p w14:paraId="28ECAB30" w14:textId="77777777" w:rsidR="00BF5FE0" w:rsidRPr="00AA0D2E" w:rsidRDefault="00BF5FE0" w:rsidP="00BF5FE0">
      <w:r w:rsidRPr="006A124A">
        <w:rPr>
          <w:rStyle w:val="HideTWBExt"/>
          <w:noProof w:val="0"/>
        </w:rPr>
        <w:t>&lt;/RepeatBlock-By&gt;</w:t>
      </w:r>
    </w:p>
    <w:p w14:paraId="1A7011B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863E1E2"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0ADD7D7C"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6E23C47A" w14:textId="77777777" w:rsidR="00BF5FE0" w:rsidRPr="00AA0D2E" w:rsidRDefault="00BF5FE0" w:rsidP="00BF5FE0">
      <w:r w:rsidRPr="006A124A">
        <w:rPr>
          <w:rStyle w:val="HideTWBExt"/>
          <w:noProof w:val="0"/>
        </w:rPr>
        <w:t>&lt;Article2&gt;</w:t>
      </w:r>
      <w:r w:rsidRPr="00AA0D2E">
        <w:t>Article 31a</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67B8380" w14:textId="77777777" w:rsidTr="00D31348">
        <w:trPr>
          <w:jc w:val="center"/>
        </w:trPr>
        <w:tc>
          <w:tcPr>
            <w:tcW w:w="9752" w:type="dxa"/>
            <w:gridSpan w:val="2"/>
          </w:tcPr>
          <w:p w14:paraId="6D3572A1" w14:textId="77777777" w:rsidR="00BF5FE0" w:rsidRPr="00AA0D2E" w:rsidRDefault="00BF5FE0" w:rsidP="00010923">
            <w:pPr>
              <w:keepNext/>
            </w:pPr>
          </w:p>
        </w:tc>
      </w:tr>
      <w:tr w:rsidR="00BF5FE0" w:rsidRPr="00AA0D2E" w14:paraId="387C8F7C" w14:textId="77777777" w:rsidTr="00D31348">
        <w:trPr>
          <w:jc w:val="center"/>
        </w:trPr>
        <w:tc>
          <w:tcPr>
            <w:tcW w:w="4876" w:type="dxa"/>
          </w:tcPr>
          <w:p w14:paraId="3B708677" w14:textId="77777777" w:rsidR="00BF5FE0" w:rsidRPr="00AA0D2E" w:rsidRDefault="00BF5FE0" w:rsidP="00010923">
            <w:pPr>
              <w:pStyle w:val="ColumnHeading"/>
              <w:keepNext/>
            </w:pPr>
            <w:r w:rsidRPr="00AA0D2E">
              <w:t>Text proposed by the Commission</w:t>
            </w:r>
          </w:p>
        </w:tc>
        <w:tc>
          <w:tcPr>
            <w:tcW w:w="4876" w:type="dxa"/>
          </w:tcPr>
          <w:p w14:paraId="66E34936" w14:textId="77777777" w:rsidR="00BF5FE0" w:rsidRPr="00AA0D2E" w:rsidRDefault="00BF5FE0" w:rsidP="00010923">
            <w:pPr>
              <w:pStyle w:val="ColumnHeading"/>
              <w:keepNext/>
            </w:pPr>
            <w:r w:rsidRPr="00AA0D2E">
              <w:t>Amendment</w:t>
            </w:r>
          </w:p>
        </w:tc>
      </w:tr>
      <w:tr w:rsidR="00D31348" w:rsidRPr="00AA0D2E" w14:paraId="1926979D" w14:textId="77777777" w:rsidTr="00D31348">
        <w:trPr>
          <w:jc w:val="center"/>
        </w:trPr>
        <w:tc>
          <w:tcPr>
            <w:tcW w:w="4876" w:type="dxa"/>
          </w:tcPr>
          <w:p w14:paraId="1D994CFC" w14:textId="0AE94224" w:rsidR="00D31348" w:rsidRPr="00AA0D2E" w:rsidRDefault="00D31348" w:rsidP="00D31348">
            <w:pPr>
              <w:pStyle w:val="Normal6"/>
            </w:pPr>
            <w:r w:rsidRPr="00AA0D2E">
              <w:rPr>
                <w:b/>
                <w:i/>
              </w:rPr>
              <w:t>(15)</w:t>
            </w:r>
            <w:r w:rsidRPr="00AA0D2E">
              <w:rPr>
                <w:b/>
                <w:i/>
              </w:rPr>
              <w:tab/>
              <w:t>the following Article 31a is inserted:</w:t>
            </w:r>
          </w:p>
        </w:tc>
        <w:tc>
          <w:tcPr>
            <w:tcW w:w="4876" w:type="dxa"/>
          </w:tcPr>
          <w:p w14:paraId="1D2B1739" w14:textId="77777777" w:rsidR="00D31348" w:rsidRPr="00AA0D2E" w:rsidRDefault="00D31348" w:rsidP="00D31348">
            <w:pPr>
              <w:pStyle w:val="Normal6"/>
              <w:rPr>
                <w:szCs w:val="24"/>
              </w:rPr>
            </w:pPr>
            <w:r w:rsidRPr="00AA0D2E">
              <w:rPr>
                <w:b/>
                <w:i/>
              </w:rPr>
              <w:t>deleted</w:t>
            </w:r>
          </w:p>
        </w:tc>
      </w:tr>
      <w:tr w:rsidR="00D31348" w:rsidRPr="00AA0D2E" w14:paraId="5F1287DD" w14:textId="77777777" w:rsidTr="00D31348">
        <w:trPr>
          <w:jc w:val="center"/>
        </w:trPr>
        <w:tc>
          <w:tcPr>
            <w:tcW w:w="4876" w:type="dxa"/>
          </w:tcPr>
          <w:p w14:paraId="5307FFE7" w14:textId="319B2344" w:rsidR="00D31348" w:rsidRPr="00AA0D2E" w:rsidRDefault="00D31348" w:rsidP="00D31348">
            <w:pPr>
              <w:pStyle w:val="Normal6"/>
              <w:rPr>
                <w:b/>
                <w:i/>
              </w:rPr>
            </w:pPr>
            <w:r w:rsidRPr="00AA0D2E">
              <w:rPr>
                <w:b/>
                <w:i/>
              </w:rPr>
              <w:t>[...]</w:t>
            </w:r>
          </w:p>
        </w:tc>
        <w:tc>
          <w:tcPr>
            <w:tcW w:w="4876" w:type="dxa"/>
          </w:tcPr>
          <w:p w14:paraId="74F1107D" w14:textId="77777777" w:rsidR="00D31348" w:rsidRPr="00AA0D2E" w:rsidRDefault="00D31348" w:rsidP="00D31348">
            <w:pPr>
              <w:pStyle w:val="Normal6"/>
              <w:rPr>
                <w:b/>
                <w:i/>
              </w:rPr>
            </w:pPr>
          </w:p>
        </w:tc>
      </w:tr>
    </w:tbl>
    <w:p w14:paraId="7893147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D84D613" w14:textId="77777777" w:rsidR="00BF5FE0" w:rsidRPr="00AA0D2E" w:rsidRDefault="00BF5FE0" w:rsidP="00BF5FE0">
      <w:r w:rsidRPr="006A124A">
        <w:rPr>
          <w:rStyle w:val="HideTWBExt"/>
          <w:noProof w:val="0"/>
        </w:rPr>
        <w:t>&lt;/Amend&gt;</w:t>
      </w:r>
    </w:p>
    <w:p w14:paraId="2C155D43" w14:textId="412C156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547</w:t>
      </w:r>
      <w:r w:rsidRPr="006A124A">
        <w:rPr>
          <w:rStyle w:val="HideTWBExt"/>
          <w:b w:val="0"/>
          <w:noProof w:val="0"/>
        </w:rPr>
        <w:t>&lt;/NumAm&gt;</w:t>
      </w:r>
    </w:p>
    <w:p w14:paraId="4AA79C52" w14:textId="77777777" w:rsidR="00BF5FE0" w:rsidRPr="00AA0D2E" w:rsidRDefault="00BF5FE0" w:rsidP="00BF5FE0">
      <w:pPr>
        <w:pStyle w:val="NormalBold"/>
      </w:pPr>
      <w:r w:rsidRPr="006A124A">
        <w:rPr>
          <w:rStyle w:val="HideTWBExt"/>
          <w:b w:val="0"/>
          <w:noProof w:val="0"/>
        </w:rPr>
        <w:t>&lt;RepeatBlock-By&gt;&lt;Members&gt;</w:t>
      </w:r>
      <w:r w:rsidRPr="00AA0D2E">
        <w:t>Kay Swinburne</w:t>
      </w:r>
      <w:r w:rsidRPr="006A124A">
        <w:rPr>
          <w:rStyle w:val="HideTWBExt"/>
          <w:b w:val="0"/>
          <w:noProof w:val="0"/>
        </w:rPr>
        <w:t>&lt;/Members&gt;</w:t>
      </w:r>
    </w:p>
    <w:p w14:paraId="1B24CC7C" w14:textId="77777777" w:rsidR="00BF5FE0" w:rsidRPr="00AA0D2E" w:rsidRDefault="00BF5FE0" w:rsidP="00BF5FE0">
      <w:r w:rsidRPr="006A124A">
        <w:rPr>
          <w:rStyle w:val="HideTWBExt"/>
          <w:noProof w:val="0"/>
        </w:rPr>
        <w:t>&lt;AuNomDe&gt;</w:t>
      </w:r>
      <w:r w:rsidRPr="006A124A">
        <w:rPr>
          <w:rStyle w:val="HideTWBInt"/>
        </w:rPr>
        <w:t>{ECR}</w:t>
      </w:r>
      <w:r w:rsidRPr="00AA0D2E">
        <w:t>on behalf of  the ECR Group</w:t>
      </w:r>
      <w:r w:rsidRPr="006A124A">
        <w:rPr>
          <w:rStyle w:val="HideTWBExt"/>
          <w:noProof w:val="0"/>
        </w:rPr>
        <w:t>&lt;/AuNomDe&gt;</w:t>
      </w:r>
    </w:p>
    <w:p w14:paraId="6DC56A97" w14:textId="77777777" w:rsidR="00BF5FE0" w:rsidRPr="00AA0D2E" w:rsidRDefault="00BF5FE0" w:rsidP="00BF5FE0">
      <w:r w:rsidRPr="006A124A">
        <w:rPr>
          <w:rStyle w:val="HideTWBExt"/>
          <w:noProof w:val="0"/>
        </w:rPr>
        <w:t>&lt;/RepeatBlock-By&gt;</w:t>
      </w:r>
    </w:p>
    <w:p w14:paraId="49970FE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348E94E"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5F2B2283"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14D7D8E1" w14:textId="77777777" w:rsidR="00BF5FE0" w:rsidRPr="00AA0D2E" w:rsidRDefault="00BF5FE0" w:rsidP="00BF5FE0">
      <w:r w:rsidRPr="006A124A">
        <w:rPr>
          <w:rStyle w:val="HideTWBExt"/>
          <w:noProof w:val="0"/>
        </w:rPr>
        <w:t>&lt;Article2&gt;</w:t>
      </w:r>
      <w:r w:rsidRPr="00AA0D2E">
        <w:t>Article 31a</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F965D36" w14:textId="77777777" w:rsidTr="00D31348">
        <w:trPr>
          <w:jc w:val="center"/>
        </w:trPr>
        <w:tc>
          <w:tcPr>
            <w:tcW w:w="9752" w:type="dxa"/>
            <w:gridSpan w:val="2"/>
          </w:tcPr>
          <w:p w14:paraId="37A7E8AF" w14:textId="77777777" w:rsidR="00BF5FE0" w:rsidRPr="00AA0D2E" w:rsidRDefault="00BF5FE0" w:rsidP="00010923">
            <w:pPr>
              <w:keepNext/>
            </w:pPr>
          </w:p>
        </w:tc>
      </w:tr>
      <w:tr w:rsidR="00BF5FE0" w:rsidRPr="00AA0D2E" w14:paraId="2B0D598A" w14:textId="77777777" w:rsidTr="00D31348">
        <w:trPr>
          <w:jc w:val="center"/>
        </w:trPr>
        <w:tc>
          <w:tcPr>
            <w:tcW w:w="4876" w:type="dxa"/>
          </w:tcPr>
          <w:p w14:paraId="0682C014" w14:textId="77777777" w:rsidR="00BF5FE0" w:rsidRPr="00AA0D2E" w:rsidRDefault="00BF5FE0" w:rsidP="00010923">
            <w:pPr>
              <w:pStyle w:val="ColumnHeading"/>
              <w:keepNext/>
            </w:pPr>
            <w:r w:rsidRPr="00AA0D2E">
              <w:t>Text proposed by the Commission</w:t>
            </w:r>
          </w:p>
        </w:tc>
        <w:tc>
          <w:tcPr>
            <w:tcW w:w="4876" w:type="dxa"/>
          </w:tcPr>
          <w:p w14:paraId="610F827A" w14:textId="77777777" w:rsidR="00BF5FE0" w:rsidRPr="00AA0D2E" w:rsidRDefault="00BF5FE0" w:rsidP="00010923">
            <w:pPr>
              <w:pStyle w:val="ColumnHeading"/>
              <w:keepNext/>
            </w:pPr>
            <w:r w:rsidRPr="00AA0D2E">
              <w:t>Amendment</w:t>
            </w:r>
          </w:p>
        </w:tc>
      </w:tr>
      <w:tr w:rsidR="00D31348" w:rsidRPr="00AA0D2E" w14:paraId="0BCC194F" w14:textId="77777777" w:rsidTr="00D31348">
        <w:trPr>
          <w:jc w:val="center"/>
        </w:trPr>
        <w:tc>
          <w:tcPr>
            <w:tcW w:w="4876" w:type="dxa"/>
          </w:tcPr>
          <w:p w14:paraId="3A30C718" w14:textId="3BE9CE3C" w:rsidR="00D31348" w:rsidRPr="00AA0D2E" w:rsidRDefault="00D31348" w:rsidP="00D31348">
            <w:pPr>
              <w:pStyle w:val="Normal6"/>
            </w:pPr>
            <w:r w:rsidRPr="00AA0D2E">
              <w:rPr>
                <w:b/>
                <w:i/>
              </w:rPr>
              <w:t>(15)</w:t>
            </w:r>
            <w:r w:rsidRPr="00AA0D2E">
              <w:rPr>
                <w:b/>
                <w:i/>
              </w:rPr>
              <w:tab/>
              <w:t>the following Article 31a is inserted:</w:t>
            </w:r>
          </w:p>
        </w:tc>
        <w:tc>
          <w:tcPr>
            <w:tcW w:w="4876" w:type="dxa"/>
          </w:tcPr>
          <w:p w14:paraId="7C52B3E3" w14:textId="77777777" w:rsidR="00D31348" w:rsidRPr="00AA0D2E" w:rsidRDefault="00D31348" w:rsidP="00D31348">
            <w:pPr>
              <w:pStyle w:val="Normal6"/>
              <w:rPr>
                <w:szCs w:val="24"/>
              </w:rPr>
            </w:pPr>
            <w:r w:rsidRPr="00AA0D2E">
              <w:rPr>
                <w:b/>
                <w:i/>
              </w:rPr>
              <w:t>deleted</w:t>
            </w:r>
          </w:p>
        </w:tc>
      </w:tr>
      <w:tr w:rsidR="00D31348" w:rsidRPr="00AA0D2E" w14:paraId="73277286" w14:textId="77777777" w:rsidTr="00D31348">
        <w:trPr>
          <w:jc w:val="center"/>
        </w:trPr>
        <w:tc>
          <w:tcPr>
            <w:tcW w:w="4876" w:type="dxa"/>
          </w:tcPr>
          <w:p w14:paraId="26E96E8D" w14:textId="1399A3C0" w:rsidR="00D31348" w:rsidRPr="00AA0D2E" w:rsidRDefault="00D31348" w:rsidP="00D31348">
            <w:pPr>
              <w:pStyle w:val="Normal6"/>
              <w:rPr>
                <w:b/>
                <w:i/>
              </w:rPr>
            </w:pPr>
            <w:r w:rsidRPr="00AA0D2E">
              <w:rPr>
                <w:b/>
                <w:i/>
              </w:rPr>
              <w:t>[...]</w:t>
            </w:r>
          </w:p>
        </w:tc>
        <w:tc>
          <w:tcPr>
            <w:tcW w:w="4876" w:type="dxa"/>
          </w:tcPr>
          <w:p w14:paraId="6442D663" w14:textId="77777777" w:rsidR="00D31348" w:rsidRPr="00AA0D2E" w:rsidRDefault="00D31348" w:rsidP="00D31348">
            <w:pPr>
              <w:pStyle w:val="Normal6"/>
              <w:rPr>
                <w:b/>
                <w:i/>
              </w:rPr>
            </w:pPr>
          </w:p>
        </w:tc>
      </w:tr>
    </w:tbl>
    <w:p w14:paraId="2FF3995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F4E1D1C" w14:textId="77777777" w:rsidR="00BF5FE0" w:rsidRPr="00AA0D2E" w:rsidRDefault="00BF5FE0" w:rsidP="00BF5FE0">
      <w:r w:rsidRPr="006A124A">
        <w:rPr>
          <w:rStyle w:val="HideTWBExt"/>
          <w:noProof w:val="0"/>
        </w:rPr>
        <w:t>&lt;/Amend&gt;</w:t>
      </w:r>
    </w:p>
    <w:p w14:paraId="62BF7CBB" w14:textId="22D501B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548</w:t>
      </w:r>
      <w:r w:rsidRPr="006A124A">
        <w:rPr>
          <w:rStyle w:val="HideTWBExt"/>
          <w:b w:val="0"/>
          <w:noProof w:val="0"/>
        </w:rPr>
        <w:t>&lt;/NumAm&gt;</w:t>
      </w:r>
    </w:p>
    <w:p w14:paraId="67210FA9" w14:textId="77777777" w:rsidR="00BF5FE0" w:rsidRPr="00AA0D2E" w:rsidRDefault="00BF5FE0" w:rsidP="00BF5FE0">
      <w:pPr>
        <w:pStyle w:val="NormalBold"/>
      </w:pPr>
      <w:r w:rsidRPr="006A124A">
        <w:rPr>
          <w:rStyle w:val="HideTWBExt"/>
          <w:b w:val="0"/>
          <w:noProof w:val="0"/>
        </w:rPr>
        <w:t>&lt;RepeatBlock-By&gt;&lt;Members&gt;</w:t>
      </w:r>
      <w:r w:rsidRPr="00AA0D2E">
        <w:t>Mady Delvaux, Neena Gill</w:t>
      </w:r>
      <w:r w:rsidRPr="006A124A">
        <w:rPr>
          <w:rStyle w:val="HideTWBExt"/>
          <w:b w:val="0"/>
          <w:noProof w:val="0"/>
        </w:rPr>
        <w:t>&lt;/Members&gt;</w:t>
      </w:r>
    </w:p>
    <w:p w14:paraId="7A62BEA7" w14:textId="77777777" w:rsidR="00BF5FE0" w:rsidRPr="00AA0D2E" w:rsidRDefault="00BF5FE0" w:rsidP="00BF5FE0">
      <w:r w:rsidRPr="006A124A">
        <w:rPr>
          <w:rStyle w:val="HideTWBExt"/>
          <w:noProof w:val="0"/>
        </w:rPr>
        <w:t>&lt;/RepeatBlock-By&gt;</w:t>
      </w:r>
    </w:p>
    <w:p w14:paraId="3938FAF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A009797"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63C46F18"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01E6D380" w14:textId="43C9A3F8" w:rsidR="00BF5FE0" w:rsidRPr="00AA0D2E" w:rsidRDefault="00BF5FE0" w:rsidP="00BF5FE0">
      <w:r w:rsidRPr="006A124A">
        <w:rPr>
          <w:rStyle w:val="HideTWBExt"/>
          <w:noProof w:val="0"/>
        </w:rPr>
        <w:t>&lt;Article2&gt;</w:t>
      </w:r>
      <w:r w:rsidR="00D31348" w:rsidRPr="00AA0D2E">
        <w:t>Article 31a</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3BA2CD2" w14:textId="77777777" w:rsidTr="00D31348">
        <w:trPr>
          <w:jc w:val="center"/>
        </w:trPr>
        <w:tc>
          <w:tcPr>
            <w:tcW w:w="9752" w:type="dxa"/>
            <w:gridSpan w:val="2"/>
          </w:tcPr>
          <w:p w14:paraId="0F4C7892" w14:textId="77777777" w:rsidR="00BF5FE0" w:rsidRPr="00AA0D2E" w:rsidRDefault="00BF5FE0" w:rsidP="00010923">
            <w:pPr>
              <w:keepNext/>
            </w:pPr>
          </w:p>
        </w:tc>
      </w:tr>
      <w:tr w:rsidR="00BF5FE0" w:rsidRPr="00AA0D2E" w14:paraId="0805776D" w14:textId="77777777" w:rsidTr="00D31348">
        <w:trPr>
          <w:jc w:val="center"/>
        </w:trPr>
        <w:tc>
          <w:tcPr>
            <w:tcW w:w="4876" w:type="dxa"/>
          </w:tcPr>
          <w:p w14:paraId="18562C1D" w14:textId="77777777" w:rsidR="00BF5FE0" w:rsidRPr="00AA0D2E" w:rsidRDefault="00BF5FE0" w:rsidP="00010923">
            <w:pPr>
              <w:pStyle w:val="ColumnHeading"/>
              <w:keepNext/>
            </w:pPr>
            <w:r w:rsidRPr="00AA0D2E">
              <w:t>Text proposed by the Commission</w:t>
            </w:r>
          </w:p>
        </w:tc>
        <w:tc>
          <w:tcPr>
            <w:tcW w:w="4876" w:type="dxa"/>
          </w:tcPr>
          <w:p w14:paraId="3CE71460" w14:textId="77777777" w:rsidR="00BF5FE0" w:rsidRPr="00AA0D2E" w:rsidRDefault="00BF5FE0" w:rsidP="00010923">
            <w:pPr>
              <w:pStyle w:val="ColumnHeading"/>
              <w:keepNext/>
            </w:pPr>
            <w:r w:rsidRPr="00AA0D2E">
              <w:t>Amendment</w:t>
            </w:r>
          </w:p>
        </w:tc>
      </w:tr>
      <w:tr w:rsidR="00D31348" w:rsidRPr="00AA0D2E" w14:paraId="5CB5DE08" w14:textId="77777777" w:rsidTr="00D31348">
        <w:trPr>
          <w:jc w:val="center"/>
        </w:trPr>
        <w:tc>
          <w:tcPr>
            <w:tcW w:w="4876" w:type="dxa"/>
          </w:tcPr>
          <w:p w14:paraId="54C34E30" w14:textId="5DF79EE0" w:rsidR="00D31348" w:rsidRPr="00AA0D2E" w:rsidRDefault="00D31348" w:rsidP="00D31348">
            <w:pPr>
              <w:pStyle w:val="Normal6"/>
            </w:pPr>
            <w:r w:rsidRPr="00AA0D2E">
              <w:rPr>
                <w:b/>
                <w:i/>
              </w:rPr>
              <w:t>(15)</w:t>
            </w:r>
            <w:r w:rsidRPr="00AA0D2E">
              <w:rPr>
                <w:b/>
                <w:i/>
              </w:rPr>
              <w:tab/>
              <w:t>the following Article 31a is inserted:</w:t>
            </w:r>
          </w:p>
        </w:tc>
        <w:tc>
          <w:tcPr>
            <w:tcW w:w="4876" w:type="dxa"/>
          </w:tcPr>
          <w:p w14:paraId="639B6D1D" w14:textId="77777777" w:rsidR="00D31348" w:rsidRPr="00AA0D2E" w:rsidRDefault="00D31348" w:rsidP="00D31348">
            <w:pPr>
              <w:pStyle w:val="Normal6"/>
              <w:rPr>
                <w:szCs w:val="24"/>
              </w:rPr>
            </w:pPr>
            <w:r w:rsidRPr="00AA0D2E">
              <w:rPr>
                <w:b/>
                <w:i/>
              </w:rPr>
              <w:t>deleted</w:t>
            </w:r>
          </w:p>
        </w:tc>
      </w:tr>
      <w:tr w:rsidR="00D31348" w:rsidRPr="00AA0D2E" w14:paraId="12C6E69D" w14:textId="77777777" w:rsidTr="00D31348">
        <w:trPr>
          <w:jc w:val="center"/>
        </w:trPr>
        <w:tc>
          <w:tcPr>
            <w:tcW w:w="4876" w:type="dxa"/>
          </w:tcPr>
          <w:p w14:paraId="57B258B4" w14:textId="7F96D7BB" w:rsidR="00D31348" w:rsidRPr="00AA0D2E" w:rsidRDefault="00D31348" w:rsidP="00D31348">
            <w:pPr>
              <w:pStyle w:val="Normal6"/>
              <w:rPr>
                <w:b/>
                <w:i/>
              </w:rPr>
            </w:pPr>
            <w:r w:rsidRPr="00AA0D2E">
              <w:rPr>
                <w:b/>
                <w:i/>
              </w:rPr>
              <w:t>[...]</w:t>
            </w:r>
          </w:p>
        </w:tc>
        <w:tc>
          <w:tcPr>
            <w:tcW w:w="4876" w:type="dxa"/>
          </w:tcPr>
          <w:p w14:paraId="7001DEA2" w14:textId="77777777" w:rsidR="00D31348" w:rsidRPr="00AA0D2E" w:rsidRDefault="00D31348" w:rsidP="00D31348">
            <w:pPr>
              <w:pStyle w:val="Normal6"/>
              <w:rPr>
                <w:b/>
                <w:i/>
              </w:rPr>
            </w:pPr>
          </w:p>
        </w:tc>
      </w:tr>
    </w:tbl>
    <w:p w14:paraId="4813B35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6D41A06"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01F736F8" w14:textId="77777777" w:rsidR="00BF5FE0" w:rsidRPr="00AA0D2E" w:rsidRDefault="00BF5FE0" w:rsidP="00BF5FE0">
      <w:pPr>
        <w:pStyle w:val="Normal12Italic"/>
        <w:rPr>
          <w:noProof w:val="0"/>
        </w:rPr>
      </w:pPr>
      <w:r w:rsidRPr="00AA0D2E">
        <w:rPr>
          <w:noProof w:val="0"/>
        </w:rPr>
        <w:t>Article 31a proposed by the Commission would de facto split supervision between NCAs and the EBA, thereby introduce delays, uncertainty and additional costs and burdens. The current delegation model works well, those changes would make the EU less attractive and competitive. They also conflict with the aims of the CMU.</w:t>
      </w:r>
    </w:p>
    <w:p w14:paraId="040472F5" w14:textId="77777777" w:rsidR="00BF5FE0" w:rsidRPr="00AA0D2E" w:rsidRDefault="00BF5FE0" w:rsidP="00BF5FE0">
      <w:r w:rsidRPr="006A124A">
        <w:rPr>
          <w:rStyle w:val="HideTWBExt"/>
          <w:noProof w:val="0"/>
        </w:rPr>
        <w:t>&lt;/Amend&gt;</w:t>
      </w:r>
    </w:p>
    <w:p w14:paraId="39BAD096" w14:textId="51971EB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549</w:t>
      </w:r>
      <w:r w:rsidRPr="006A124A">
        <w:rPr>
          <w:rStyle w:val="HideTWBExt"/>
          <w:b w:val="0"/>
          <w:noProof w:val="0"/>
        </w:rPr>
        <w:t>&lt;/NumAm&gt;</w:t>
      </w:r>
    </w:p>
    <w:p w14:paraId="4EE0E213"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244DCA6C" w14:textId="77777777" w:rsidR="00BF5FE0" w:rsidRPr="00AA0D2E" w:rsidRDefault="00BF5FE0" w:rsidP="00BF5FE0">
      <w:r w:rsidRPr="006A124A">
        <w:rPr>
          <w:rStyle w:val="HideTWBExt"/>
          <w:noProof w:val="0"/>
        </w:rPr>
        <w:t>&lt;/RepeatBlock-By&gt;</w:t>
      </w:r>
    </w:p>
    <w:p w14:paraId="575B4AB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44DC171"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1602F507"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0A7ED361" w14:textId="75430F1A" w:rsidR="00BF5FE0" w:rsidRPr="00AA0D2E" w:rsidRDefault="00BF5FE0" w:rsidP="00BF5FE0">
      <w:pPr>
        <w:rPr>
          <w:lang w:val="fr-FR"/>
        </w:rPr>
      </w:pPr>
      <w:r w:rsidRPr="006A124A">
        <w:rPr>
          <w:rStyle w:val="HideTWBExt"/>
          <w:noProof w:val="0"/>
        </w:rPr>
        <w:t>&lt;Article2&gt;</w:t>
      </w:r>
      <w:r w:rsidRPr="00AA0D2E">
        <w:rPr>
          <w:lang w:val="fr-FR"/>
        </w:rPr>
        <w:t>Article 31a</w:t>
      </w:r>
      <w:r w:rsidR="00D31348" w:rsidRPr="00AA0D2E">
        <w:rPr>
          <w:lang w:val="fr-FR"/>
        </w:rPr>
        <w:t xml:space="preserve"> – t</w:t>
      </w:r>
      <w:r w:rsidRPr="00AA0D2E">
        <w:rPr>
          <w:lang w:val="fr-FR"/>
        </w:rPr>
        <w:t>itle</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4CF92203" w14:textId="77777777" w:rsidTr="00010923">
        <w:trPr>
          <w:jc w:val="center"/>
        </w:trPr>
        <w:tc>
          <w:tcPr>
            <w:tcW w:w="9752" w:type="dxa"/>
            <w:gridSpan w:val="2"/>
          </w:tcPr>
          <w:p w14:paraId="3E7FEECE" w14:textId="77777777" w:rsidR="00BF5FE0" w:rsidRPr="00AA0D2E" w:rsidRDefault="00BF5FE0" w:rsidP="00010923">
            <w:pPr>
              <w:keepNext/>
              <w:rPr>
                <w:lang w:val="fr-FR"/>
              </w:rPr>
            </w:pPr>
          </w:p>
        </w:tc>
      </w:tr>
      <w:tr w:rsidR="00BF5FE0" w:rsidRPr="00AA0D2E" w14:paraId="6AB85AB6" w14:textId="77777777" w:rsidTr="00010923">
        <w:trPr>
          <w:jc w:val="center"/>
        </w:trPr>
        <w:tc>
          <w:tcPr>
            <w:tcW w:w="4876" w:type="dxa"/>
          </w:tcPr>
          <w:p w14:paraId="0C9AAA61" w14:textId="77777777" w:rsidR="00BF5FE0" w:rsidRPr="00AA0D2E" w:rsidRDefault="00BF5FE0" w:rsidP="00010923">
            <w:pPr>
              <w:pStyle w:val="ColumnHeading"/>
              <w:keepNext/>
            </w:pPr>
            <w:r w:rsidRPr="00AA0D2E">
              <w:t>Text proposed by the Commission</w:t>
            </w:r>
          </w:p>
        </w:tc>
        <w:tc>
          <w:tcPr>
            <w:tcW w:w="4876" w:type="dxa"/>
          </w:tcPr>
          <w:p w14:paraId="24870430" w14:textId="77777777" w:rsidR="00BF5FE0" w:rsidRPr="00AA0D2E" w:rsidRDefault="00BF5FE0" w:rsidP="00010923">
            <w:pPr>
              <w:pStyle w:val="ColumnHeading"/>
              <w:keepNext/>
            </w:pPr>
            <w:r w:rsidRPr="00AA0D2E">
              <w:t>Amendment</w:t>
            </w:r>
          </w:p>
        </w:tc>
      </w:tr>
      <w:tr w:rsidR="00BF5FE0" w:rsidRPr="00AA0D2E" w14:paraId="01434D0A" w14:textId="77777777" w:rsidTr="00010923">
        <w:trPr>
          <w:jc w:val="center"/>
        </w:trPr>
        <w:tc>
          <w:tcPr>
            <w:tcW w:w="4876" w:type="dxa"/>
          </w:tcPr>
          <w:p w14:paraId="3D7CD794" w14:textId="77777777" w:rsidR="00BF5FE0" w:rsidRPr="00AA0D2E" w:rsidRDefault="00BF5FE0" w:rsidP="00010923">
            <w:pPr>
              <w:pStyle w:val="Normal6"/>
            </w:pPr>
            <w:r w:rsidRPr="00AA0D2E">
              <w:t xml:space="preserve">Coordination </w:t>
            </w:r>
            <w:r w:rsidRPr="00AA0D2E">
              <w:rPr>
                <w:b/>
                <w:i/>
              </w:rPr>
              <w:t>on delegation and outsourcing of activities as well as of risk transfers</w:t>
            </w:r>
          </w:p>
        </w:tc>
        <w:tc>
          <w:tcPr>
            <w:tcW w:w="4876" w:type="dxa"/>
          </w:tcPr>
          <w:p w14:paraId="79670BF9" w14:textId="77777777" w:rsidR="00BF5FE0" w:rsidRPr="00AA0D2E" w:rsidRDefault="00BF5FE0" w:rsidP="00010923">
            <w:pPr>
              <w:pStyle w:val="Normal6"/>
              <w:rPr>
                <w:szCs w:val="24"/>
              </w:rPr>
            </w:pPr>
            <w:r w:rsidRPr="00AA0D2E">
              <w:rPr>
                <w:b/>
                <w:i/>
              </w:rPr>
              <w:t>Supervisory</w:t>
            </w:r>
            <w:r w:rsidRPr="00AA0D2E">
              <w:t xml:space="preserve"> Coordination </w:t>
            </w:r>
            <w:r w:rsidRPr="00AA0D2E">
              <w:rPr>
                <w:b/>
                <w:i/>
              </w:rPr>
              <w:t>Network</w:t>
            </w:r>
          </w:p>
        </w:tc>
      </w:tr>
      <w:tr w:rsidR="00BF5FE0" w:rsidRPr="00AA0D2E" w14:paraId="1395E64F" w14:textId="77777777" w:rsidTr="00010923">
        <w:trPr>
          <w:jc w:val="center"/>
        </w:trPr>
        <w:tc>
          <w:tcPr>
            <w:tcW w:w="4876" w:type="dxa"/>
          </w:tcPr>
          <w:p w14:paraId="0DEF3C99" w14:textId="77777777" w:rsidR="00BF5FE0" w:rsidRPr="00AA0D2E" w:rsidRDefault="00BF5FE0" w:rsidP="00010923">
            <w:pPr>
              <w:pStyle w:val="Normal6"/>
            </w:pPr>
          </w:p>
        </w:tc>
        <w:tc>
          <w:tcPr>
            <w:tcW w:w="4876" w:type="dxa"/>
          </w:tcPr>
          <w:p w14:paraId="2DF46365" w14:textId="77777777" w:rsidR="00BF5FE0" w:rsidRPr="00AA0D2E" w:rsidRDefault="00BF5FE0" w:rsidP="00010923">
            <w:pPr>
              <w:pStyle w:val="Normal6"/>
              <w:rPr>
                <w:szCs w:val="24"/>
              </w:rPr>
            </w:pPr>
            <w:r w:rsidRPr="00AA0D2E">
              <w:rPr>
                <w:i/>
              </w:rPr>
              <w:t>(This amendment also applies throughout Article 2 and Article 3.)</w:t>
            </w:r>
          </w:p>
        </w:tc>
      </w:tr>
    </w:tbl>
    <w:p w14:paraId="78B120E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E4828F4" w14:textId="77777777" w:rsidR="00BF5FE0" w:rsidRPr="00AA0D2E" w:rsidRDefault="00BF5FE0" w:rsidP="00BF5FE0">
      <w:r w:rsidRPr="006A124A">
        <w:rPr>
          <w:rStyle w:val="HideTWBExt"/>
          <w:noProof w:val="0"/>
        </w:rPr>
        <w:t>&lt;/Amend&gt;</w:t>
      </w:r>
    </w:p>
    <w:p w14:paraId="7157F194" w14:textId="0D06CD5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550</w:t>
      </w:r>
      <w:r w:rsidRPr="006A124A">
        <w:rPr>
          <w:rStyle w:val="HideTWBExt"/>
          <w:b w:val="0"/>
          <w:noProof w:val="0"/>
        </w:rPr>
        <w:t>&lt;/NumAm&gt;</w:t>
      </w:r>
    </w:p>
    <w:p w14:paraId="55DBABE8"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675EC7E8" w14:textId="77777777" w:rsidR="00BF5FE0" w:rsidRPr="00AA0D2E" w:rsidRDefault="00BF5FE0" w:rsidP="00BF5FE0">
      <w:r w:rsidRPr="006A124A">
        <w:rPr>
          <w:rStyle w:val="HideTWBExt"/>
          <w:noProof w:val="0"/>
        </w:rPr>
        <w:t>&lt;/RepeatBlock-By&gt;</w:t>
      </w:r>
    </w:p>
    <w:p w14:paraId="3A280D5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D937D78"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0E414268"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789D5323" w14:textId="6BC8BEFD" w:rsidR="00BF5FE0" w:rsidRPr="00AA0D2E" w:rsidRDefault="00BF5FE0" w:rsidP="00BF5FE0">
      <w:pPr>
        <w:rPr>
          <w:lang w:val="fr-FR"/>
        </w:rPr>
      </w:pPr>
      <w:r w:rsidRPr="006A124A">
        <w:rPr>
          <w:rStyle w:val="HideTWBExt"/>
          <w:noProof w:val="0"/>
        </w:rPr>
        <w:t>&lt;Article2&gt;</w:t>
      </w:r>
      <w:r w:rsidRPr="00AA0D2E">
        <w:rPr>
          <w:lang w:val="fr-FR"/>
        </w:rPr>
        <w:t xml:space="preserve">Article 31a – </w:t>
      </w:r>
      <w:r w:rsidR="00D31348" w:rsidRPr="00AA0D2E">
        <w:rPr>
          <w:lang w:val="fr-FR"/>
        </w:rPr>
        <w:t>p</w:t>
      </w:r>
      <w:r w:rsidRPr="00AA0D2E">
        <w:rPr>
          <w:lang w:val="fr-FR"/>
        </w:rPr>
        <w:t>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E83C6A9" w14:textId="77777777" w:rsidTr="00010923">
        <w:trPr>
          <w:jc w:val="center"/>
        </w:trPr>
        <w:tc>
          <w:tcPr>
            <w:tcW w:w="9752" w:type="dxa"/>
            <w:gridSpan w:val="2"/>
          </w:tcPr>
          <w:p w14:paraId="468B713B" w14:textId="77777777" w:rsidR="00BF5FE0" w:rsidRPr="00AA0D2E" w:rsidRDefault="00BF5FE0" w:rsidP="00010923">
            <w:pPr>
              <w:keepNext/>
              <w:rPr>
                <w:lang w:val="fr-FR"/>
              </w:rPr>
            </w:pPr>
          </w:p>
        </w:tc>
      </w:tr>
      <w:tr w:rsidR="00BF5FE0" w:rsidRPr="00AA0D2E" w14:paraId="7881796A" w14:textId="77777777" w:rsidTr="00010923">
        <w:trPr>
          <w:jc w:val="center"/>
        </w:trPr>
        <w:tc>
          <w:tcPr>
            <w:tcW w:w="4876" w:type="dxa"/>
          </w:tcPr>
          <w:p w14:paraId="5069469E" w14:textId="77777777" w:rsidR="00BF5FE0" w:rsidRPr="00AA0D2E" w:rsidRDefault="00BF5FE0" w:rsidP="00010923">
            <w:pPr>
              <w:pStyle w:val="ColumnHeading"/>
              <w:keepNext/>
            </w:pPr>
            <w:r w:rsidRPr="00AA0D2E">
              <w:t>Text proposed by the Commission</w:t>
            </w:r>
          </w:p>
        </w:tc>
        <w:tc>
          <w:tcPr>
            <w:tcW w:w="4876" w:type="dxa"/>
          </w:tcPr>
          <w:p w14:paraId="71C6F3BC" w14:textId="77777777" w:rsidR="00BF5FE0" w:rsidRPr="00AA0D2E" w:rsidRDefault="00BF5FE0" w:rsidP="00010923">
            <w:pPr>
              <w:pStyle w:val="ColumnHeading"/>
              <w:keepNext/>
            </w:pPr>
            <w:r w:rsidRPr="00AA0D2E">
              <w:t>Amendment</w:t>
            </w:r>
          </w:p>
        </w:tc>
      </w:tr>
      <w:tr w:rsidR="00BF5FE0" w:rsidRPr="00AA0D2E" w14:paraId="668CF0C5" w14:textId="77777777" w:rsidTr="00010923">
        <w:trPr>
          <w:jc w:val="center"/>
        </w:trPr>
        <w:tc>
          <w:tcPr>
            <w:tcW w:w="4876" w:type="dxa"/>
          </w:tcPr>
          <w:p w14:paraId="1A1BDD1C" w14:textId="77777777" w:rsidR="00BF5FE0" w:rsidRPr="00AA0D2E" w:rsidRDefault="00BF5FE0" w:rsidP="00010923">
            <w:pPr>
              <w:pStyle w:val="Normal6"/>
            </w:pPr>
            <w:r w:rsidRPr="00AA0D2E">
              <w:t>1.</w:t>
            </w:r>
            <w:r w:rsidRPr="00AA0D2E">
              <w:tab/>
            </w:r>
            <w:r w:rsidRPr="00AA0D2E">
              <w:rPr>
                <w:b/>
                <w:i/>
              </w:rPr>
              <w:t>The Authority shall on an ongoing basis coordinate</w:t>
            </w:r>
            <w:r w:rsidRPr="00AA0D2E">
              <w:t xml:space="preserve"> supervisory </w:t>
            </w:r>
            <w:r w:rsidRPr="00AA0D2E">
              <w:rPr>
                <w:b/>
                <w:i/>
              </w:rPr>
              <w:t>actions of competent authorities with a view to promoting supervisory convergence</w:t>
            </w:r>
            <w:r w:rsidRPr="00AA0D2E">
              <w:t xml:space="preserve"> in the fields of delegation and outsourcing of activities by financial </w:t>
            </w:r>
            <w:r w:rsidRPr="00AA0D2E">
              <w:rPr>
                <w:b/>
                <w:i/>
              </w:rPr>
              <w:t>institutions</w:t>
            </w:r>
            <w:r w:rsidRPr="00AA0D2E">
              <w:t xml:space="preserve"> as well as in relation to risk transfers conducted by them</w:t>
            </w:r>
            <w:r w:rsidRPr="00AA0D2E">
              <w:rPr>
                <w:b/>
                <w:i/>
              </w:rPr>
              <w:t>, in accordance with paragraphs 2, 3, and 4 and 5</w:t>
            </w:r>
            <w:r w:rsidRPr="00AA0D2E">
              <w:t>.</w:t>
            </w:r>
          </w:p>
        </w:tc>
        <w:tc>
          <w:tcPr>
            <w:tcW w:w="4876" w:type="dxa"/>
          </w:tcPr>
          <w:p w14:paraId="39FE298E" w14:textId="77777777" w:rsidR="00BF5FE0" w:rsidRPr="00AA0D2E" w:rsidRDefault="00BF5FE0" w:rsidP="00010923">
            <w:pPr>
              <w:pStyle w:val="Normal6"/>
              <w:rPr>
                <w:szCs w:val="24"/>
              </w:rPr>
            </w:pPr>
            <w:r w:rsidRPr="00AA0D2E">
              <w:t>1.</w:t>
            </w:r>
            <w:r w:rsidRPr="00AA0D2E">
              <w:tab/>
            </w:r>
            <w:r w:rsidRPr="00AA0D2E">
              <w:rPr>
                <w:b/>
                <w:i/>
              </w:rPr>
              <w:t>A permanent</w:t>
            </w:r>
            <w:r w:rsidRPr="00AA0D2E">
              <w:t xml:space="preserve"> supervisory </w:t>
            </w:r>
            <w:r w:rsidRPr="00AA0D2E">
              <w:rPr>
                <w:b/>
                <w:i/>
              </w:rPr>
              <w:t>coordination network in collaboration with the Board of Supervisors shall enhance mutual understanding through information exchange, sharing of good practices, and discussion of key issues, related to third country aspects</w:t>
            </w:r>
            <w:r w:rsidRPr="00AA0D2E">
              <w:t xml:space="preserve"> in the fields of delegation and outsourcing of activities by financial </w:t>
            </w:r>
            <w:r w:rsidRPr="00AA0D2E">
              <w:rPr>
                <w:b/>
                <w:i/>
              </w:rPr>
              <w:t>market participants</w:t>
            </w:r>
            <w:r w:rsidRPr="00AA0D2E">
              <w:t xml:space="preserve"> as well as in relation to risk transfers conducted by them</w:t>
            </w:r>
            <w:r w:rsidRPr="00AA0D2E">
              <w:rPr>
                <w:b/>
                <w:i/>
              </w:rPr>
              <w:t>.</w:t>
            </w:r>
          </w:p>
        </w:tc>
      </w:tr>
      <w:tr w:rsidR="00BF5FE0" w:rsidRPr="00AA0D2E" w14:paraId="32A3F921" w14:textId="77777777" w:rsidTr="00010923">
        <w:trPr>
          <w:jc w:val="center"/>
        </w:trPr>
        <w:tc>
          <w:tcPr>
            <w:tcW w:w="4876" w:type="dxa"/>
          </w:tcPr>
          <w:p w14:paraId="47FD9AA5" w14:textId="77777777" w:rsidR="00BF5FE0" w:rsidRPr="00AA0D2E" w:rsidRDefault="00BF5FE0" w:rsidP="00010923">
            <w:pPr>
              <w:pStyle w:val="Normal6"/>
            </w:pPr>
          </w:p>
        </w:tc>
        <w:tc>
          <w:tcPr>
            <w:tcW w:w="4876" w:type="dxa"/>
          </w:tcPr>
          <w:p w14:paraId="6722870D" w14:textId="77777777" w:rsidR="00BF5FE0" w:rsidRPr="00AA0D2E" w:rsidRDefault="00BF5FE0" w:rsidP="00010923">
            <w:pPr>
              <w:pStyle w:val="Normal6"/>
              <w:rPr>
                <w:szCs w:val="24"/>
              </w:rPr>
            </w:pPr>
            <w:r w:rsidRPr="00AA0D2E">
              <w:rPr>
                <w:b/>
                <w:i/>
              </w:rPr>
              <w:t>The activities of the supervisory coordination network and Board of Supervisors are without prejudice to the fact that authorisation, supervision and enforcement decisions are and remain the competence of national competent authorities who bear ultimate responsibility for them</w:t>
            </w:r>
            <w:r w:rsidRPr="00AA0D2E">
              <w:t>.</w:t>
            </w:r>
          </w:p>
        </w:tc>
      </w:tr>
      <w:tr w:rsidR="00BF5FE0" w:rsidRPr="00AA0D2E" w14:paraId="05054C42" w14:textId="77777777" w:rsidTr="00010923">
        <w:trPr>
          <w:jc w:val="center"/>
        </w:trPr>
        <w:tc>
          <w:tcPr>
            <w:tcW w:w="4876" w:type="dxa"/>
          </w:tcPr>
          <w:p w14:paraId="5799470C" w14:textId="77777777" w:rsidR="00BF5FE0" w:rsidRPr="00AA0D2E" w:rsidRDefault="00BF5FE0" w:rsidP="00010923">
            <w:pPr>
              <w:pStyle w:val="Normal6"/>
            </w:pPr>
          </w:p>
        </w:tc>
        <w:tc>
          <w:tcPr>
            <w:tcW w:w="4876" w:type="dxa"/>
          </w:tcPr>
          <w:p w14:paraId="2E476BF4" w14:textId="77777777" w:rsidR="00BF5FE0" w:rsidRPr="00AA0D2E" w:rsidRDefault="00BF5FE0" w:rsidP="00010923">
            <w:pPr>
              <w:pStyle w:val="Normal6"/>
              <w:rPr>
                <w:szCs w:val="24"/>
              </w:rPr>
            </w:pPr>
            <w:r w:rsidRPr="00AA0D2E">
              <w:rPr>
                <w:i/>
              </w:rPr>
              <w:t>(This amendment also applies throughout Article 2 and Article 3.)</w:t>
            </w:r>
          </w:p>
        </w:tc>
      </w:tr>
    </w:tbl>
    <w:p w14:paraId="374B209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82D5B67" w14:textId="77777777" w:rsidR="00BF5FE0" w:rsidRPr="00AA0D2E" w:rsidRDefault="00BF5FE0" w:rsidP="00BF5FE0">
      <w:r w:rsidRPr="006A124A">
        <w:rPr>
          <w:rStyle w:val="HideTWBExt"/>
          <w:noProof w:val="0"/>
        </w:rPr>
        <w:t>&lt;/Amend&gt;</w:t>
      </w:r>
    </w:p>
    <w:p w14:paraId="5F185A81" w14:textId="4F6AEA7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551</w:t>
      </w:r>
      <w:r w:rsidRPr="006A124A">
        <w:rPr>
          <w:rStyle w:val="HideTWBExt"/>
          <w:b w:val="0"/>
          <w:noProof w:val="0"/>
        </w:rPr>
        <w:t>&lt;/NumAm&gt;</w:t>
      </w:r>
    </w:p>
    <w:p w14:paraId="4454E9C5"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0898FB6B" w14:textId="77777777" w:rsidR="00BF5FE0" w:rsidRPr="00AA0D2E" w:rsidRDefault="00BF5FE0" w:rsidP="00BF5FE0">
      <w:r w:rsidRPr="006A124A">
        <w:rPr>
          <w:rStyle w:val="HideTWBExt"/>
          <w:noProof w:val="0"/>
        </w:rPr>
        <w:t>&lt;/RepeatBlock-By&gt;</w:t>
      </w:r>
    </w:p>
    <w:p w14:paraId="6FF1EAF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ED027A7"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028DF961"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1BA4AB33" w14:textId="77777777" w:rsidR="00BF5FE0" w:rsidRPr="00AA0D2E" w:rsidRDefault="00BF5FE0" w:rsidP="00BF5FE0">
      <w:r w:rsidRPr="006A124A">
        <w:rPr>
          <w:rStyle w:val="HideTWBExt"/>
          <w:noProof w:val="0"/>
        </w:rPr>
        <w:t>&lt;Article2&gt;</w:t>
      </w:r>
      <w:r w:rsidRPr="00AA0D2E">
        <w:t>Article 31a – 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1F34B12" w14:textId="77777777" w:rsidTr="00010923">
        <w:trPr>
          <w:jc w:val="center"/>
        </w:trPr>
        <w:tc>
          <w:tcPr>
            <w:tcW w:w="9752" w:type="dxa"/>
            <w:gridSpan w:val="2"/>
          </w:tcPr>
          <w:p w14:paraId="17487669" w14:textId="77777777" w:rsidR="00BF5FE0" w:rsidRPr="00AA0D2E" w:rsidRDefault="00BF5FE0" w:rsidP="00010923">
            <w:pPr>
              <w:keepNext/>
            </w:pPr>
          </w:p>
        </w:tc>
      </w:tr>
      <w:tr w:rsidR="00BF5FE0" w:rsidRPr="00AA0D2E" w14:paraId="027C50E4" w14:textId="77777777" w:rsidTr="00010923">
        <w:trPr>
          <w:jc w:val="center"/>
        </w:trPr>
        <w:tc>
          <w:tcPr>
            <w:tcW w:w="4876" w:type="dxa"/>
          </w:tcPr>
          <w:p w14:paraId="7D93E2D4" w14:textId="77777777" w:rsidR="00BF5FE0" w:rsidRPr="00AA0D2E" w:rsidRDefault="00BF5FE0" w:rsidP="00010923">
            <w:pPr>
              <w:pStyle w:val="ColumnHeading"/>
              <w:keepNext/>
            </w:pPr>
            <w:r w:rsidRPr="00AA0D2E">
              <w:t>Text proposed by the Commission</w:t>
            </w:r>
          </w:p>
        </w:tc>
        <w:tc>
          <w:tcPr>
            <w:tcW w:w="4876" w:type="dxa"/>
          </w:tcPr>
          <w:p w14:paraId="2D71D16F" w14:textId="77777777" w:rsidR="00BF5FE0" w:rsidRPr="00AA0D2E" w:rsidRDefault="00BF5FE0" w:rsidP="00010923">
            <w:pPr>
              <w:pStyle w:val="ColumnHeading"/>
              <w:keepNext/>
            </w:pPr>
            <w:r w:rsidRPr="00AA0D2E">
              <w:t>Amendment</w:t>
            </w:r>
          </w:p>
        </w:tc>
      </w:tr>
      <w:tr w:rsidR="00BF5FE0" w:rsidRPr="00AA0D2E" w14:paraId="0DCCAEBB" w14:textId="77777777" w:rsidTr="00010923">
        <w:trPr>
          <w:jc w:val="center"/>
        </w:trPr>
        <w:tc>
          <w:tcPr>
            <w:tcW w:w="4876" w:type="dxa"/>
          </w:tcPr>
          <w:p w14:paraId="7637EBD4" w14:textId="77777777" w:rsidR="00BF5FE0" w:rsidRPr="00AA0D2E" w:rsidRDefault="00BF5FE0" w:rsidP="00010923">
            <w:pPr>
              <w:pStyle w:val="Normal6"/>
            </w:pPr>
            <w:r w:rsidRPr="00AA0D2E">
              <w:t>1.</w:t>
            </w:r>
            <w:r w:rsidRPr="00AA0D2E">
              <w:tab/>
              <w:t>The Authority shall on an ongoing basis coordinate supervisory actions of competent authorities with a view to promoting supervisory convergence in the fields of delegation and outsourcing of activities by financial institutions as well as in relation to risk transfers conducted by them, in accordance with paragraphs 2, 3</w:t>
            </w:r>
            <w:r w:rsidRPr="00AA0D2E">
              <w:rPr>
                <w:b/>
                <w:i/>
              </w:rPr>
              <w:t>,</w:t>
            </w:r>
            <w:r w:rsidRPr="00AA0D2E">
              <w:t xml:space="preserve"> and 4 </w:t>
            </w:r>
            <w:r w:rsidRPr="00AA0D2E">
              <w:rPr>
                <w:b/>
                <w:i/>
              </w:rPr>
              <w:t>and 5</w:t>
            </w:r>
            <w:r w:rsidRPr="00AA0D2E">
              <w:t>.</w:t>
            </w:r>
          </w:p>
        </w:tc>
        <w:tc>
          <w:tcPr>
            <w:tcW w:w="4876" w:type="dxa"/>
          </w:tcPr>
          <w:p w14:paraId="5A5F1C47" w14:textId="0B731699" w:rsidR="00BF5FE0" w:rsidRPr="00AA0D2E" w:rsidRDefault="00BF5FE0" w:rsidP="00D31348">
            <w:pPr>
              <w:pStyle w:val="Normal6"/>
              <w:rPr>
                <w:szCs w:val="24"/>
              </w:rPr>
            </w:pPr>
            <w:r w:rsidRPr="00AA0D2E">
              <w:t>1.</w:t>
            </w:r>
            <w:r w:rsidRPr="00AA0D2E">
              <w:tab/>
              <w:t xml:space="preserve">The Authority shall on an ongoing basis coordinate supervisory actions of competent authorities with a view to promoting supervisory convergence in the fields of delegation and outsourcing of activities by financial institutions as well as in relation to risk transfers conducted by them </w:t>
            </w:r>
            <w:r w:rsidRPr="00AA0D2E">
              <w:rPr>
                <w:b/>
                <w:i/>
              </w:rPr>
              <w:t>into third countries, to benefit from the EU passport while essentially performing substantial activities or functions outside the Union</w:t>
            </w:r>
            <w:r w:rsidRPr="00AA0D2E">
              <w:t>, in accordance with paragraph</w:t>
            </w:r>
            <w:r w:rsidR="00D31348" w:rsidRPr="00AA0D2E">
              <w:t>s 2, 3</w:t>
            </w:r>
            <w:r w:rsidRPr="00AA0D2E">
              <w:t xml:space="preserve"> and 4.</w:t>
            </w:r>
          </w:p>
        </w:tc>
      </w:tr>
      <w:tr w:rsidR="00BF5FE0" w:rsidRPr="00AA0D2E" w14:paraId="487E698E" w14:textId="77777777" w:rsidTr="00010923">
        <w:trPr>
          <w:jc w:val="center"/>
        </w:trPr>
        <w:tc>
          <w:tcPr>
            <w:tcW w:w="4876" w:type="dxa"/>
          </w:tcPr>
          <w:p w14:paraId="0057F4BC" w14:textId="77777777" w:rsidR="00BF5FE0" w:rsidRPr="00AA0D2E" w:rsidRDefault="00BF5FE0" w:rsidP="00010923">
            <w:pPr>
              <w:pStyle w:val="Normal6"/>
            </w:pPr>
          </w:p>
        </w:tc>
        <w:tc>
          <w:tcPr>
            <w:tcW w:w="4876" w:type="dxa"/>
          </w:tcPr>
          <w:p w14:paraId="495477A2" w14:textId="77777777" w:rsidR="00BF5FE0" w:rsidRPr="00AA0D2E" w:rsidRDefault="00BF5FE0" w:rsidP="00010923">
            <w:pPr>
              <w:pStyle w:val="Normal6"/>
              <w:rPr>
                <w:szCs w:val="24"/>
              </w:rPr>
            </w:pPr>
            <w:r w:rsidRPr="00AA0D2E">
              <w:rPr>
                <w:i/>
              </w:rPr>
              <w:t>(This amendment also applies throughout Articles 2 and 3.)</w:t>
            </w:r>
          </w:p>
        </w:tc>
      </w:tr>
    </w:tbl>
    <w:p w14:paraId="34A43D6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BD5A4CB" w14:textId="77777777" w:rsidR="00BF5FE0" w:rsidRPr="00AA0D2E" w:rsidRDefault="00BF5FE0" w:rsidP="00BF5FE0">
      <w:r w:rsidRPr="006A124A">
        <w:rPr>
          <w:rStyle w:val="HideTWBExt"/>
          <w:noProof w:val="0"/>
        </w:rPr>
        <w:t>&lt;/Amend&gt;</w:t>
      </w:r>
    </w:p>
    <w:p w14:paraId="6E1FAE93" w14:textId="0F3D1261"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552</w:t>
      </w:r>
      <w:r w:rsidRPr="006A124A">
        <w:rPr>
          <w:rStyle w:val="HideTWBExt"/>
          <w:b w:val="0"/>
          <w:noProof w:val="0"/>
        </w:rPr>
        <w:t>&lt;/NumAm&gt;</w:t>
      </w:r>
    </w:p>
    <w:p w14:paraId="50792B65"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5382B468" w14:textId="77777777" w:rsidR="00BF5FE0" w:rsidRPr="00AA0D2E" w:rsidRDefault="00BF5FE0" w:rsidP="00BF5FE0">
      <w:r w:rsidRPr="006A124A">
        <w:rPr>
          <w:rStyle w:val="HideTWBExt"/>
          <w:noProof w:val="0"/>
        </w:rPr>
        <w:t>&lt;/RepeatBlock-By&gt;</w:t>
      </w:r>
    </w:p>
    <w:p w14:paraId="584FD72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9FD665C"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594C8893"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68204F3C" w14:textId="73766569" w:rsidR="00BF5FE0" w:rsidRPr="00AA0D2E" w:rsidRDefault="00BF5FE0" w:rsidP="00BF5FE0">
      <w:pPr>
        <w:rPr>
          <w:lang w:val="fr-FR"/>
        </w:rPr>
      </w:pPr>
      <w:r w:rsidRPr="006A124A">
        <w:rPr>
          <w:rStyle w:val="HideTWBExt"/>
          <w:noProof w:val="0"/>
        </w:rPr>
        <w:t>&lt;Article2&gt;</w:t>
      </w:r>
      <w:r w:rsidR="00D31348" w:rsidRPr="00AA0D2E">
        <w:rPr>
          <w:lang w:val="fr-FR"/>
        </w:rPr>
        <w:t>Article 31a</w:t>
      </w:r>
      <w:r w:rsidRPr="00AA0D2E">
        <w:rPr>
          <w:lang w:val="fr-FR"/>
        </w:rPr>
        <w:t xml:space="preserve"> – </w:t>
      </w:r>
      <w:r w:rsidR="00D31348" w:rsidRPr="00AA0D2E">
        <w:rPr>
          <w:lang w:val="fr-FR"/>
        </w:rPr>
        <w:t>p</w:t>
      </w:r>
      <w:r w:rsidRPr="00AA0D2E">
        <w:rPr>
          <w:lang w:val="fr-FR"/>
        </w:rPr>
        <w:t>aragraph 2</w:t>
      </w:r>
      <w:r w:rsidR="00D31348" w:rsidRPr="00AA0D2E">
        <w:rPr>
          <w:lang w:val="fr-FR"/>
        </w:rPr>
        <w:t xml:space="preserve">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E83EBCF" w14:textId="77777777" w:rsidTr="00010923">
        <w:trPr>
          <w:jc w:val="center"/>
        </w:trPr>
        <w:tc>
          <w:tcPr>
            <w:tcW w:w="9752" w:type="dxa"/>
            <w:gridSpan w:val="2"/>
          </w:tcPr>
          <w:p w14:paraId="3A8C96DA" w14:textId="77777777" w:rsidR="00BF5FE0" w:rsidRPr="00AA0D2E" w:rsidRDefault="00BF5FE0" w:rsidP="00010923">
            <w:pPr>
              <w:keepNext/>
              <w:rPr>
                <w:lang w:val="fr-FR"/>
              </w:rPr>
            </w:pPr>
          </w:p>
        </w:tc>
      </w:tr>
      <w:tr w:rsidR="00BF5FE0" w:rsidRPr="00AA0D2E" w14:paraId="1F2233EC" w14:textId="77777777" w:rsidTr="00010923">
        <w:trPr>
          <w:jc w:val="center"/>
        </w:trPr>
        <w:tc>
          <w:tcPr>
            <w:tcW w:w="4876" w:type="dxa"/>
          </w:tcPr>
          <w:p w14:paraId="65FA2A08" w14:textId="77777777" w:rsidR="00BF5FE0" w:rsidRPr="00AA0D2E" w:rsidRDefault="00BF5FE0" w:rsidP="00010923">
            <w:pPr>
              <w:pStyle w:val="ColumnHeading"/>
              <w:keepNext/>
            </w:pPr>
            <w:r w:rsidRPr="00AA0D2E">
              <w:t>Text proposed by the Commission</w:t>
            </w:r>
          </w:p>
        </w:tc>
        <w:tc>
          <w:tcPr>
            <w:tcW w:w="4876" w:type="dxa"/>
          </w:tcPr>
          <w:p w14:paraId="492B59D6" w14:textId="77777777" w:rsidR="00BF5FE0" w:rsidRPr="00AA0D2E" w:rsidRDefault="00BF5FE0" w:rsidP="00010923">
            <w:pPr>
              <w:pStyle w:val="ColumnHeading"/>
              <w:keepNext/>
            </w:pPr>
            <w:r w:rsidRPr="00AA0D2E">
              <w:t>Amendment</w:t>
            </w:r>
          </w:p>
        </w:tc>
      </w:tr>
      <w:tr w:rsidR="00BF5FE0" w:rsidRPr="00AA0D2E" w14:paraId="3DBAF43E" w14:textId="77777777" w:rsidTr="00010923">
        <w:trPr>
          <w:jc w:val="center"/>
        </w:trPr>
        <w:tc>
          <w:tcPr>
            <w:tcW w:w="4876" w:type="dxa"/>
          </w:tcPr>
          <w:p w14:paraId="7E2E9BA7" w14:textId="77777777" w:rsidR="00BF5FE0" w:rsidRPr="00AA0D2E" w:rsidRDefault="00BF5FE0" w:rsidP="00010923">
            <w:pPr>
              <w:pStyle w:val="Normal6"/>
            </w:pPr>
            <w:r w:rsidRPr="00AA0D2E">
              <w:t xml:space="preserve">The competent authorities </w:t>
            </w:r>
            <w:r w:rsidRPr="00AA0D2E">
              <w:rPr>
                <w:b/>
                <w:i/>
              </w:rPr>
              <w:t>shall notify the Authority where they intend to carry out an authorisation or registration related to a financial institution which is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 The notification to the Authority shall be sufficiently detailed to allow for a proper assessment. by</w:t>
            </w:r>
            <w:r w:rsidRPr="00AA0D2E">
              <w:t xml:space="preserve"> the Authority.</w:t>
            </w:r>
          </w:p>
        </w:tc>
        <w:tc>
          <w:tcPr>
            <w:tcW w:w="4876" w:type="dxa"/>
          </w:tcPr>
          <w:p w14:paraId="5D165B57" w14:textId="77777777" w:rsidR="00BF5FE0" w:rsidRPr="00AA0D2E" w:rsidRDefault="00BF5FE0" w:rsidP="00010923">
            <w:pPr>
              <w:pStyle w:val="Normal6"/>
              <w:rPr>
                <w:szCs w:val="24"/>
              </w:rPr>
            </w:pPr>
            <w:r w:rsidRPr="00AA0D2E">
              <w:rPr>
                <w:b/>
                <w:i/>
              </w:rPr>
              <w:t>The supervisory coordination network will be composed of senior technical experts of</w:t>
            </w:r>
            <w:r w:rsidRPr="00AA0D2E">
              <w:t xml:space="preserve"> the competent authorities </w:t>
            </w:r>
            <w:r w:rsidRPr="00AA0D2E">
              <w:rPr>
                <w:b/>
                <w:i/>
              </w:rPr>
              <w:t>and chaired by senior staff of</w:t>
            </w:r>
            <w:r w:rsidRPr="00AA0D2E">
              <w:t xml:space="preserve"> the Authority.</w:t>
            </w:r>
          </w:p>
        </w:tc>
      </w:tr>
      <w:tr w:rsidR="00BF5FE0" w:rsidRPr="00AA0D2E" w14:paraId="135A8CB2" w14:textId="77777777" w:rsidTr="00010923">
        <w:trPr>
          <w:jc w:val="center"/>
        </w:trPr>
        <w:tc>
          <w:tcPr>
            <w:tcW w:w="4876" w:type="dxa"/>
          </w:tcPr>
          <w:p w14:paraId="4838CDFB" w14:textId="77777777" w:rsidR="00BF5FE0" w:rsidRPr="00AA0D2E" w:rsidRDefault="00BF5FE0" w:rsidP="00010923">
            <w:pPr>
              <w:pStyle w:val="Normal6"/>
            </w:pPr>
          </w:p>
        </w:tc>
        <w:tc>
          <w:tcPr>
            <w:tcW w:w="4876" w:type="dxa"/>
          </w:tcPr>
          <w:p w14:paraId="4642FFC2" w14:textId="77777777" w:rsidR="00BF5FE0" w:rsidRPr="00AA0D2E" w:rsidRDefault="00BF5FE0" w:rsidP="00010923">
            <w:pPr>
              <w:pStyle w:val="Normal6"/>
              <w:rPr>
                <w:szCs w:val="24"/>
              </w:rPr>
            </w:pPr>
            <w:r w:rsidRPr="00AA0D2E">
              <w:rPr>
                <w:i/>
              </w:rPr>
              <w:t>(This amendment also applies throughout Article 2 and Article 3.)</w:t>
            </w:r>
          </w:p>
        </w:tc>
      </w:tr>
    </w:tbl>
    <w:p w14:paraId="13D44CA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28C664C" w14:textId="77777777" w:rsidR="00BF5FE0" w:rsidRPr="00AA0D2E" w:rsidRDefault="00BF5FE0" w:rsidP="00BF5FE0">
      <w:r w:rsidRPr="006A124A">
        <w:rPr>
          <w:rStyle w:val="HideTWBExt"/>
          <w:noProof w:val="0"/>
        </w:rPr>
        <w:t>&lt;/Amend&gt;</w:t>
      </w:r>
    </w:p>
    <w:p w14:paraId="6F3D5915" w14:textId="784F41E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553</w:t>
      </w:r>
      <w:r w:rsidRPr="006A124A">
        <w:rPr>
          <w:rStyle w:val="HideTWBExt"/>
          <w:b w:val="0"/>
          <w:noProof w:val="0"/>
        </w:rPr>
        <w:t>&lt;/NumAm&gt;</w:t>
      </w:r>
    </w:p>
    <w:p w14:paraId="1F8F74EA"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5D84F944" w14:textId="77777777" w:rsidR="00BF5FE0" w:rsidRPr="00AA0D2E" w:rsidRDefault="00BF5FE0" w:rsidP="00BF5FE0">
      <w:r w:rsidRPr="006A124A">
        <w:rPr>
          <w:rStyle w:val="HideTWBExt"/>
          <w:noProof w:val="0"/>
        </w:rPr>
        <w:t>&lt;/RepeatBlock-By&gt;</w:t>
      </w:r>
    </w:p>
    <w:p w14:paraId="515B91C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0F349BE"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5060D371"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2D9C7297" w14:textId="77777777" w:rsidR="00BF5FE0" w:rsidRPr="00AA0D2E" w:rsidRDefault="00BF5FE0" w:rsidP="00BF5FE0">
      <w:r w:rsidRPr="006A124A">
        <w:rPr>
          <w:rStyle w:val="HideTWBExt"/>
          <w:noProof w:val="0"/>
        </w:rPr>
        <w:t>&lt;Article2&gt;</w:t>
      </w:r>
      <w:r w:rsidRPr="00AA0D2E">
        <w:t>Article 31a – 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5469EF5" w14:textId="77777777" w:rsidTr="00010923">
        <w:trPr>
          <w:jc w:val="center"/>
        </w:trPr>
        <w:tc>
          <w:tcPr>
            <w:tcW w:w="9752" w:type="dxa"/>
            <w:gridSpan w:val="2"/>
          </w:tcPr>
          <w:p w14:paraId="65E4CAD8" w14:textId="77777777" w:rsidR="00BF5FE0" w:rsidRPr="00AA0D2E" w:rsidRDefault="00BF5FE0" w:rsidP="00010923">
            <w:pPr>
              <w:keepNext/>
            </w:pPr>
          </w:p>
        </w:tc>
      </w:tr>
      <w:tr w:rsidR="00BF5FE0" w:rsidRPr="00AA0D2E" w14:paraId="18B463B8" w14:textId="77777777" w:rsidTr="00010923">
        <w:trPr>
          <w:jc w:val="center"/>
        </w:trPr>
        <w:tc>
          <w:tcPr>
            <w:tcW w:w="4876" w:type="dxa"/>
          </w:tcPr>
          <w:p w14:paraId="514CD25A" w14:textId="77777777" w:rsidR="00BF5FE0" w:rsidRPr="00AA0D2E" w:rsidRDefault="00BF5FE0" w:rsidP="00010923">
            <w:pPr>
              <w:pStyle w:val="ColumnHeading"/>
              <w:keepNext/>
            </w:pPr>
            <w:r w:rsidRPr="00AA0D2E">
              <w:t>Text proposed by the Commission</w:t>
            </w:r>
          </w:p>
        </w:tc>
        <w:tc>
          <w:tcPr>
            <w:tcW w:w="4876" w:type="dxa"/>
          </w:tcPr>
          <w:p w14:paraId="0B2EAD20" w14:textId="77777777" w:rsidR="00BF5FE0" w:rsidRPr="00AA0D2E" w:rsidRDefault="00BF5FE0" w:rsidP="00010923">
            <w:pPr>
              <w:pStyle w:val="ColumnHeading"/>
              <w:keepNext/>
            </w:pPr>
            <w:r w:rsidRPr="00AA0D2E">
              <w:t>Amendment</w:t>
            </w:r>
          </w:p>
        </w:tc>
      </w:tr>
      <w:tr w:rsidR="00BF5FE0" w:rsidRPr="00AA0D2E" w14:paraId="0B29D38A" w14:textId="77777777" w:rsidTr="00010923">
        <w:trPr>
          <w:jc w:val="center"/>
        </w:trPr>
        <w:tc>
          <w:tcPr>
            <w:tcW w:w="4876" w:type="dxa"/>
          </w:tcPr>
          <w:p w14:paraId="5B623B12" w14:textId="77777777" w:rsidR="00BF5FE0" w:rsidRPr="00AA0D2E" w:rsidRDefault="00BF5FE0" w:rsidP="00010923">
            <w:pPr>
              <w:pStyle w:val="Normal6"/>
            </w:pPr>
            <w:r w:rsidRPr="00AA0D2E">
              <w:t xml:space="preserve">The competent authorities shall notify the Authority where they intend to carry out an authorisation or registration related to a financial institution which is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 </w:t>
            </w:r>
            <w:r w:rsidRPr="00AA0D2E">
              <w:rPr>
                <w:b/>
                <w:i/>
              </w:rPr>
              <w:t>The notification to the Authority shall be sufficiently detailed to allow for a proper assessment. by the Authority.</w:t>
            </w:r>
          </w:p>
        </w:tc>
        <w:tc>
          <w:tcPr>
            <w:tcW w:w="4876" w:type="dxa"/>
          </w:tcPr>
          <w:p w14:paraId="62810857" w14:textId="77777777" w:rsidR="00BF5FE0" w:rsidRPr="00AA0D2E" w:rsidRDefault="00BF5FE0" w:rsidP="00010923">
            <w:pPr>
              <w:pStyle w:val="Normal6"/>
              <w:rPr>
                <w:szCs w:val="24"/>
              </w:rPr>
            </w:pPr>
            <w:r w:rsidRPr="00AA0D2E">
              <w:t>The competent authorities shall notify the Authority where they intend to carry out an authorisation or registration related to a financial institution which is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w:t>
            </w:r>
          </w:p>
        </w:tc>
      </w:tr>
      <w:tr w:rsidR="00BF5FE0" w:rsidRPr="00AA0D2E" w14:paraId="20171ABA" w14:textId="77777777" w:rsidTr="00010923">
        <w:trPr>
          <w:jc w:val="center"/>
        </w:trPr>
        <w:tc>
          <w:tcPr>
            <w:tcW w:w="4876" w:type="dxa"/>
          </w:tcPr>
          <w:p w14:paraId="5EA5181E" w14:textId="77777777" w:rsidR="00BF5FE0" w:rsidRPr="00AA0D2E" w:rsidRDefault="00BF5FE0" w:rsidP="00010923">
            <w:pPr>
              <w:pStyle w:val="Normal6"/>
            </w:pPr>
          </w:p>
        </w:tc>
        <w:tc>
          <w:tcPr>
            <w:tcW w:w="4876" w:type="dxa"/>
          </w:tcPr>
          <w:p w14:paraId="7E9B1F92" w14:textId="77777777" w:rsidR="00BF5FE0" w:rsidRPr="00AA0D2E" w:rsidRDefault="00BF5FE0" w:rsidP="00010923">
            <w:pPr>
              <w:pStyle w:val="Normal6"/>
              <w:rPr>
                <w:szCs w:val="24"/>
              </w:rPr>
            </w:pPr>
            <w:r w:rsidRPr="00AA0D2E">
              <w:rPr>
                <w:i/>
              </w:rPr>
              <w:t>(This amendment also applies throughout Articles 2 and 3.)</w:t>
            </w:r>
          </w:p>
        </w:tc>
      </w:tr>
    </w:tbl>
    <w:p w14:paraId="3169209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9153F71" w14:textId="77777777" w:rsidR="00BF5FE0" w:rsidRPr="00AA0D2E" w:rsidRDefault="00BF5FE0" w:rsidP="00BF5FE0">
      <w:r w:rsidRPr="006A124A">
        <w:rPr>
          <w:rStyle w:val="HideTWBExt"/>
          <w:noProof w:val="0"/>
        </w:rPr>
        <w:t>&lt;/Amend&gt;</w:t>
      </w:r>
    </w:p>
    <w:p w14:paraId="2F2F9710" w14:textId="5CFE732F"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554</w:t>
      </w:r>
      <w:r w:rsidRPr="006A124A">
        <w:rPr>
          <w:rStyle w:val="HideTWBExt"/>
          <w:b w:val="0"/>
          <w:noProof w:val="0"/>
        </w:rPr>
        <w:t>&lt;/NumAm&gt;</w:t>
      </w:r>
    </w:p>
    <w:p w14:paraId="4FC2FF74" w14:textId="77777777" w:rsidR="00BF5FE0" w:rsidRPr="00AA0D2E" w:rsidRDefault="00BF5FE0" w:rsidP="00BF5FE0">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06CED94A" w14:textId="77777777" w:rsidR="00BF5FE0" w:rsidRPr="00AA0D2E" w:rsidRDefault="00BF5FE0" w:rsidP="00BF5FE0">
      <w:r w:rsidRPr="006A124A">
        <w:rPr>
          <w:rStyle w:val="HideTWBExt"/>
          <w:noProof w:val="0"/>
        </w:rPr>
        <w:t>&lt;/RepeatBlock-By&gt;</w:t>
      </w:r>
    </w:p>
    <w:p w14:paraId="48729EA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03E7F41"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28A4DF18"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580F6692" w14:textId="77777777" w:rsidR="00BF5FE0" w:rsidRPr="00AA0D2E" w:rsidRDefault="00BF5FE0" w:rsidP="00BF5FE0">
      <w:r w:rsidRPr="006A124A">
        <w:rPr>
          <w:rStyle w:val="HideTWBExt"/>
          <w:noProof w:val="0"/>
        </w:rPr>
        <w:t>&lt;Article2&gt;</w:t>
      </w:r>
      <w:r w:rsidRPr="00AA0D2E">
        <w:t>Article 31a – paragraph 2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D70B305" w14:textId="77777777" w:rsidTr="00010923">
        <w:trPr>
          <w:jc w:val="center"/>
        </w:trPr>
        <w:tc>
          <w:tcPr>
            <w:tcW w:w="9752" w:type="dxa"/>
            <w:gridSpan w:val="2"/>
          </w:tcPr>
          <w:p w14:paraId="61DEDA7C" w14:textId="77777777" w:rsidR="00BF5FE0" w:rsidRPr="00AA0D2E" w:rsidRDefault="00BF5FE0" w:rsidP="00010923">
            <w:pPr>
              <w:keepNext/>
            </w:pPr>
          </w:p>
        </w:tc>
      </w:tr>
      <w:tr w:rsidR="00BF5FE0" w:rsidRPr="00AA0D2E" w14:paraId="644E891A" w14:textId="77777777" w:rsidTr="00010923">
        <w:trPr>
          <w:jc w:val="center"/>
        </w:trPr>
        <w:tc>
          <w:tcPr>
            <w:tcW w:w="4876" w:type="dxa"/>
          </w:tcPr>
          <w:p w14:paraId="279096D7" w14:textId="77777777" w:rsidR="00BF5FE0" w:rsidRPr="00AA0D2E" w:rsidRDefault="00BF5FE0" w:rsidP="00010923">
            <w:pPr>
              <w:pStyle w:val="ColumnHeading"/>
              <w:keepNext/>
            </w:pPr>
            <w:r w:rsidRPr="00AA0D2E">
              <w:t>Text proposed by the Commission</w:t>
            </w:r>
          </w:p>
        </w:tc>
        <w:tc>
          <w:tcPr>
            <w:tcW w:w="4876" w:type="dxa"/>
          </w:tcPr>
          <w:p w14:paraId="70F78FA4" w14:textId="77777777" w:rsidR="00BF5FE0" w:rsidRPr="00AA0D2E" w:rsidRDefault="00BF5FE0" w:rsidP="00010923">
            <w:pPr>
              <w:pStyle w:val="ColumnHeading"/>
              <w:keepNext/>
            </w:pPr>
            <w:r w:rsidRPr="00AA0D2E">
              <w:t>Amendment</w:t>
            </w:r>
          </w:p>
        </w:tc>
      </w:tr>
      <w:tr w:rsidR="00BF5FE0" w:rsidRPr="00AA0D2E" w14:paraId="5EA4A792" w14:textId="77777777" w:rsidTr="00010923">
        <w:trPr>
          <w:jc w:val="center"/>
        </w:trPr>
        <w:tc>
          <w:tcPr>
            <w:tcW w:w="4876" w:type="dxa"/>
          </w:tcPr>
          <w:p w14:paraId="33EE9478" w14:textId="77777777" w:rsidR="00BF5FE0" w:rsidRPr="00AA0D2E" w:rsidRDefault="00BF5FE0" w:rsidP="00010923">
            <w:pPr>
              <w:pStyle w:val="Normal6"/>
            </w:pPr>
            <w:r w:rsidRPr="00AA0D2E">
              <w:t xml:space="preserve">The competent authorities shall notify the Authority where they intend to carry out an authorisation or registration </w:t>
            </w:r>
            <w:r w:rsidRPr="00AA0D2E">
              <w:rPr>
                <w:b/>
                <w:i/>
              </w:rPr>
              <w:t>related to</w:t>
            </w:r>
            <w:r w:rsidRPr="00AA0D2E">
              <w:t xml:space="preserve"> a financial institution which </w:t>
            </w:r>
            <w:r w:rsidRPr="00AA0D2E">
              <w:rPr>
                <w:b/>
                <w:i/>
              </w:rPr>
              <w:t>is</w:t>
            </w:r>
            <w:r w:rsidRPr="00AA0D2E">
              <w:t xml:space="preserve">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 </w:t>
            </w:r>
            <w:r w:rsidRPr="00AA0D2E">
              <w:rPr>
                <w:b/>
                <w:i/>
              </w:rPr>
              <w:t>The notification to the Authority shall be sufficiently detailed to allow for a proper assessment. by the Authority.</w:t>
            </w:r>
          </w:p>
        </w:tc>
        <w:tc>
          <w:tcPr>
            <w:tcW w:w="4876" w:type="dxa"/>
          </w:tcPr>
          <w:p w14:paraId="62C29A41" w14:textId="77777777" w:rsidR="00BF5FE0" w:rsidRPr="00AA0D2E" w:rsidRDefault="00BF5FE0" w:rsidP="00010923">
            <w:pPr>
              <w:pStyle w:val="Normal6"/>
              <w:rPr>
                <w:szCs w:val="24"/>
              </w:rPr>
            </w:pPr>
            <w:r w:rsidRPr="00AA0D2E">
              <w:rPr>
                <w:b/>
                <w:i/>
              </w:rPr>
              <w:t>2.</w:t>
            </w:r>
            <w:r w:rsidRPr="00AA0D2E">
              <w:t xml:space="preserve"> The competent authorities shall notify the Authority where they intend to carry out an authorisation or registration </w:t>
            </w:r>
            <w:r w:rsidRPr="00AA0D2E">
              <w:rPr>
                <w:b/>
                <w:i/>
              </w:rPr>
              <w:t>of</w:t>
            </w:r>
            <w:r w:rsidRPr="00AA0D2E">
              <w:t xml:space="preserve"> a financial institution which </w:t>
            </w:r>
            <w:r w:rsidRPr="00AA0D2E">
              <w:rPr>
                <w:b/>
                <w:i/>
              </w:rPr>
              <w:t>would be</w:t>
            </w:r>
            <w:r w:rsidRPr="00AA0D2E">
              <w:t xml:space="preserve">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w:t>
            </w:r>
          </w:p>
        </w:tc>
      </w:tr>
    </w:tbl>
    <w:p w14:paraId="6DBD84D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A9D6500" w14:textId="77777777" w:rsidR="00BF5FE0" w:rsidRPr="00AA0D2E" w:rsidRDefault="00BF5FE0" w:rsidP="00BF5FE0">
      <w:r w:rsidRPr="006A124A">
        <w:rPr>
          <w:rStyle w:val="HideTWBExt"/>
          <w:noProof w:val="0"/>
        </w:rPr>
        <w:t>&lt;/Amend&gt;</w:t>
      </w:r>
    </w:p>
    <w:p w14:paraId="23387C74" w14:textId="124CD20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555</w:t>
      </w:r>
      <w:r w:rsidRPr="006A124A">
        <w:rPr>
          <w:rStyle w:val="HideTWBExt"/>
          <w:b w:val="0"/>
          <w:noProof w:val="0"/>
        </w:rPr>
        <w:t>&lt;/NumAm&gt;</w:t>
      </w:r>
    </w:p>
    <w:p w14:paraId="490B449C" w14:textId="77777777" w:rsidR="00BF5FE0" w:rsidRPr="00AA0D2E" w:rsidRDefault="00BF5FE0" w:rsidP="00BF5FE0">
      <w:pPr>
        <w:pStyle w:val="NormalBold"/>
      </w:pPr>
      <w:r w:rsidRPr="006A124A">
        <w:rPr>
          <w:rStyle w:val="HideTWBExt"/>
          <w:b w:val="0"/>
          <w:noProof w:val="0"/>
        </w:rPr>
        <w:t>&lt;RepeatBlock-By&gt;&lt;Members&gt;</w:t>
      </w:r>
      <w:r w:rsidRPr="00AA0D2E">
        <w:t>Wolf Klinz, Thierry Cornillet</w:t>
      </w:r>
      <w:r w:rsidRPr="006A124A">
        <w:rPr>
          <w:rStyle w:val="HideTWBExt"/>
          <w:b w:val="0"/>
          <w:noProof w:val="0"/>
        </w:rPr>
        <w:t>&lt;/Members&gt;</w:t>
      </w:r>
    </w:p>
    <w:p w14:paraId="5053DFAD" w14:textId="77777777" w:rsidR="00BF5FE0" w:rsidRPr="00AA0D2E" w:rsidRDefault="00BF5FE0" w:rsidP="00BF5FE0">
      <w:r w:rsidRPr="006A124A">
        <w:rPr>
          <w:rStyle w:val="HideTWBExt"/>
          <w:noProof w:val="0"/>
        </w:rPr>
        <w:t>&lt;/RepeatBlock-By&gt;</w:t>
      </w:r>
    </w:p>
    <w:p w14:paraId="3CB8C2D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718A261"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232DD11A" w14:textId="77777777" w:rsidR="00D31348" w:rsidRPr="00AA0D2E" w:rsidRDefault="00D31348" w:rsidP="00D31348">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34A2996" w14:textId="2FBB944F" w:rsidR="00BF5FE0" w:rsidRPr="00AA0D2E" w:rsidRDefault="00D31348" w:rsidP="00D31348">
      <w:pPr>
        <w:rPr>
          <w:lang w:val="fr-FR"/>
        </w:rPr>
      </w:pPr>
      <w:r w:rsidRPr="006A124A">
        <w:rPr>
          <w:rStyle w:val="HideTWBExt"/>
          <w:noProof w:val="0"/>
        </w:rPr>
        <w:t>&lt;Article2&gt;</w:t>
      </w:r>
      <w:r w:rsidRPr="00AA0D2E">
        <w:rPr>
          <w:lang w:val="fr-FR"/>
        </w:rPr>
        <w:t>Article 31a – paragraph 2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1D22475" w14:textId="77777777" w:rsidTr="00010923">
        <w:trPr>
          <w:jc w:val="center"/>
        </w:trPr>
        <w:tc>
          <w:tcPr>
            <w:tcW w:w="9752" w:type="dxa"/>
            <w:gridSpan w:val="2"/>
          </w:tcPr>
          <w:p w14:paraId="3F2A38CF" w14:textId="77777777" w:rsidR="00BF5FE0" w:rsidRPr="00AA0D2E" w:rsidRDefault="00BF5FE0" w:rsidP="00010923">
            <w:pPr>
              <w:keepNext/>
              <w:rPr>
                <w:lang w:val="fr-FR"/>
              </w:rPr>
            </w:pPr>
          </w:p>
        </w:tc>
      </w:tr>
      <w:tr w:rsidR="00BF5FE0" w:rsidRPr="00AA0D2E" w14:paraId="4D986C82" w14:textId="77777777" w:rsidTr="00010923">
        <w:trPr>
          <w:jc w:val="center"/>
        </w:trPr>
        <w:tc>
          <w:tcPr>
            <w:tcW w:w="4876" w:type="dxa"/>
          </w:tcPr>
          <w:p w14:paraId="05CD6C62" w14:textId="77777777" w:rsidR="00BF5FE0" w:rsidRPr="00AA0D2E" w:rsidRDefault="00BF5FE0" w:rsidP="00010923">
            <w:pPr>
              <w:pStyle w:val="ColumnHeading"/>
              <w:keepNext/>
            </w:pPr>
            <w:r w:rsidRPr="00AA0D2E">
              <w:t>Text proposed by the Commission</w:t>
            </w:r>
          </w:p>
        </w:tc>
        <w:tc>
          <w:tcPr>
            <w:tcW w:w="4876" w:type="dxa"/>
          </w:tcPr>
          <w:p w14:paraId="34C390D8" w14:textId="77777777" w:rsidR="00BF5FE0" w:rsidRPr="00AA0D2E" w:rsidRDefault="00BF5FE0" w:rsidP="00010923">
            <w:pPr>
              <w:pStyle w:val="ColumnHeading"/>
              <w:keepNext/>
            </w:pPr>
            <w:r w:rsidRPr="00AA0D2E">
              <w:t>Amendment</w:t>
            </w:r>
          </w:p>
        </w:tc>
      </w:tr>
      <w:tr w:rsidR="00BF5FE0" w:rsidRPr="00AA0D2E" w14:paraId="4A2A6211" w14:textId="77777777" w:rsidTr="00010923">
        <w:trPr>
          <w:jc w:val="center"/>
        </w:trPr>
        <w:tc>
          <w:tcPr>
            <w:tcW w:w="4876" w:type="dxa"/>
          </w:tcPr>
          <w:p w14:paraId="6B87A059" w14:textId="77777777" w:rsidR="00BF5FE0" w:rsidRPr="00AA0D2E" w:rsidRDefault="00BF5FE0" w:rsidP="00010923">
            <w:pPr>
              <w:pStyle w:val="Normal6"/>
            </w:pPr>
            <w:r w:rsidRPr="00AA0D2E">
              <w:t xml:space="preserve">The competent authorities shall notify the Authority where they intend to carry out an authorisation or registration related to a financial institution which is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 The notification to the Authority shall be sufficiently detailed </w:t>
            </w:r>
            <w:r w:rsidRPr="00AA0D2E">
              <w:rPr>
                <w:b/>
                <w:i/>
              </w:rPr>
              <w:t>to allow for a proper assessment</w:t>
            </w:r>
            <w:r w:rsidRPr="00AA0D2E">
              <w:t xml:space="preserve">. </w:t>
            </w:r>
            <w:r w:rsidRPr="00AA0D2E">
              <w:rPr>
                <w:b/>
                <w:i/>
              </w:rPr>
              <w:t>by the Authority.</w:t>
            </w:r>
          </w:p>
        </w:tc>
        <w:tc>
          <w:tcPr>
            <w:tcW w:w="4876" w:type="dxa"/>
          </w:tcPr>
          <w:p w14:paraId="4D1F7077" w14:textId="77777777" w:rsidR="00BF5FE0" w:rsidRPr="00AA0D2E" w:rsidRDefault="00BF5FE0" w:rsidP="00010923">
            <w:pPr>
              <w:pStyle w:val="Normal6"/>
              <w:rPr>
                <w:szCs w:val="24"/>
              </w:rPr>
            </w:pPr>
            <w:r w:rsidRPr="00AA0D2E">
              <w:t>The competent authorities shall notify the Authority where they intend to carry out an authorisation or registration related to a financial institution which is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 The notification to the Authority shall be sufficiently detailed.</w:t>
            </w:r>
          </w:p>
        </w:tc>
      </w:tr>
    </w:tbl>
    <w:p w14:paraId="5701020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CB807A2" w14:textId="77777777" w:rsidR="00BF5FE0" w:rsidRPr="00AA0D2E" w:rsidRDefault="00BF5FE0" w:rsidP="00BF5FE0">
      <w:r w:rsidRPr="006A124A">
        <w:rPr>
          <w:rStyle w:val="HideTWBExt"/>
          <w:noProof w:val="0"/>
        </w:rPr>
        <w:t>&lt;/Amend&gt;</w:t>
      </w:r>
    </w:p>
    <w:p w14:paraId="1B09AF11" w14:textId="48584FB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556</w:t>
      </w:r>
      <w:r w:rsidRPr="006A124A">
        <w:rPr>
          <w:rStyle w:val="HideTWBExt"/>
          <w:b w:val="0"/>
          <w:noProof w:val="0"/>
        </w:rPr>
        <w:t>&lt;/NumAm&gt;</w:t>
      </w:r>
    </w:p>
    <w:p w14:paraId="5D8DD127"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249DA4EE" w14:textId="77777777" w:rsidR="00BF5FE0" w:rsidRPr="00AA0D2E" w:rsidRDefault="00BF5FE0" w:rsidP="00BF5FE0">
      <w:r w:rsidRPr="006A124A">
        <w:rPr>
          <w:rStyle w:val="HideTWBExt"/>
          <w:noProof w:val="0"/>
        </w:rPr>
        <w:t>&lt;/RepeatBlock-By&gt;</w:t>
      </w:r>
    </w:p>
    <w:p w14:paraId="4ECCF72E"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8338CCF"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5CADA6A8"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0CDF637C" w14:textId="190E5585" w:rsidR="00BF5FE0" w:rsidRPr="00AA0D2E" w:rsidRDefault="00BF5FE0" w:rsidP="00BF5FE0">
      <w:pPr>
        <w:rPr>
          <w:lang w:val="fr-FR"/>
        </w:rPr>
      </w:pPr>
      <w:r w:rsidRPr="006A124A">
        <w:rPr>
          <w:rStyle w:val="HideTWBExt"/>
          <w:noProof w:val="0"/>
        </w:rPr>
        <w:t>&lt;Article2&gt;</w:t>
      </w:r>
      <w:r w:rsidRPr="00AA0D2E">
        <w:rPr>
          <w:lang w:val="fr-FR"/>
        </w:rPr>
        <w:t>Article 31a – paragraph 2</w:t>
      </w:r>
      <w:r w:rsidR="00D31348" w:rsidRPr="00AA0D2E">
        <w:rPr>
          <w:lang w:val="fr-FR"/>
        </w:rPr>
        <w:t xml:space="preserve"> – subparagraph 1 a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FDA7BA4" w14:textId="77777777" w:rsidTr="00D31348">
        <w:trPr>
          <w:jc w:val="center"/>
        </w:trPr>
        <w:tc>
          <w:tcPr>
            <w:tcW w:w="9752" w:type="dxa"/>
            <w:gridSpan w:val="2"/>
          </w:tcPr>
          <w:p w14:paraId="70F84776" w14:textId="77777777" w:rsidR="00BF5FE0" w:rsidRPr="00AA0D2E" w:rsidRDefault="00BF5FE0" w:rsidP="00010923">
            <w:pPr>
              <w:keepNext/>
              <w:rPr>
                <w:lang w:val="fr-FR"/>
              </w:rPr>
            </w:pPr>
          </w:p>
        </w:tc>
      </w:tr>
      <w:tr w:rsidR="00BF5FE0" w:rsidRPr="00AA0D2E" w14:paraId="3EEB2228" w14:textId="77777777" w:rsidTr="00D31348">
        <w:trPr>
          <w:jc w:val="center"/>
        </w:trPr>
        <w:tc>
          <w:tcPr>
            <w:tcW w:w="4876" w:type="dxa"/>
          </w:tcPr>
          <w:p w14:paraId="7BC6337E" w14:textId="77777777" w:rsidR="00BF5FE0" w:rsidRPr="00AA0D2E" w:rsidRDefault="00BF5FE0" w:rsidP="00010923">
            <w:pPr>
              <w:pStyle w:val="ColumnHeading"/>
              <w:keepNext/>
            </w:pPr>
            <w:r w:rsidRPr="00AA0D2E">
              <w:t>Text proposed by the Commission</w:t>
            </w:r>
          </w:p>
        </w:tc>
        <w:tc>
          <w:tcPr>
            <w:tcW w:w="4876" w:type="dxa"/>
          </w:tcPr>
          <w:p w14:paraId="7DB25EC8" w14:textId="77777777" w:rsidR="00BF5FE0" w:rsidRPr="00AA0D2E" w:rsidRDefault="00BF5FE0" w:rsidP="00010923">
            <w:pPr>
              <w:pStyle w:val="ColumnHeading"/>
              <w:keepNext/>
            </w:pPr>
            <w:r w:rsidRPr="00AA0D2E">
              <w:t>Amendment</w:t>
            </w:r>
          </w:p>
        </w:tc>
      </w:tr>
      <w:tr w:rsidR="00BF5FE0" w:rsidRPr="00AA0D2E" w14:paraId="37D710D0" w14:textId="77777777" w:rsidTr="00D31348">
        <w:trPr>
          <w:jc w:val="center"/>
        </w:trPr>
        <w:tc>
          <w:tcPr>
            <w:tcW w:w="4876" w:type="dxa"/>
          </w:tcPr>
          <w:p w14:paraId="1D86123A" w14:textId="77777777" w:rsidR="00BF5FE0" w:rsidRPr="00AA0D2E" w:rsidRDefault="00BF5FE0" w:rsidP="00010923">
            <w:pPr>
              <w:pStyle w:val="Normal6"/>
            </w:pPr>
          </w:p>
        </w:tc>
        <w:tc>
          <w:tcPr>
            <w:tcW w:w="4876" w:type="dxa"/>
          </w:tcPr>
          <w:p w14:paraId="3B75F8D0" w14:textId="77777777" w:rsidR="00BF5FE0" w:rsidRPr="00AA0D2E" w:rsidRDefault="00BF5FE0" w:rsidP="00010923">
            <w:pPr>
              <w:pStyle w:val="Normal6"/>
              <w:rPr>
                <w:szCs w:val="24"/>
              </w:rPr>
            </w:pPr>
            <w:r w:rsidRPr="00AA0D2E">
              <w:rPr>
                <w:b/>
                <w:i/>
              </w:rPr>
              <w:t>The Authority shall monitor whether the competent authorities concerned verify that outsourcing, delegation or risk transfer arrangements referred to in the first subparagraph are concluded in accordance with Union law and do not prevent effective supervision by the competent authorities, tax good governance and anti-money laundering.;</w:t>
            </w:r>
          </w:p>
        </w:tc>
      </w:tr>
      <w:tr w:rsidR="00BF5FE0" w:rsidRPr="00AA0D2E" w14:paraId="7C9D7D80" w14:textId="77777777" w:rsidTr="00D31348">
        <w:trPr>
          <w:jc w:val="center"/>
        </w:trPr>
        <w:tc>
          <w:tcPr>
            <w:tcW w:w="4876" w:type="dxa"/>
          </w:tcPr>
          <w:p w14:paraId="729A6ACB" w14:textId="77777777" w:rsidR="00BF5FE0" w:rsidRPr="00AA0D2E" w:rsidRDefault="00BF5FE0" w:rsidP="00010923">
            <w:pPr>
              <w:pStyle w:val="Normal6"/>
            </w:pPr>
          </w:p>
        </w:tc>
        <w:tc>
          <w:tcPr>
            <w:tcW w:w="4876" w:type="dxa"/>
          </w:tcPr>
          <w:p w14:paraId="28FFE914" w14:textId="77777777" w:rsidR="00BF5FE0" w:rsidRPr="00AA0D2E" w:rsidRDefault="00BF5FE0" w:rsidP="00010923">
            <w:pPr>
              <w:pStyle w:val="Normal6"/>
              <w:rPr>
                <w:szCs w:val="24"/>
              </w:rPr>
            </w:pPr>
            <w:r w:rsidRPr="00AA0D2E">
              <w:rPr>
                <w:i/>
              </w:rPr>
              <w:t>(This amendment also applies throughout Articles 2 and 3.)</w:t>
            </w:r>
          </w:p>
        </w:tc>
      </w:tr>
    </w:tbl>
    <w:p w14:paraId="40E4A484"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E88301A" w14:textId="77777777" w:rsidR="00BF5FE0" w:rsidRPr="00AA0D2E" w:rsidRDefault="00BF5FE0" w:rsidP="00BF5FE0">
      <w:r w:rsidRPr="006A124A">
        <w:rPr>
          <w:rStyle w:val="HideTWBExt"/>
          <w:noProof w:val="0"/>
        </w:rPr>
        <w:t>&lt;/Amend&gt;</w:t>
      </w:r>
    </w:p>
    <w:p w14:paraId="69AA083F" w14:textId="558D9451"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557</w:t>
      </w:r>
      <w:r w:rsidRPr="006A124A">
        <w:rPr>
          <w:rStyle w:val="HideTWBExt"/>
          <w:b w:val="0"/>
          <w:noProof w:val="0"/>
        </w:rPr>
        <w:t>&lt;/NumAm&gt;</w:t>
      </w:r>
    </w:p>
    <w:p w14:paraId="3B0B3892" w14:textId="77777777" w:rsidR="00BF5FE0" w:rsidRPr="00AA0D2E" w:rsidRDefault="00BF5FE0" w:rsidP="00BF5FE0">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38861128" w14:textId="77777777" w:rsidR="00BF5FE0" w:rsidRPr="00AA0D2E" w:rsidRDefault="00BF5FE0" w:rsidP="00BF5FE0">
      <w:r w:rsidRPr="006A124A">
        <w:rPr>
          <w:rStyle w:val="HideTWBExt"/>
          <w:noProof w:val="0"/>
        </w:rPr>
        <w:t>&lt;/RepeatBlock-By&gt;</w:t>
      </w:r>
    </w:p>
    <w:p w14:paraId="0A4CF66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594F90C"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7F232D54"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038EE5E8" w14:textId="77777777" w:rsidR="00BF5FE0" w:rsidRPr="00AA0D2E" w:rsidRDefault="00BF5FE0" w:rsidP="00BF5FE0">
      <w:r w:rsidRPr="006A124A">
        <w:rPr>
          <w:rStyle w:val="HideTWBExt"/>
          <w:noProof w:val="0"/>
        </w:rPr>
        <w:t>&lt;Article2&gt;</w:t>
      </w:r>
      <w:r w:rsidRPr="00AA0D2E">
        <w:t>Article 31a – paragraph 2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C496CAB" w14:textId="77777777" w:rsidTr="00010923">
        <w:trPr>
          <w:jc w:val="center"/>
        </w:trPr>
        <w:tc>
          <w:tcPr>
            <w:tcW w:w="9752" w:type="dxa"/>
            <w:gridSpan w:val="2"/>
          </w:tcPr>
          <w:p w14:paraId="1C16A876" w14:textId="77777777" w:rsidR="00BF5FE0" w:rsidRPr="00AA0D2E" w:rsidRDefault="00BF5FE0" w:rsidP="00010923">
            <w:pPr>
              <w:keepNext/>
            </w:pPr>
          </w:p>
        </w:tc>
      </w:tr>
      <w:tr w:rsidR="00BF5FE0" w:rsidRPr="00AA0D2E" w14:paraId="3B76C59B" w14:textId="77777777" w:rsidTr="00010923">
        <w:trPr>
          <w:jc w:val="center"/>
        </w:trPr>
        <w:tc>
          <w:tcPr>
            <w:tcW w:w="4876" w:type="dxa"/>
          </w:tcPr>
          <w:p w14:paraId="17DA9FA2" w14:textId="77777777" w:rsidR="00BF5FE0" w:rsidRPr="00AA0D2E" w:rsidRDefault="00BF5FE0" w:rsidP="00010923">
            <w:pPr>
              <w:pStyle w:val="ColumnHeading"/>
              <w:keepNext/>
            </w:pPr>
            <w:r w:rsidRPr="00AA0D2E">
              <w:t>Text proposed by the Commission</w:t>
            </w:r>
          </w:p>
        </w:tc>
        <w:tc>
          <w:tcPr>
            <w:tcW w:w="4876" w:type="dxa"/>
          </w:tcPr>
          <w:p w14:paraId="392AD694" w14:textId="77777777" w:rsidR="00BF5FE0" w:rsidRPr="00AA0D2E" w:rsidRDefault="00BF5FE0" w:rsidP="00010923">
            <w:pPr>
              <w:pStyle w:val="ColumnHeading"/>
              <w:keepNext/>
            </w:pPr>
            <w:r w:rsidRPr="00AA0D2E">
              <w:t>Amendment</w:t>
            </w:r>
          </w:p>
        </w:tc>
      </w:tr>
      <w:tr w:rsidR="00BF5FE0" w:rsidRPr="00AA0D2E" w14:paraId="6CA12FA0" w14:textId="77777777" w:rsidTr="00010923">
        <w:trPr>
          <w:jc w:val="center"/>
        </w:trPr>
        <w:tc>
          <w:tcPr>
            <w:tcW w:w="4876" w:type="dxa"/>
          </w:tcPr>
          <w:p w14:paraId="56879CFB" w14:textId="77777777" w:rsidR="00BF5FE0" w:rsidRPr="00AA0D2E" w:rsidRDefault="00BF5FE0" w:rsidP="00010923">
            <w:pPr>
              <w:pStyle w:val="Normal6"/>
            </w:pPr>
            <w:r w:rsidRPr="00AA0D2E">
              <w:rPr>
                <w:b/>
                <w:i/>
              </w:rPr>
              <w:t>Where the Authority considers it necessary to issue an opinion to a competent authority regarding the non-compliance of an authorisation or registration notified pursuant to the first subparagraph with Union law or guidelines, recommendations or opinions adopted by the Authority, the Authority shall inform that competent authority thereof within 20 working days of the receipt of the notification by that competent authority. In that case the competent authority concerned shall await the opinion of the Authority before carrying out the registration or authorisation.</w:t>
            </w:r>
          </w:p>
        </w:tc>
        <w:tc>
          <w:tcPr>
            <w:tcW w:w="4876" w:type="dxa"/>
          </w:tcPr>
          <w:p w14:paraId="2B9E2293" w14:textId="77777777" w:rsidR="00BF5FE0" w:rsidRPr="00AA0D2E" w:rsidRDefault="00BF5FE0" w:rsidP="00010923">
            <w:pPr>
              <w:pStyle w:val="Normal6"/>
              <w:rPr>
                <w:szCs w:val="24"/>
              </w:rPr>
            </w:pPr>
            <w:r w:rsidRPr="00AA0D2E">
              <w:rPr>
                <w:b/>
                <w:i/>
              </w:rPr>
              <w:t>deleted</w:t>
            </w:r>
          </w:p>
        </w:tc>
      </w:tr>
      <w:tr w:rsidR="00BF5FE0" w:rsidRPr="00AA0D2E" w14:paraId="28842454" w14:textId="77777777" w:rsidTr="00010923">
        <w:trPr>
          <w:jc w:val="center"/>
        </w:trPr>
        <w:tc>
          <w:tcPr>
            <w:tcW w:w="4876" w:type="dxa"/>
          </w:tcPr>
          <w:p w14:paraId="7EACFF3D" w14:textId="77777777" w:rsidR="00BF5FE0" w:rsidRPr="00AA0D2E" w:rsidRDefault="00BF5FE0" w:rsidP="00010923">
            <w:pPr>
              <w:pStyle w:val="Normal6"/>
            </w:pPr>
          </w:p>
        </w:tc>
        <w:tc>
          <w:tcPr>
            <w:tcW w:w="4876" w:type="dxa"/>
          </w:tcPr>
          <w:p w14:paraId="4DC8B993" w14:textId="77777777" w:rsidR="00BF5FE0" w:rsidRPr="00AA0D2E" w:rsidRDefault="00BF5FE0" w:rsidP="00010923">
            <w:pPr>
              <w:pStyle w:val="Normal6"/>
              <w:rPr>
                <w:szCs w:val="24"/>
              </w:rPr>
            </w:pPr>
            <w:r w:rsidRPr="00AA0D2E">
              <w:rPr>
                <w:i/>
              </w:rPr>
              <w:t>(This amendment also applies throughout Article 2 and Article 3.))</w:t>
            </w:r>
          </w:p>
        </w:tc>
      </w:tr>
    </w:tbl>
    <w:p w14:paraId="707281E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3ED8CFF" w14:textId="77777777" w:rsidR="00BF5FE0" w:rsidRPr="00AA0D2E" w:rsidRDefault="00BF5FE0" w:rsidP="00BF5FE0">
      <w:r w:rsidRPr="006A124A">
        <w:rPr>
          <w:rStyle w:val="HideTWBExt"/>
          <w:noProof w:val="0"/>
        </w:rPr>
        <w:t>&lt;/Amend&gt;</w:t>
      </w:r>
    </w:p>
    <w:p w14:paraId="7B470101" w14:textId="47B0192B"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558</w:t>
      </w:r>
      <w:r w:rsidRPr="006A124A">
        <w:rPr>
          <w:rStyle w:val="HideTWBExt"/>
          <w:b w:val="0"/>
          <w:noProof w:val="0"/>
        </w:rPr>
        <w:t>&lt;/NumAm&gt;</w:t>
      </w:r>
    </w:p>
    <w:p w14:paraId="6DFE72A1"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558080A6" w14:textId="77777777" w:rsidR="00BF5FE0" w:rsidRPr="00AA0D2E" w:rsidRDefault="00BF5FE0" w:rsidP="00BF5FE0">
      <w:r w:rsidRPr="006A124A">
        <w:rPr>
          <w:rStyle w:val="HideTWBExt"/>
          <w:noProof w:val="0"/>
        </w:rPr>
        <w:t>&lt;/RepeatBlock-By&gt;</w:t>
      </w:r>
    </w:p>
    <w:p w14:paraId="3DD44B61"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45C915F"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3E41A7C7"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77CE54F5" w14:textId="1B2EBF75" w:rsidR="00BF5FE0" w:rsidRPr="00AA0D2E" w:rsidRDefault="00BF5FE0" w:rsidP="00BF5FE0">
      <w:pPr>
        <w:rPr>
          <w:lang w:val="fr-FR"/>
        </w:rPr>
      </w:pPr>
      <w:r w:rsidRPr="006A124A">
        <w:rPr>
          <w:rStyle w:val="HideTWBExt"/>
          <w:noProof w:val="0"/>
        </w:rPr>
        <w:t>&lt;Article2&gt;</w:t>
      </w:r>
      <w:r w:rsidRPr="00AA0D2E">
        <w:rPr>
          <w:lang w:val="fr-FR"/>
        </w:rPr>
        <w:t xml:space="preserve">Article 31a – </w:t>
      </w:r>
      <w:r w:rsidR="00D31348" w:rsidRPr="00AA0D2E">
        <w:rPr>
          <w:lang w:val="fr-FR"/>
        </w:rPr>
        <w:t>p</w:t>
      </w:r>
      <w:r w:rsidRPr="00AA0D2E">
        <w:rPr>
          <w:lang w:val="fr-FR"/>
        </w:rPr>
        <w:t>aragraph 2</w:t>
      </w:r>
      <w:r w:rsidR="00D31348" w:rsidRPr="00AA0D2E">
        <w:rPr>
          <w:lang w:val="fr-FR"/>
        </w:rPr>
        <w:t xml:space="preserve">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6B8F11D0" w14:textId="77777777" w:rsidTr="00010923">
        <w:trPr>
          <w:jc w:val="center"/>
        </w:trPr>
        <w:tc>
          <w:tcPr>
            <w:tcW w:w="9752" w:type="dxa"/>
            <w:gridSpan w:val="2"/>
          </w:tcPr>
          <w:p w14:paraId="419E28C6" w14:textId="77777777" w:rsidR="00BF5FE0" w:rsidRPr="00AA0D2E" w:rsidRDefault="00BF5FE0" w:rsidP="00010923">
            <w:pPr>
              <w:keepNext/>
              <w:rPr>
                <w:lang w:val="fr-FR"/>
              </w:rPr>
            </w:pPr>
          </w:p>
        </w:tc>
      </w:tr>
      <w:tr w:rsidR="00BF5FE0" w:rsidRPr="00AA0D2E" w14:paraId="7A325365" w14:textId="77777777" w:rsidTr="00010923">
        <w:trPr>
          <w:jc w:val="center"/>
        </w:trPr>
        <w:tc>
          <w:tcPr>
            <w:tcW w:w="4876" w:type="dxa"/>
          </w:tcPr>
          <w:p w14:paraId="6AAB4941" w14:textId="77777777" w:rsidR="00BF5FE0" w:rsidRPr="00AA0D2E" w:rsidRDefault="00BF5FE0" w:rsidP="00010923">
            <w:pPr>
              <w:pStyle w:val="ColumnHeading"/>
              <w:keepNext/>
            </w:pPr>
            <w:r w:rsidRPr="00AA0D2E">
              <w:t>Text proposed by the Commission</w:t>
            </w:r>
          </w:p>
        </w:tc>
        <w:tc>
          <w:tcPr>
            <w:tcW w:w="4876" w:type="dxa"/>
          </w:tcPr>
          <w:p w14:paraId="482623A5" w14:textId="77777777" w:rsidR="00BF5FE0" w:rsidRPr="00AA0D2E" w:rsidRDefault="00BF5FE0" w:rsidP="00010923">
            <w:pPr>
              <w:pStyle w:val="ColumnHeading"/>
              <w:keepNext/>
            </w:pPr>
            <w:r w:rsidRPr="00AA0D2E">
              <w:t>Amendment</w:t>
            </w:r>
          </w:p>
        </w:tc>
      </w:tr>
      <w:tr w:rsidR="00BF5FE0" w:rsidRPr="00AA0D2E" w14:paraId="01B7D8C6" w14:textId="77777777" w:rsidTr="00010923">
        <w:trPr>
          <w:jc w:val="center"/>
        </w:trPr>
        <w:tc>
          <w:tcPr>
            <w:tcW w:w="4876" w:type="dxa"/>
          </w:tcPr>
          <w:p w14:paraId="77B63D74" w14:textId="77777777" w:rsidR="00BF5FE0" w:rsidRPr="00AA0D2E" w:rsidRDefault="00BF5FE0" w:rsidP="00010923">
            <w:pPr>
              <w:pStyle w:val="Normal6"/>
            </w:pPr>
            <w:r w:rsidRPr="00AA0D2E">
              <w:rPr>
                <w:b/>
                <w:i/>
              </w:rPr>
              <w:t>Where the Authority considers it necessary to issue an opinion to a competent authority regarding the non-compliance of an authorisation or registration notified pursuant to the first subparagraph with Union law or guidelines, recommendations or opinions adopted by the Authority, the Authority shall inform that competent authority thereof within 20 working days of the receipt of the notification by that competent authority. In that case the competent authority concerned shall await the opinion of the Authority before carrying out the registration or authorisation.</w:t>
            </w:r>
          </w:p>
        </w:tc>
        <w:tc>
          <w:tcPr>
            <w:tcW w:w="4876" w:type="dxa"/>
          </w:tcPr>
          <w:p w14:paraId="25607D69" w14:textId="77777777" w:rsidR="00BF5FE0" w:rsidRPr="00AA0D2E" w:rsidRDefault="00BF5FE0" w:rsidP="00010923">
            <w:pPr>
              <w:pStyle w:val="Normal6"/>
              <w:rPr>
                <w:szCs w:val="24"/>
              </w:rPr>
            </w:pPr>
            <w:r w:rsidRPr="00AA0D2E">
              <w:rPr>
                <w:b/>
                <w:i/>
              </w:rPr>
              <w:t>deleted</w:t>
            </w:r>
          </w:p>
        </w:tc>
      </w:tr>
      <w:tr w:rsidR="00BF5FE0" w:rsidRPr="00AA0D2E" w14:paraId="05A6661C" w14:textId="77777777" w:rsidTr="00010923">
        <w:trPr>
          <w:jc w:val="center"/>
        </w:trPr>
        <w:tc>
          <w:tcPr>
            <w:tcW w:w="4876" w:type="dxa"/>
          </w:tcPr>
          <w:p w14:paraId="0503DD2E" w14:textId="77777777" w:rsidR="00BF5FE0" w:rsidRPr="00AA0D2E" w:rsidRDefault="00BF5FE0" w:rsidP="00010923">
            <w:pPr>
              <w:pStyle w:val="Normal6"/>
            </w:pPr>
          </w:p>
        </w:tc>
        <w:tc>
          <w:tcPr>
            <w:tcW w:w="4876" w:type="dxa"/>
          </w:tcPr>
          <w:p w14:paraId="0048D880" w14:textId="77777777" w:rsidR="00BF5FE0" w:rsidRPr="00AA0D2E" w:rsidRDefault="00BF5FE0" w:rsidP="00010923">
            <w:pPr>
              <w:pStyle w:val="Normal6"/>
              <w:rPr>
                <w:szCs w:val="24"/>
              </w:rPr>
            </w:pPr>
            <w:r w:rsidRPr="00AA0D2E">
              <w:rPr>
                <w:i/>
              </w:rPr>
              <w:t>(This amendment also applies throughout Article 2 and Article 3.)</w:t>
            </w:r>
          </w:p>
        </w:tc>
      </w:tr>
    </w:tbl>
    <w:p w14:paraId="5BA7EC8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42B0796" w14:textId="77777777" w:rsidR="00BF5FE0" w:rsidRPr="00AA0D2E" w:rsidRDefault="00BF5FE0" w:rsidP="00BF5FE0">
      <w:r w:rsidRPr="006A124A">
        <w:rPr>
          <w:rStyle w:val="HideTWBExt"/>
          <w:noProof w:val="0"/>
        </w:rPr>
        <w:t>&lt;/Amend&gt;</w:t>
      </w:r>
    </w:p>
    <w:p w14:paraId="11CEE182" w14:textId="40042BA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559</w:t>
      </w:r>
      <w:r w:rsidRPr="006A124A">
        <w:rPr>
          <w:rStyle w:val="HideTWBExt"/>
          <w:b w:val="0"/>
          <w:noProof w:val="0"/>
        </w:rPr>
        <w:t>&lt;/NumAm&gt;</w:t>
      </w:r>
    </w:p>
    <w:p w14:paraId="48ADEDCD" w14:textId="77777777" w:rsidR="00BF5FE0" w:rsidRPr="00AA0D2E" w:rsidRDefault="00BF5FE0" w:rsidP="00BF5FE0">
      <w:pPr>
        <w:pStyle w:val="NormalBold"/>
      </w:pPr>
      <w:r w:rsidRPr="006A124A">
        <w:rPr>
          <w:rStyle w:val="HideTWBExt"/>
          <w:b w:val="0"/>
          <w:noProof w:val="0"/>
        </w:rPr>
        <w:t>&lt;RepeatBlock-By&gt;&lt;Members&gt;</w:t>
      </w:r>
      <w:r w:rsidRPr="00AA0D2E">
        <w:t>Wolf Klinz, Nils Torvalds, Thierry Cornillet</w:t>
      </w:r>
      <w:r w:rsidRPr="006A124A">
        <w:rPr>
          <w:rStyle w:val="HideTWBExt"/>
          <w:b w:val="0"/>
          <w:noProof w:val="0"/>
        </w:rPr>
        <w:t>&lt;/Members&gt;</w:t>
      </w:r>
    </w:p>
    <w:p w14:paraId="5388A671" w14:textId="77777777" w:rsidR="00BF5FE0" w:rsidRPr="00AA0D2E" w:rsidRDefault="00BF5FE0" w:rsidP="00BF5FE0">
      <w:r w:rsidRPr="006A124A">
        <w:rPr>
          <w:rStyle w:val="HideTWBExt"/>
          <w:noProof w:val="0"/>
        </w:rPr>
        <w:t>&lt;/RepeatBlock-By&gt;</w:t>
      </w:r>
    </w:p>
    <w:p w14:paraId="3C66162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36C3BCB"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2F08307D" w14:textId="77777777" w:rsidR="00714209" w:rsidRPr="00AA0D2E" w:rsidRDefault="00714209" w:rsidP="00714209">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32FEAC07" w14:textId="6838F13E" w:rsidR="00BF5FE0" w:rsidRPr="00AA0D2E" w:rsidRDefault="00714209" w:rsidP="00714209">
      <w:pPr>
        <w:rPr>
          <w:lang w:val="fr-FR"/>
        </w:rPr>
      </w:pPr>
      <w:r w:rsidRPr="006A124A">
        <w:rPr>
          <w:rStyle w:val="HideTWBExt"/>
          <w:noProof w:val="0"/>
        </w:rPr>
        <w:t>&lt;Article2&gt;</w:t>
      </w:r>
      <w:r w:rsidRPr="00AA0D2E">
        <w:rPr>
          <w:lang w:val="fr-FR"/>
        </w:rPr>
        <w:t>Article 31a – paragraph 2 – subparagraph 2</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FA7F904" w14:textId="77777777" w:rsidTr="00010923">
        <w:trPr>
          <w:jc w:val="center"/>
        </w:trPr>
        <w:tc>
          <w:tcPr>
            <w:tcW w:w="9752" w:type="dxa"/>
            <w:gridSpan w:val="2"/>
          </w:tcPr>
          <w:p w14:paraId="6F1A5125" w14:textId="77777777" w:rsidR="00BF5FE0" w:rsidRPr="00AA0D2E" w:rsidRDefault="00BF5FE0" w:rsidP="00010923">
            <w:pPr>
              <w:keepNext/>
              <w:rPr>
                <w:lang w:val="fr-FR"/>
              </w:rPr>
            </w:pPr>
          </w:p>
        </w:tc>
      </w:tr>
      <w:tr w:rsidR="00BF5FE0" w:rsidRPr="00AA0D2E" w14:paraId="2B328FD7" w14:textId="77777777" w:rsidTr="00010923">
        <w:trPr>
          <w:jc w:val="center"/>
        </w:trPr>
        <w:tc>
          <w:tcPr>
            <w:tcW w:w="4876" w:type="dxa"/>
          </w:tcPr>
          <w:p w14:paraId="4A0902F7" w14:textId="77777777" w:rsidR="00BF5FE0" w:rsidRPr="00AA0D2E" w:rsidRDefault="00BF5FE0" w:rsidP="00010923">
            <w:pPr>
              <w:pStyle w:val="ColumnHeading"/>
              <w:keepNext/>
            </w:pPr>
            <w:r w:rsidRPr="00AA0D2E">
              <w:t>Text proposed by the Commission</w:t>
            </w:r>
          </w:p>
        </w:tc>
        <w:tc>
          <w:tcPr>
            <w:tcW w:w="4876" w:type="dxa"/>
          </w:tcPr>
          <w:p w14:paraId="56C3A8E0" w14:textId="77777777" w:rsidR="00BF5FE0" w:rsidRPr="00AA0D2E" w:rsidRDefault="00BF5FE0" w:rsidP="00010923">
            <w:pPr>
              <w:pStyle w:val="ColumnHeading"/>
              <w:keepNext/>
            </w:pPr>
            <w:r w:rsidRPr="00AA0D2E">
              <w:t>Amendment</w:t>
            </w:r>
          </w:p>
        </w:tc>
      </w:tr>
      <w:tr w:rsidR="00BF5FE0" w:rsidRPr="00AA0D2E" w14:paraId="0E612122" w14:textId="77777777" w:rsidTr="00010923">
        <w:trPr>
          <w:jc w:val="center"/>
        </w:trPr>
        <w:tc>
          <w:tcPr>
            <w:tcW w:w="4876" w:type="dxa"/>
          </w:tcPr>
          <w:p w14:paraId="4DC4E540" w14:textId="77777777" w:rsidR="00BF5FE0" w:rsidRPr="00AA0D2E" w:rsidRDefault="00BF5FE0" w:rsidP="00010923">
            <w:pPr>
              <w:pStyle w:val="Normal6"/>
            </w:pPr>
            <w:r w:rsidRPr="00AA0D2E">
              <w:rPr>
                <w:b/>
                <w:i/>
              </w:rPr>
              <w:t>Where the Authority considers it necessary to issue an opinion to a competent authority regarding the non-compliance of an authorisation or registration notified pursuant to the first subparagraph with Union law or guidelines, recommendations or opinions adopted by the Authority, the Authority shall inform that competent authority thereof within 20 working days of the receipt of the notification by that competent authority. In that case the competent authority concerned shall await the opinion of the Authority before carrying out the registration or authorisation.</w:t>
            </w:r>
          </w:p>
        </w:tc>
        <w:tc>
          <w:tcPr>
            <w:tcW w:w="4876" w:type="dxa"/>
          </w:tcPr>
          <w:p w14:paraId="159BA04B" w14:textId="77777777" w:rsidR="00BF5FE0" w:rsidRPr="00AA0D2E" w:rsidRDefault="00BF5FE0" w:rsidP="00010923">
            <w:pPr>
              <w:pStyle w:val="Normal6"/>
              <w:rPr>
                <w:szCs w:val="24"/>
              </w:rPr>
            </w:pPr>
            <w:r w:rsidRPr="00AA0D2E">
              <w:rPr>
                <w:b/>
                <w:i/>
              </w:rPr>
              <w:t>deleted</w:t>
            </w:r>
          </w:p>
        </w:tc>
      </w:tr>
    </w:tbl>
    <w:p w14:paraId="3F40DE8F"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6A6D92F" w14:textId="77777777" w:rsidR="00BF5FE0" w:rsidRPr="00AA0D2E" w:rsidRDefault="00BF5FE0" w:rsidP="00BF5FE0">
      <w:r w:rsidRPr="006A124A">
        <w:rPr>
          <w:rStyle w:val="HideTWBExt"/>
          <w:noProof w:val="0"/>
        </w:rPr>
        <w:t>&lt;/Amend&gt;</w:t>
      </w:r>
    </w:p>
    <w:p w14:paraId="39E6B39F" w14:textId="0FF45C7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560</w:t>
      </w:r>
      <w:r w:rsidRPr="006A124A">
        <w:rPr>
          <w:rStyle w:val="HideTWBExt"/>
          <w:b w:val="0"/>
          <w:noProof w:val="0"/>
        </w:rPr>
        <w:t>&lt;/NumAm&gt;</w:t>
      </w:r>
    </w:p>
    <w:p w14:paraId="6285A28B"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3BB988C9" w14:textId="77777777" w:rsidR="00BF5FE0" w:rsidRPr="00AA0D2E" w:rsidRDefault="00BF5FE0" w:rsidP="00BF5FE0">
      <w:r w:rsidRPr="006A124A">
        <w:rPr>
          <w:rStyle w:val="HideTWBExt"/>
          <w:noProof w:val="0"/>
        </w:rPr>
        <w:t>&lt;/RepeatBlock-By&gt;</w:t>
      </w:r>
    </w:p>
    <w:p w14:paraId="57C15C2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FF891BE"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6DFBF67E"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762C431F" w14:textId="07293877" w:rsidR="00BF5FE0" w:rsidRPr="00AA0D2E" w:rsidRDefault="00BF5FE0" w:rsidP="00BF5FE0">
      <w:pPr>
        <w:rPr>
          <w:lang w:val="fr-FR"/>
        </w:rPr>
      </w:pPr>
      <w:r w:rsidRPr="006A124A">
        <w:rPr>
          <w:rStyle w:val="HideTWBExt"/>
          <w:noProof w:val="0"/>
        </w:rPr>
        <w:t>&lt;Article2&gt;</w:t>
      </w:r>
      <w:r w:rsidRPr="00AA0D2E">
        <w:rPr>
          <w:lang w:val="fr-FR"/>
        </w:rPr>
        <w:t>Article 31a</w:t>
      </w:r>
      <w:r w:rsidR="00714209" w:rsidRPr="00AA0D2E">
        <w:rPr>
          <w:lang w:val="fr-FR"/>
        </w:rPr>
        <w:t xml:space="preserve"> </w:t>
      </w:r>
      <w:r w:rsidRPr="00AA0D2E">
        <w:rPr>
          <w:lang w:val="fr-FR"/>
        </w:rPr>
        <w:t xml:space="preserve">– </w:t>
      </w:r>
      <w:r w:rsidR="00714209" w:rsidRPr="00AA0D2E">
        <w:rPr>
          <w:lang w:val="fr-FR"/>
        </w:rPr>
        <w:t>p</w:t>
      </w:r>
      <w:r w:rsidRPr="00AA0D2E">
        <w:rPr>
          <w:lang w:val="fr-FR"/>
        </w:rPr>
        <w:t>aragraph 2</w:t>
      </w:r>
      <w:r w:rsidR="00714209" w:rsidRPr="00AA0D2E">
        <w:rPr>
          <w:lang w:val="fr-FR"/>
        </w:rPr>
        <w:t xml:space="preserve"> – subparagraph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EE49983" w14:textId="77777777" w:rsidTr="00010923">
        <w:trPr>
          <w:jc w:val="center"/>
        </w:trPr>
        <w:tc>
          <w:tcPr>
            <w:tcW w:w="9752" w:type="dxa"/>
            <w:gridSpan w:val="2"/>
          </w:tcPr>
          <w:p w14:paraId="1B17E623" w14:textId="77777777" w:rsidR="00BF5FE0" w:rsidRPr="00AA0D2E" w:rsidRDefault="00BF5FE0" w:rsidP="00010923">
            <w:pPr>
              <w:keepNext/>
              <w:rPr>
                <w:lang w:val="fr-FR"/>
              </w:rPr>
            </w:pPr>
          </w:p>
        </w:tc>
      </w:tr>
      <w:tr w:rsidR="00BF5FE0" w:rsidRPr="00AA0D2E" w14:paraId="23EEE918" w14:textId="77777777" w:rsidTr="00010923">
        <w:trPr>
          <w:jc w:val="center"/>
        </w:trPr>
        <w:tc>
          <w:tcPr>
            <w:tcW w:w="4876" w:type="dxa"/>
          </w:tcPr>
          <w:p w14:paraId="22E23DC3" w14:textId="77777777" w:rsidR="00BF5FE0" w:rsidRPr="00AA0D2E" w:rsidRDefault="00BF5FE0" w:rsidP="00010923">
            <w:pPr>
              <w:pStyle w:val="ColumnHeading"/>
              <w:keepNext/>
            </w:pPr>
            <w:r w:rsidRPr="00AA0D2E">
              <w:t>Text proposed by the Commission</w:t>
            </w:r>
          </w:p>
        </w:tc>
        <w:tc>
          <w:tcPr>
            <w:tcW w:w="4876" w:type="dxa"/>
          </w:tcPr>
          <w:p w14:paraId="5C682F64" w14:textId="77777777" w:rsidR="00BF5FE0" w:rsidRPr="00AA0D2E" w:rsidRDefault="00BF5FE0" w:rsidP="00010923">
            <w:pPr>
              <w:pStyle w:val="ColumnHeading"/>
              <w:keepNext/>
            </w:pPr>
            <w:r w:rsidRPr="00AA0D2E">
              <w:t>Amendment</w:t>
            </w:r>
          </w:p>
        </w:tc>
      </w:tr>
      <w:tr w:rsidR="00BF5FE0" w:rsidRPr="00AA0D2E" w14:paraId="5F26113C" w14:textId="77777777" w:rsidTr="00010923">
        <w:trPr>
          <w:jc w:val="center"/>
        </w:trPr>
        <w:tc>
          <w:tcPr>
            <w:tcW w:w="4876" w:type="dxa"/>
          </w:tcPr>
          <w:p w14:paraId="1F71086D" w14:textId="77777777" w:rsidR="00BF5FE0" w:rsidRPr="00AA0D2E" w:rsidRDefault="00BF5FE0" w:rsidP="00010923">
            <w:pPr>
              <w:pStyle w:val="Normal6"/>
            </w:pPr>
            <w:r w:rsidRPr="00AA0D2E">
              <w:rPr>
                <w:b/>
                <w:i/>
              </w:rPr>
              <w:t>At the request of the Authority, the competent authority shall within 15 working days of the receipt of such a request provide information related to its decisions to authorise or register a financial institution which is under its supervision in accordance with the acts referred to in Article 1(2).</w:t>
            </w:r>
          </w:p>
        </w:tc>
        <w:tc>
          <w:tcPr>
            <w:tcW w:w="4876" w:type="dxa"/>
          </w:tcPr>
          <w:p w14:paraId="4E5CF4BF" w14:textId="77777777" w:rsidR="00BF5FE0" w:rsidRPr="00AA0D2E" w:rsidRDefault="00BF5FE0" w:rsidP="00010923">
            <w:pPr>
              <w:pStyle w:val="Normal6"/>
              <w:rPr>
                <w:szCs w:val="24"/>
              </w:rPr>
            </w:pPr>
            <w:r w:rsidRPr="00AA0D2E">
              <w:rPr>
                <w:b/>
                <w:i/>
              </w:rPr>
              <w:t>deleted</w:t>
            </w:r>
          </w:p>
        </w:tc>
      </w:tr>
      <w:tr w:rsidR="00BF5FE0" w:rsidRPr="00AA0D2E" w14:paraId="37DCFD4B" w14:textId="77777777" w:rsidTr="00010923">
        <w:trPr>
          <w:jc w:val="center"/>
        </w:trPr>
        <w:tc>
          <w:tcPr>
            <w:tcW w:w="4876" w:type="dxa"/>
          </w:tcPr>
          <w:p w14:paraId="5270206F" w14:textId="77777777" w:rsidR="00BF5FE0" w:rsidRPr="00AA0D2E" w:rsidRDefault="00BF5FE0" w:rsidP="00010923">
            <w:pPr>
              <w:pStyle w:val="Normal6"/>
            </w:pPr>
          </w:p>
        </w:tc>
        <w:tc>
          <w:tcPr>
            <w:tcW w:w="4876" w:type="dxa"/>
          </w:tcPr>
          <w:p w14:paraId="329922E8" w14:textId="77777777" w:rsidR="00BF5FE0" w:rsidRPr="00AA0D2E" w:rsidRDefault="00BF5FE0" w:rsidP="00010923">
            <w:pPr>
              <w:pStyle w:val="Normal6"/>
              <w:rPr>
                <w:szCs w:val="24"/>
              </w:rPr>
            </w:pPr>
            <w:r w:rsidRPr="00AA0D2E">
              <w:rPr>
                <w:i/>
              </w:rPr>
              <w:t>(This amendment also applies throughout Article 2 and Article 3.)</w:t>
            </w:r>
          </w:p>
        </w:tc>
      </w:tr>
    </w:tbl>
    <w:p w14:paraId="33EDE60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89DCAAB" w14:textId="77777777" w:rsidR="00BF5FE0" w:rsidRPr="00AA0D2E" w:rsidRDefault="00BF5FE0" w:rsidP="00BF5FE0">
      <w:r w:rsidRPr="006A124A">
        <w:rPr>
          <w:rStyle w:val="HideTWBExt"/>
          <w:noProof w:val="0"/>
        </w:rPr>
        <w:t>&lt;/Amend&gt;</w:t>
      </w:r>
    </w:p>
    <w:p w14:paraId="6874EA32" w14:textId="19053009"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561</w:t>
      </w:r>
      <w:r w:rsidRPr="006A124A">
        <w:rPr>
          <w:rStyle w:val="HideTWBExt"/>
          <w:b w:val="0"/>
          <w:noProof w:val="0"/>
        </w:rPr>
        <w:t>&lt;/NumAm&gt;</w:t>
      </w:r>
    </w:p>
    <w:p w14:paraId="68496577" w14:textId="77777777" w:rsidR="00BF5FE0" w:rsidRPr="00AA0D2E" w:rsidRDefault="00BF5FE0" w:rsidP="00BF5FE0">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62C6763F" w14:textId="77777777" w:rsidR="00BF5FE0" w:rsidRPr="00AA0D2E" w:rsidRDefault="00BF5FE0" w:rsidP="00BF5FE0">
      <w:r w:rsidRPr="006A124A">
        <w:rPr>
          <w:rStyle w:val="HideTWBExt"/>
          <w:noProof w:val="0"/>
        </w:rPr>
        <w:t>&lt;/RepeatBlock-By&gt;</w:t>
      </w:r>
    </w:p>
    <w:p w14:paraId="72B33DE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15BB4A4"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162DE80C"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7A2BE07C" w14:textId="77777777" w:rsidR="00BF5FE0" w:rsidRPr="00AA0D2E" w:rsidRDefault="00BF5FE0" w:rsidP="00BF5FE0">
      <w:r w:rsidRPr="006A124A">
        <w:rPr>
          <w:rStyle w:val="HideTWBExt"/>
          <w:noProof w:val="0"/>
        </w:rPr>
        <w:t>&lt;Article2&gt;</w:t>
      </w:r>
      <w:r w:rsidRPr="00AA0D2E">
        <w:t>Article 31a – paragraph 2 – subparagraph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3E58801" w14:textId="77777777" w:rsidTr="00010923">
        <w:trPr>
          <w:jc w:val="center"/>
        </w:trPr>
        <w:tc>
          <w:tcPr>
            <w:tcW w:w="9752" w:type="dxa"/>
            <w:gridSpan w:val="2"/>
          </w:tcPr>
          <w:p w14:paraId="004FE3DF" w14:textId="77777777" w:rsidR="00BF5FE0" w:rsidRPr="00AA0D2E" w:rsidRDefault="00BF5FE0" w:rsidP="00010923">
            <w:pPr>
              <w:keepNext/>
            </w:pPr>
          </w:p>
        </w:tc>
      </w:tr>
      <w:tr w:rsidR="00BF5FE0" w:rsidRPr="00AA0D2E" w14:paraId="58F899C3" w14:textId="77777777" w:rsidTr="00010923">
        <w:trPr>
          <w:jc w:val="center"/>
        </w:trPr>
        <w:tc>
          <w:tcPr>
            <w:tcW w:w="4876" w:type="dxa"/>
          </w:tcPr>
          <w:p w14:paraId="679F455C" w14:textId="77777777" w:rsidR="00BF5FE0" w:rsidRPr="00AA0D2E" w:rsidRDefault="00BF5FE0" w:rsidP="00010923">
            <w:pPr>
              <w:pStyle w:val="ColumnHeading"/>
              <w:keepNext/>
            </w:pPr>
            <w:r w:rsidRPr="00AA0D2E">
              <w:t>Text proposed by the Commission</w:t>
            </w:r>
          </w:p>
        </w:tc>
        <w:tc>
          <w:tcPr>
            <w:tcW w:w="4876" w:type="dxa"/>
          </w:tcPr>
          <w:p w14:paraId="6434CF11" w14:textId="77777777" w:rsidR="00BF5FE0" w:rsidRPr="00AA0D2E" w:rsidRDefault="00BF5FE0" w:rsidP="00010923">
            <w:pPr>
              <w:pStyle w:val="ColumnHeading"/>
              <w:keepNext/>
            </w:pPr>
            <w:r w:rsidRPr="00AA0D2E">
              <w:t>Amendment</w:t>
            </w:r>
          </w:p>
        </w:tc>
      </w:tr>
      <w:tr w:rsidR="00BF5FE0" w:rsidRPr="00AA0D2E" w14:paraId="39DA7AB5" w14:textId="77777777" w:rsidTr="00010923">
        <w:trPr>
          <w:jc w:val="center"/>
        </w:trPr>
        <w:tc>
          <w:tcPr>
            <w:tcW w:w="4876" w:type="dxa"/>
          </w:tcPr>
          <w:p w14:paraId="542FBED5" w14:textId="77777777" w:rsidR="00BF5FE0" w:rsidRPr="00AA0D2E" w:rsidRDefault="00BF5FE0" w:rsidP="00010923">
            <w:pPr>
              <w:pStyle w:val="Normal6"/>
            </w:pPr>
            <w:r w:rsidRPr="00AA0D2E">
              <w:rPr>
                <w:b/>
                <w:i/>
              </w:rPr>
              <w:t>At the request of the Authority, the competent authority shall within 15 working days of the receipt of such a request provide information related to its decisions to authorise or register a financial institution which is under its supervision in accordance with the acts referred to in Article 1(2).</w:t>
            </w:r>
          </w:p>
        </w:tc>
        <w:tc>
          <w:tcPr>
            <w:tcW w:w="4876" w:type="dxa"/>
          </w:tcPr>
          <w:p w14:paraId="46B8C7EC" w14:textId="77777777" w:rsidR="00BF5FE0" w:rsidRPr="00AA0D2E" w:rsidRDefault="00BF5FE0" w:rsidP="00010923">
            <w:pPr>
              <w:pStyle w:val="Normal6"/>
              <w:rPr>
                <w:szCs w:val="24"/>
              </w:rPr>
            </w:pPr>
            <w:r w:rsidRPr="00AA0D2E">
              <w:rPr>
                <w:b/>
                <w:i/>
              </w:rPr>
              <w:t>deleted</w:t>
            </w:r>
          </w:p>
        </w:tc>
      </w:tr>
      <w:tr w:rsidR="00BF5FE0" w:rsidRPr="00AA0D2E" w14:paraId="5650BB2E" w14:textId="77777777" w:rsidTr="00010923">
        <w:trPr>
          <w:jc w:val="center"/>
        </w:trPr>
        <w:tc>
          <w:tcPr>
            <w:tcW w:w="4876" w:type="dxa"/>
          </w:tcPr>
          <w:p w14:paraId="0DA240A8" w14:textId="77777777" w:rsidR="00BF5FE0" w:rsidRPr="00AA0D2E" w:rsidRDefault="00BF5FE0" w:rsidP="00010923">
            <w:pPr>
              <w:pStyle w:val="Normal6"/>
            </w:pPr>
          </w:p>
        </w:tc>
        <w:tc>
          <w:tcPr>
            <w:tcW w:w="4876" w:type="dxa"/>
          </w:tcPr>
          <w:p w14:paraId="24972AC6" w14:textId="77777777" w:rsidR="00BF5FE0" w:rsidRPr="00AA0D2E" w:rsidRDefault="00BF5FE0" w:rsidP="00010923">
            <w:pPr>
              <w:pStyle w:val="Normal6"/>
              <w:rPr>
                <w:szCs w:val="24"/>
              </w:rPr>
            </w:pPr>
            <w:r w:rsidRPr="00AA0D2E">
              <w:rPr>
                <w:i/>
              </w:rPr>
              <w:t>(This amendment also applies throughout Article 2 and Article 3.)</w:t>
            </w:r>
          </w:p>
        </w:tc>
      </w:tr>
    </w:tbl>
    <w:p w14:paraId="7229B7F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58359EB" w14:textId="77777777" w:rsidR="00BF5FE0" w:rsidRPr="00AA0D2E" w:rsidRDefault="00BF5FE0" w:rsidP="00BF5FE0">
      <w:r w:rsidRPr="006A124A">
        <w:rPr>
          <w:rStyle w:val="HideTWBExt"/>
          <w:noProof w:val="0"/>
        </w:rPr>
        <w:t>&lt;/Amend&gt;</w:t>
      </w:r>
    </w:p>
    <w:p w14:paraId="5B1D6875" w14:textId="52FB0A1A"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562</w:t>
      </w:r>
      <w:r w:rsidRPr="006A124A">
        <w:rPr>
          <w:rStyle w:val="HideTWBExt"/>
          <w:b w:val="0"/>
          <w:noProof w:val="0"/>
        </w:rPr>
        <w:t>&lt;/NumAm&gt;</w:t>
      </w:r>
    </w:p>
    <w:p w14:paraId="123D336A" w14:textId="77777777" w:rsidR="00BF5FE0" w:rsidRPr="00AA0D2E" w:rsidRDefault="00BF5FE0" w:rsidP="00BF5FE0">
      <w:pPr>
        <w:pStyle w:val="NormalBold"/>
      </w:pPr>
      <w:r w:rsidRPr="006A124A">
        <w:rPr>
          <w:rStyle w:val="HideTWBExt"/>
          <w:b w:val="0"/>
          <w:noProof w:val="0"/>
        </w:rPr>
        <w:t>&lt;RepeatBlock-By&gt;&lt;Members&gt;</w:t>
      </w:r>
      <w:r w:rsidRPr="00AA0D2E">
        <w:t>Wolf Klinz, Nils Torvalds</w:t>
      </w:r>
      <w:r w:rsidRPr="006A124A">
        <w:rPr>
          <w:rStyle w:val="HideTWBExt"/>
          <w:b w:val="0"/>
          <w:noProof w:val="0"/>
        </w:rPr>
        <w:t>&lt;/Members&gt;</w:t>
      </w:r>
    </w:p>
    <w:p w14:paraId="50EA13FE" w14:textId="77777777" w:rsidR="00BF5FE0" w:rsidRPr="00AA0D2E" w:rsidRDefault="00BF5FE0" w:rsidP="00BF5FE0">
      <w:r w:rsidRPr="006A124A">
        <w:rPr>
          <w:rStyle w:val="HideTWBExt"/>
          <w:noProof w:val="0"/>
        </w:rPr>
        <w:t>&lt;/RepeatBlock-By&gt;</w:t>
      </w:r>
    </w:p>
    <w:p w14:paraId="3F0DD0B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00DB7DB"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7BFA0707" w14:textId="77777777" w:rsidR="0056675D" w:rsidRPr="00AA0D2E" w:rsidRDefault="0056675D" w:rsidP="0056675D">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033A6828" w14:textId="41EC8829" w:rsidR="00BF5FE0" w:rsidRPr="00AA0D2E" w:rsidRDefault="0056675D" w:rsidP="0056675D">
      <w:pPr>
        <w:rPr>
          <w:lang w:val="fr-FR"/>
        </w:rPr>
      </w:pPr>
      <w:r w:rsidRPr="006A124A">
        <w:rPr>
          <w:rStyle w:val="HideTWBExt"/>
          <w:noProof w:val="0"/>
        </w:rPr>
        <w:t>&lt;Article2&gt;</w:t>
      </w:r>
      <w:r w:rsidRPr="00AA0D2E">
        <w:rPr>
          <w:lang w:val="fr-FR"/>
        </w:rPr>
        <w:t>Article 31a – paragraph 2 – subparagraph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7716A31" w14:textId="77777777" w:rsidTr="00010923">
        <w:trPr>
          <w:jc w:val="center"/>
        </w:trPr>
        <w:tc>
          <w:tcPr>
            <w:tcW w:w="9752" w:type="dxa"/>
            <w:gridSpan w:val="2"/>
          </w:tcPr>
          <w:p w14:paraId="72BA7D9A" w14:textId="77777777" w:rsidR="00BF5FE0" w:rsidRPr="00AA0D2E" w:rsidRDefault="00BF5FE0" w:rsidP="00010923">
            <w:pPr>
              <w:keepNext/>
              <w:rPr>
                <w:lang w:val="fr-FR"/>
              </w:rPr>
            </w:pPr>
          </w:p>
        </w:tc>
      </w:tr>
      <w:tr w:rsidR="00BF5FE0" w:rsidRPr="00AA0D2E" w14:paraId="2DCB603D" w14:textId="77777777" w:rsidTr="00010923">
        <w:trPr>
          <w:jc w:val="center"/>
        </w:trPr>
        <w:tc>
          <w:tcPr>
            <w:tcW w:w="4876" w:type="dxa"/>
          </w:tcPr>
          <w:p w14:paraId="5503C446" w14:textId="77777777" w:rsidR="00BF5FE0" w:rsidRPr="00AA0D2E" w:rsidRDefault="00BF5FE0" w:rsidP="00010923">
            <w:pPr>
              <w:pStyle w:val="ColumnHeading"/>
              <w:keepNext/>
            </w:pPr>
            <w:r w:rsidRPr="00AA0D2E">
              <w:t>Text proposed by the Commission</w:t>
            </w:r>
          </w:p>
        </w:tc>
        <w:tc>
          <w:tcPr>
            <w:tcW w:w="4876" w:type="dxa"/>
          </w:tcPr>
          <w:p w14:paraId="0C8D8F9E" w14:textId="77777777" w:rsidR="00BF5FE0" w:rsidRPr="00AA0D2E" w:rsidRDefault="00BF5FE0" w:rsidP="00010923">
            <w:pPr>
              <w:pStyle w:val="ColumnHeading"/>
              <w:keepNext/>
            </w:pPr>
            <w:r w:rsidRPr="00AA0D2E">
              <w:t>Amendment</w:t>
            </w:r>
          </w:p>
        </w:tc>
      </w:tr>
      <w:tr w:rsidR="00BF5FE0" w:rsidRPr="00AA0D2E" w14:paraId="567C9095" w14:textId="77777777" w:rsidTr="00010923">
        <w:trPr>
          <w:jc w:val="center"/>
        </w:trPr>
        <w:tc>
          <w:tcPr>
            <w:tcW w:w="4876" w:type="dxa"/>
          </w:tcPr>
          <w:p w14:paraId="6E37D4B5" w14:textId="77777777" w:rsidR="00BF5FE0" w:rsidRPr="00AA0D2E" w:rsidRDefault="00BF5FE0" w:rsidP="00010923">
            <w:pPr>
              <w:pStyle w:val="Normal6"/>
            </w:pPr>
            <w:r w:rsidRPr="00AA0D2E">
              <w:rPr>
                <w:b/>
                <w:i/>
              </w:rPr>
              <w:t>At the request of the Authority, the competent authority shall within 15 working days of the receipt of such a request provide information related to its decisions to authorise or register a financial institution which is under its supervision in accordance with the acts referred to in Article 1(2).</w:t>
            </w:r>
          </w:p>
        </w:tc>
        <w:tc>
          <w:tcPr>
            <w:tcW w:w="4876" w:type="dxa"/>
          </w:tcPr>
          <w:p w14:paraId="6EE807B5" w14:textId="77777777" w:rsidR="00BF5FE0" w:rsidRPr="00AA0D2E" w:rsidRDefault="00BF5FE0" w:rsidP="00010923">
            <w:pPr>
              <w:pStyle w:val="Normal6"/>
              <w:rPr>
                <w:szCs w:val="24"/>
              </w:rPr>
            </w:pPr>
            <w:r w:rsidRPr="00AA0D2E">
              <w:rPr>
                <w:b/>
                <w:i/>
              </w:rPr>
              <w:t>deleted</w:t>
            </w:r>
          </w:p>
        </w:tc>
      </w:tr>
    </w:tbl>
    <w:p w14:paraId="03C3784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CE9EE97" w14:textId="77777777" w:rsidR="00BF5FE0" w:rsidRPr="00AA0D2E" w:rsidRDefault="00BF5FE0" w:rsidP="00BF5FE0">
      <w:r w:rsidRPr="006A124A">
        <w:rPr>
          <w:rStyle w:val="HideTWBExt"/>
          <w:noProof w:val="0"/>
        </w:rPr>
        <w:t>&lt;/Amend&gt;</w:t>
      </w:r>
    </w:p>
    <w:p w14:paraId="35731CE7" w14:textId="63D5533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563</w:t>
      </w:r>
      <w:r w:rsidRPr="006A124A">
        <w:rPr>
          <w:rStyle w:val="HideTWBExt"/>
          <w:b w:val="0"/>
          <w:noProof w:val="0"/>
        </w:rPr>
        <w:t>&lt;/NumAm&gt;</w:t>
      </w:r>
    </w:p>
    <w:p w14:paraId="1C28A21C"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5DDFDDFE" w14:textId="77777777" w:rsidR="00BF5FE0" w:rsidRPr="00AA0D2E" w:rsidRDefault="00BF5FE0" w:rsidP="00BF5FE0">
      <w:r w:rsidRPr="006A124A">
        <w:rPr>
          <w:rStyle w:val="HideTWBExt"/>
          <w:noProof w:val="0"/>
        </w:rPr>
        <w:t>&lt;/RepeatBlock-By&gt;</w:t>
      </w:r>
    </w:p>
    <w:p w14:paraId="7054409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B3F19ED"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6ED28C1C"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1E56077C" w14:textId="31C4BA17" w:rsidR="00BF5FE0" w:rsidRPr="00AA0D2E" w:rsidRDefault="00BF5FE0" w:rsidP="00BF5FE0">
      <w:pPr>
        <w:rPr>
          <w:lang w:val="fr-FR"/>
        </w:rPr>
      </w:pPr>
      <w:r w:rsidRPr="006A124A">
        <w:rPr>
          <w:rStyle w:val="HideTWBExt"/>
          <w:noProof w:val="0"/>
        </w:rPr>
        <w:t>&lt;Article2&gt;</w:t>
      </w:r>
      <w:r w:rsidRPr="00AA0D2E">
        <w:rPr>
          <w:lang w:val="fr-FR"/>
        </w:rPr>
        <w:t xml:space="preserve">Article 31a – </w:t>
      </w:r>
      <w:r w:rsidR="0056675D" w:rsidRPr="00AA0D2E">
        <w:rPr>
          <w:lang w:val="fr-FR"/>
        </w:rPr>
        <w:t>p</w:t>
      </w:r>
      <w:r w:rsidRPr="00AA0D2E">
        <w:rPr>
          <w:lang w:val="fr-FR"/>
        </w:rPr>
        <w:t>aragraph 2</w:t>
      </w:r>
      <w:r w:rsidR="0056675D" w:rsidRPr="00AA0D2E">
        <w:rPr>
          <w:lang w:val="fr-FR"/>
        </w:rPr>
        <w:t xml:space="preserve"> – subparagraph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857882E" w14:textId="77777777" w:rsidTr="00010923">
        <w:trPr>
          <w:jc w:val="center"/>
        </w:trPr>
        <w:tc>
          <w:tcPr>
            <w:tcW w:w="9752" w:type="dxa"/>
            <w:gridSpan w:val="2"/>
          </w:tcPr>
          <w:p w14:paraId="6569D685" w14:textId="77777777" w:rsidR="00BF5FE0" w:rsidRPr="00AA0D2E" w:rsidRDefault="00BF5FE0" w:rsidP="00010923">
            <w:pPr>
              <w:keepNext/>
              <w:rPr>
                <w:lang w:val="fr-FR"/>
              </w:rPr>
            </w:pPr>
          </w:p>
        </w:tc>
      </w:tr>
      <w:tr w:rsidR="00BF5FE0" w:rsidRPr="00AA0D2E" w14:paraId="4CB68FDB" w14:textId="77777777" w:rsidTr="00010923">
        <w:trPr>
          <w:jc w:val="center"/>
        </w:trPr>
        <w:tc>
          <w:tcPr>
            <w:tcW w:w="4876" w:type="dxa"/>
          </w:tcPr>
          <w:p w14:paraId="41101AB6" w14:textId="77777777" w:rsidR="00BF5FE0" w:rsidRPr="00AA0D2E" w:rsidRDefault="00BF5FE0" w:rsidP="00010923">
            <w:pPr>
              <w:pStyle w:val="ColumnHeading"/>
              <w:keepNext/>
            </w:pPr>
            <w:r w:rsidRPr="00AA0D2E">
              <w:t>Text proposed by the Commission</w:t>
            </w:r>
          </w:p>
        </w:tc>
        <w:tc>
          <w:tcPr>
            <w:tcW w:w="4876" w:type="dxa"/>
          </w:tcPr>
          <w:p w14:paraId="21DD9555" w14:textId="77777777" w:rsidR="00BF5FE0" w:rsidRPr="00AA0D2E" w:rsidRDefault="00BF5FE0" w:rsidP="00010923">
            <w:pPr>
              <w:pStyle w:val="ColumnHeading"/>
              <w:keepNext/>
            </w:pPr>
            <w:r w:rsidRPr="00AA0D2E">
              <w:t>Amendment</w:t>
            </w:r>
          </w:p>
        </w:tc>
      </w:tr>
      <w:tr w:rsidR="00BF5FE0" w:rsidRPr="00AA0D2E" w14:paraId="4757E652" w14:textId="77777777" w:rsidTr="00010923">
        <w:trPr>
          <w:jc w:val="center"/>
        </w:trPr>
        <w:tc>
          <w:tcPr>
            <w:tcW w:w="4876" w:type="dxa"/>
          </w:tcPr>
          <w:p w14:paraId="12B9A452" w14:textId="77777777" w:rsidR="00BF5FE0" w:rsidRPr="00AA0D2E" w:rsidRDefault="00BF5FE0" w:rsidP="00010923">
            <w:pPr>
              <w:pStyle w:val="Normal6"/>
            </w:pPr>
            <w:r w:rsidRPr="00AA0D2E">
              <w:rPr>
                <w:b/>
                <w:i/>
              </w:rPr>
              <w:t>The Authority shall issue the opinion, without prejudice to any time limits set out in Union law, at the latest within 2 months of the receipt of the notification pursuant to the first subparagraph.</w:t>
            </w:r>
          </w:p>
        </w:tc>
        <w:tc>
          <w:tcPr>
            <w:tcW w:w="4876" w:type="dxa"/>
          </w:tcPr>
          <w:p w14:paraId="76E19682" w14:textId="77777777" w:rsidR="00BF5FE0" w:rsidRPr="00AA0D2E" w:rsidRDefault="00BF5FE0" w:rsidP="00010923">
            <w:pPr>
              <w:pStyle w:val="Normal6"/>
              <w:rPr>
                <w:szCs w:val="24"/>
              </w:rPr>
            </w:pPr>
            <w:r w:rsidRPr="00AA0D2E">
              <w:rPr>
                <w:b/>
                <w:i/>
              </w:rPr>
              <w:t>deleted</w:t>
            </w:r>
          </w:p>
        </w:tc>
      </w:tr>
      <w:tr w:rsidR="00BF5FE0" w:rsidRPr="00AA0D2E" w14:paraId="6A69270A" w14:textId="77777777" w:rsidTr="00010923">
        <w:trPr>
          <w:jc w:val="center"/>
        </w:trPr>
        <w:tc>
          <w:tcPr>
            <w:tcW w:w="4876" w:type="dxa"/>
          </w:tcPr>
          <w:p w14:paraId="122BC39D" w14:textId="77777777" w:rsidR="00BF5FE0" w:rsidRPr="00AA0D2E" w:rsidRDefault="00BF5FE0" w:rsidP="00010923">
            <w:pPr>
              <w:pStyle w:val="Normal6"/>
            </w:pPr>
          </w:p>
        </w:tc>
        <w:tc>
          <w:tcPr>
            <w:tcW w:w="4876" w:type="dxa"/>
          </w:tcPr>
          <w:p w14:paraId="33FC201F" w14:textId="77777777" w:rsidR="00BF5FE0" w:rsidRPr="00AA0D2E" w:rsidRDefault="00BF5FE0" w:rsidP="00010923">
            <w:pPr>
              <w:pStyle w:val="Normal6"/>
              <w:rPr>
                <w:szCs w:val="24"/>
              </w:rPr>
            </w:pPr>
            <w:r w:rsidRPr="00AA0D2E">
              <w:rPr>
                <w:i/>
              </w:rPr>
              <w:t>(This amendment also applies throughout Article 2 and Article 3.)</w:t>
            </w:r>
          </w:p>
        </w:tc>
      </w:tr>
    </w:tbl>
    <w:p w14:paraId="5F0BAC6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DE202B2" w14:textId="77777777" w:rsidR="00BF5FE0" w:rsidRPr="00AA0D2E" w:rsidRDefault="00BF5FE0" w:rsidP="00BF5FE0">
      <w:r w:rsidRPr="006A124A">
        <w:rPr>
          <w:rStyle w:val="HideTWBExt"/>
          <w:noProof w:val="0"/>
        </w:rPr>
        <w:t>&lt;/Amend&gt;</w:t>
      </w:r>
    </w:p>
    <w:p w14:paraId="428E5C9A" w14:textId="6970AEF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564</w:t>
      </w:r>
      <w:r w:rsidRPr="006A124A">
        <w:rPr>
          <w:rStyle w:val="HideTWBExt"/>
          <w:b w:val="0"/>
          <w:noProof w:val="0"/>
        </w:rPr>
        <w:t>&lt;/NumAm&gt;</w:t>
      </w:r>
    </w:p>
    <w:p w14:paraId="6A835609" w14:textId="77777777" w:rsidR="00BF5FE0" w:rsidRPr="00AA0D2E" w:rsidRDefault="00BF5FE0" w:rsidP="00BF5FE0">
      <w:pPr>
        <w:pStyle w:val="NormalBold"/>
      </w:pPr>
      <w:r w:rsidRPr="006A124A">
        <w:rPr>
          <w:rStyle w:val="HideTWBExt"/>
          <w:b w:val="0"/>
          <w:noProof w:val="0"/>
        </w:rPr>
        <w:t>&lt;RepeatBlock-By&gt;&lt;Members&gt;</w:t>
      </w:r>
      <w:r w:rsidRPr="00AA0D2E">
        <w:t>Wolf Klinz, Nils Torvalds</w:t>
      </w:r>
      <w:r w:rsidRPr="006A124A">
        <w:rPr>
          <w:rStyle w:val="HideTWBExt"/>
          <w:b w:val="0"/>
          <w:noProof w:val="0"/>
        </w:rPr>
        <w:t>&lt;/Members&gt;</w:t>
      </w:r>
    </w:p>
    <w:p w14:paraId="4B888C28" w14:textId="77777777" w:rsidR="00BF5FE0" w:rsidRPr="00AA0D2E" w:rsidRDefault="00BF5FE0" w:rsidP="00BF5FE0">
      <w:r w:rsidRPr="006A124A">
        <w:rPr>
          <w:rStyle w:val="HideTWBExt"/>
          <w:noProof w:val="0"/>
        </w:rPr>
        <w:t>&lt;/RepeatBlock-By&gt;</w:t>
      </w:r>
    </w:p>
    <w:p w14:paraId="5075C228"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0A65A63"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53E64636" w14:textId="77777777" w:rsidR="0056675D" w:rsidRPr="00AA0D2E" w:rsidRDefault="0056675D" w:rsidP="0056675D">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5A8A9EC3" w14:textId="44205FD5" w:rsidR="00BF5FE0" w:rsidRPr="00AA0D2E" w:rsidRDefault="0056675D" w:rsidP="0056675D">
      <w:pPr>
        <w:rPr>
          <w:lang w:val="fr-FR"/>
        </w:rPr>
      </w:pPr>
      <w:r w:rsidRPr="006A124A">
        <w:rPr>
          <w:rStyle w:val="HideTWBExt"/>
          <w:noProof w:val="0"/>
        </w:rPr>
        <w:t>&lt;Article2&gt;</w:t>
      </w:r>
      <w:r w:rsidRPr="00AA0D2E">
        <w:rPr>
          <w:lang w:val="fr-FR"/>
        </w:rPr>
        <w:t>Article 31a – paragraph 2 – subparagraph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BDBCBBE" w14:textId="77777777" w:rsidTr="00010923">
        <w:trPr>
          <w:jc w:val="center"/>
        </w:trPr>
        <w:tc>
          <w:tcPr>
            <w:tcW w:w="9752" w:type="dxa"/>
            <w:gridSpan w:val="2"/>
          </w:tcPr>
          <w:p w14:paraId="12F99528" w14:textId="77777777" w:rsidR="00BF5FE0" w:rsidRPr="00AA0D2E" w:rsidRDefault="00BF5FE0" w:rsidP="00010923">
            <w:pPr>
              <w:keepNext/>
              <w:rPr>
                <w:lang w:val="fr-FR"/>
              </w:rPr>
            </w:pPr>
          </w:p>
        </w:tc>
      </w:tr>
      <w:tr w:rsidR="00BF5FE0" w:rsidRPr="00AA0D2E" w14:paraId="110D86F9" w14:textId="77777777" w:rsidTr="00010923">
        <w:trPr>
          <w:jc w:val="center"/>
        </w:trPr>
        <w:tc>
          <w:tcPr>
            <w:tcW w:w="4876" w:type="dxa"/>
          </w:tcPr>
          <w:p w14:paraId="0A23F1F2" w14:textId="77777777" w:rsidR="00BF5FE0" w:rsidRPr="00AA0D2E" w:rsidRDefault="00BF5FE0" w:rsidP="00010923">
            <w:pPr>
              <w:pStyle w:val="ColumnHeading"/>
              <w:keepNext/>
            </w:pPr>
            <w:r w:rsidRPr="00AA0D2E">
              <w:t>Text proposed by the Commission</w:t>
            </w:r>
          </w:p>
        </w:tc>
        <w:tc>
          <w:tcPr>
            <w:tcW w:w="4876" w:type="dxa"/>
          </w:tcPr>
          <w:p w14:paraId="2005940D" w14:textId="77777777" w:rsidR="00BF5FE0" w:rsidRPr="00AA0D2E" w:rsidRDefault="00BF5FE0" w:rsidP="00010923">
            <w:pPr>
              <w:pStyle w:val="ColumnHeading"/>
              <w:keepNext/>
            </w:pPr>
            <w:r w:rsidRPr="00AA0D2E">
              <w:t>Amendment</w:t>
            </w:r>
          </w:p>
        </w:tc>
      </w:tr>
      <w:tr w:rsidR="00BF5FE0" w:rsidRPr="00AA0D2E" w14:paraId="04E97476" w14:textId="77777777" w:rsidTr="00010923">
        <w:trPr>
          <w:jc w:val="center"/>
        </w:trPr>
        <w:tc>
          <w:tcPr>
            <w:tcW w:w="4876" w:type="dxa"/>
          </w:tcPr>
          <w:p w14:paraId="4EFFC68A" w14:textId="77777777" w:rsidR="00BF5FE0" w:rsidRPr="00AA0D2E" w:rsidRDefault="00BF5FE0" w:rsidP="00010923">
            <w:pPr>
              <w:pStyle w:val="Normal6"/>
            </w:pPr>
            <w:r w:rsidRPr="00AA0D2E">
              <w:rPr>
                <w:b/>
                <w:i/>
              </w:rPr>
              <w:t>The Authority shall issue the opinion, without prejudice to any time limits set out in Union law, at the latest within 2 months of the receipt of the notification pursuant to the first subparagraph.</w:t>
            </w:r>
          </w:p>
        </w:tc>
        <w:tc>
          <w:tcPr>
            <w:tcW w:w="4876" w:type="dxa"/>
          </w:tcPr>
          <w:p w14:paraId="45706BEE" w14:textId="77777777" w:rsidR="00BF5FE0" w:rsidRPr="00AA0D2E" w:rsidRDefault="00BF5FE0" w:rsidP="00010923">
            <w:pPr>
              <w:pStyle w:val="Normal6"/>
              <w:rPr>
                <w:szCs w:val="24"/>
              </w:rPr>
            </w:pPr>
            <w:r w:rsidRPr="00AA0D2E">
              <w:rPr>
                <w:b/>
                <w:i/>
              </w:rPr>
              <w:t>deleted</w:t>
            </w:r>
          </w:p>
        </w:tc>
      </w:tr>
    </w:tbl>
    <w:p w14:paraId="0B259508"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3BD3164B" w14:textId="77777777" w:rsidR="00BF5FE0" w:rsidRPr="00AA0D2E" w:rsidRDefault="00BF5FE0" w:rsidP="00BF5FE0">
      <w:r w:rsidRPr="006A124A">
        <w:rPr>
          <w:rStyle w:val="HideTWBExt"/>
          <w:noProof w:val="0"/>
        </w:rPr>
        <w:t>&lt;/Amend&gt;</w:t>
      </w:r>
    </w:p>
    <w:p w14:paraId="2C0B128A" w14:textId="31697DC7"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565</w:t>
      </w:r>
      <w:r w:rsidRPr="006A124A">
        <w:rPr>
          <w:rStyle w:val="HideTWBExt"/>
          <w:b w:val="0"/>
          <w:noProof w:val="0"/>
        </w:rPr>
        <w:t>&lt;/NumAm&gt;</w:t>
      </w:r>
    </w:p>
    <w:p w14:paraId="3FD30310" w14:textId="77777777" w:rsidR="00BF5FE0" w:rsidRPr="00AA0D2E" w:rsidRDefault="00BF5FE0" w:rsidP="00BF5FE0">
      <w:pPr>
        <w:pStyle w:val="NormalBold"/>
      </w:pPr>
      <w:r w:rsidRPr="006A124A">
        <w:rPr>
          <w:rStyle w:val="HideTWBExt"/>
          <w:b w:val="0"/>
          <w:noProof w:val="0"/>
        </w:rPr>
        <w:t>&lt;RepeatBlock-By&gt;&lt;Members&gt;</w:t>
      </w:r>
      <w:r w:rsidRPr="00AA0D2E">
        <w:t>Werner Langen</w:t>
      </w:r>
      <w:r w:rsidRPr="006A124A">
        <w:rPr>
          <w:rStyle w:val="HideTWBExt"/>
          <w:b w:val="0"/>
          <w:noProof w:val="0"/>
        </w:rPr>
        <w:t>&lt;/Members&gt;</w:t>
      </w:r>
    </w:p>
    <w:p w14:paraId="1D2948DE" w14:textId="77777777" w:rsidR="00BF5FE0" w:rsidRPr="00AA0D2E" w:rsidRDefault="00BF5FE0" w:rsidP="00BF5FE0">
      <w:r w:rsidRPr="006A124A">
        <w:rPr>
          <w:rStyle w:val="HideTWBExt"/>
          <w:noProof w:val="0"/>
        </w:rPr>
        <w:t>&lt;/RepeatBlock-By&gt;</w:t>
      </w:r>
    </w:p>
    <w:p w14:paraId="53DD2E23"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73FC51C"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1479BF8E"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1DB67225" w14:textId="77777777" w:rsidR="00BF5FE0" w:rsidRPr="00AA0D2E" w:rsidRDefault="00BF5FE0" w:rsidP="00BF5FE0">
      <w:r w:rsidRPr="006A124A">
        <w:rPr>
          <w:rStyle w:val="HideTWBExt"/>
          <w:noProof w:val="0"/>
        </w:rPr>
        <w:t>&lt;Article2&gt;</w:t>
      </w:r>
      <w:r w:rsidRPr="00AA0D2E">
        <w:t>Article 31a – paragraph 2 – subparagraph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D1D1222" w14:textId="77777777" w:rsidTr="00010923">
        <w:trPr>
          <w:jc w:val="center"/>
        </w:trPr>
        <w:tc>
          <w:tcPr>
            <w:tcW w:w="9752" w:type="dxa"/>
            <w:gridSpan w:val="2"/>
          </w:tcPr>
          <w:p w14:paraId="7B45BAD2" w14:textId="77777777" w:rsidR="00BF5FE0" w:rsidRPr="00AA0D2E" w:rsidRDefault="00BF5FE0" w:rsidP="00010923">
            <w:pPr>
              <w:keepNext/>
            </w:pPr>
          </w:p>
        </w:tc>
      </w:tr>
      <w:tr w:rsidR="00BF5FE0" w:rsidRPr="00AA0D2E" w14:paraId="04793EA3" w14:textId="77777777" w:rsidTr="00010923">
        <w:trPr>
          <w:jc w:val="center"/>
        </w:trPr>
        <w:tc>
          <w:tcPr>
            <w:tcW w:w="4876" w:type="dxa"/>
          </w:tcPr>
          <w:p w14:paraId="1F4D8855" w14:textId="77777777" w:rsidR="00BF5FE0" w:rsidRPr="00AA0D2E" w:rsidRDefault="00BF5FE0" w:rsidP="00010923">
            <w:pPr>
              <w:pStyle w:val="ColumnHeading"/>
              <w:keepNext/>
            </w:pPr>
            <w:r w:rsidRPr="00AA0D2E">
              <w:t>Text proposed by the Commission</w:t>
            </w:r>
          </w:p>
        </w:tc>
        <w:tc>
          <w:tcPr>
            <w:tcW w:w="4876" w:type="dxa"/>
          </w:tcPr>
          <w:p w14:paraId="7C73E085" w14:textId="77777777" w:rsidR="00BF5FE0" w:rsidRPr="00AA0D2E" w:rsidRDefault="00BF5FE0" w:rsidP="00010923">
            <w:pPr>
              <w:pStyle w:val="ColumnHeading"/>
              <w:keepNext/>
            </w:pPr>
            <w:r w:rsidRPr="00AA0D2E">
              <w:t>Amendment</w:t>
            </w:r>
          </w:p>
        </w:tc>
      </w:tr>
      <w:tr w:rsidR="00BF5FE0" w:rsidRPr="00AA0D2E" w14:paraId="5896AB1A" w14:textId="77777777" w:rsidTr="00010923">
        <w:trPr>
          <w:jc w:val="center"/>
        </w:trPr>
        <w:tc>
          <w:tcPr>
            <w:tcW w:w="4876" w:type="dxa"/>
          </w:tcPr>
          <w:p w14:paraId="3A64B17B" w14:textId="77777777" w:rsidR="00BF5FE0" w:rsidRPr="00AA0D2E" w:rsidRDefault="00BF5FE0" w:rsidP="00010923">
            <w:pPr>
              <w:pStyle w:val="Normal6"/>
            </w:pPr>
            <w:r w:rsidRPr="00AA0D2E">
              <w:rPr>
                <w:b/>
                <w:i/>
              </w:rPr>
              <w:t>The Authority shall issue the opinion, without prejudice to any time limits set out in Union law, at the latest within 2 months of the receipt of the notification pursuant to the first subparagraph.</w:t>
            </w:r>
          </w:p>
        </w:tc>
        <w:tc>
          <w:tcPr>
            <w:tcW w:w="4876" w:type="dxa"/>
          </w:tcPr>
          <w:p w14:paraId="43F9935A" w14:textId="77777777" w:rsidR="00BF5FE0" w:rsidRPr="00AA0D2E" w:rsidRDefault="00BF5FE0" w:rsidP="00010923">
            <w:pPr>
              <w:pStyle w:val="Normal6"/>
              <w:rPr>
                <w:szCs w:val="24"/>
              </w:rPr>
            </w:pPr>
            <w:r w:rsidRPr="00AA0D2E">
              <w:rPr>
                <w:b/>
                <w:i/>
              </w:rPr>
              <w:t>deleted</w:t>
            </w:r>
          </w:p>
        </w:tc>
      </w:tr>
      <w:tr w:rsidR="00BF5FE0" w:rsidRPr="00AA0D2E" w14:paraId="4DC7E565" w14:textId="77777777" w:rsidTr="00010923">
        <w:trPr>
          <w:jc w:val="center"/>
        </w:trPr>
        <w:tc>
          <w:tcPr>
            <w:tcW w:w="4876" w:type="dxa"/>
          </w:tcPr>
          <w:p w14:paraId="272EE242" w14:textId="77777777" w:rsidR="00BF5FE0" w:rsidRPr="00AA0D2E" w:rsidRDefault="00BF5FE0" w:rsidP="00010923">
            <w:pPr>
              <w:pStyle w:val="Normal6"/>
            </w:pPr>
          </w:p>
        </w:tc>
        <w:tc>
          <w:tcPr>
            <w:tcW w:w="4876" w:type="dxa"/>
          </w:tcPr>
          <w:p w14:paraId="4CAAC156" w14:textId="77777777" w:rsidR="00BF5FE0" w:rsidRPr="00AA0D2E" w:rsidRDefault="00BF5FE0" w:rsidP="00010923">
            <w:pPr>
              <w:pStyle w:val="Normal6"/>
              <w:rPr>
                <w:szCs w:val="24"/>
              </w:rPr>
            </w:pPr>
            <w:r w:rsidRPr="00AA0D2E">
              <w:rPr>
                <w:i/>
              </w:rPr>
              <w:t>(This amendment also applies throughout Article 2 and Article 3.)</w:t>
            </w:r>
          </w:p>
        </w:tc>
      </w:tr>
    </w:tbl>
    <w:p w14:paraId="08B835C7"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DF3BDDB" w14:textId="77777777" w:rsidR="00BF5FE0" w:rsidRPr="00AA0D2E" w:rsidRDefault="00BF5FE0" w:rsidP="00BF5FE0">
      <w:r w:rsidRPr="006A124A">
        <w:rPr>
          <w:rStyle w:val="HideTWBExt"/>
          <w:noProof w:val="0"/>
        </w:rPr>
        <w:t>&lt;/Amend&gt;</w:t>
      </w:r>
    </w:p>
    <w:p w14:paraId="2AC734A1" w14:textId="3DFA594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566</w:t>
      </w:r>
      <w:r w:rsidRPr="006A124A">
        <w:rPr>
          <w:rStyle w:val="HideTWBExt"/>
          <w:b w:val="0"/>
          <w:noProof w:val="0"/>
        </w:rPr>
        <w:t>&lt;/NumAm&gt;</w:t>
      </w:r>
    </w:p>
    <w:p w14:paraId="373AD590"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671FBD51" w14:textId="77777777" w:rsidR="00BF5FE0" w:rsidRPr="00AA0D2E" w:rsidRDefault="00BF5FE0" w:rsidP="00BF5FE0">
      <w:r w:rsidRPr="006A124A">
        <w:rPr>
          <w:rStyle w:val="HideTWBExt"/>
          <w:noProof w:val="0"/>
        </w:rPr>
        <w:t>&lt;/RepeatBlock-By&gt;</w:t>
      </w:r>
    </w:p>
    <w:p w14:paraId="47AEBB9F"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5608B85"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33D52F1B" w14:textId="77777777" w:rsidR="00BF5FE0" w:rsidRPr="00AA0D2E" w:rsidRDefault="00BF5FE0" w:rsidP="00BF5FE0">
      <w:pPr>
        <w:keepNext/>
      </w:pPr>
      <w:r w:rsidRPr="006A124A">
        <w:rPr>
          <w:rStyle w:val="HideTWBExt"/>
          <w:noProof w:val="0"/>
        </w:rPr>
        <w:t>&lt;DocAmend2&gt;</w:t>
      </w:r>
      <w:r w:rsidRPr="00AA0D2E">
        <w:t>Regulation (EU) No1093/2010</w:t>
      </w:r>
      <w:r w:rsidRPr="006A124A">
        <w:rPr>
          <w:rStyle w:val="HideTWBExt"/>
          <w:noProof w:val="0"/>
        </w:rPr>
        <w:t>&lt;/DocAmend2&gt;</w:t>
      </w:r>
    </w:p>
    <w:p w14:paraId="147CE4B8" w14:textId="2C3AC29E" w:rsidR="00BF5FE0" w:rsidRPr="00AA0D2E" w:rsidRDefault="00BF5FE0" w:rsidP="00BF5FE0">
      <w:pPr>
        <w:rPr>
          <w:lang w:val="fr-FR"/>
        </w:rPr>
      </w:pPr>
      <w:r w:rsidRPr="00684821">
        <w:rPr>
          <w:rStyle w:val="HideTWBExt"/>
          <w:noProof w:val="0"/>
          <w:lang w:val="fr-FR"/>
        </w:rPr>
        <w:t>&lt;Article2&gt;</w:t>
      </w:r>
      <w:r w:rsidRPr="00AA0D2E">
        <w:rPr>
          <w:lang w:val="fr-FR"/>
        </w:rPr>
        <w:t>Article 31a</w:t>
      </w:r>
      <w:r w:rsidR="0056675D" w:rsidRPr="00AA0D2E">
        <w:rPr>
          <w:lang w:val="fr-FR"/>
        </w:rPr>
        <w:t xml:space="preserve"> </w:t>
      </w:r>
      <w:r w:rsidRPr="00AA0D2E">
        <w:rPr>
          <w:lang w:val="fr-FR"/>
        </w:rPr>
        <w:t>–</w:t>
      </w:r>
      <w:r w:rsidR="0056675D" w:rsidRPr="00AA0D2E">
        <w:rPr>
          <w:lang w:val="fr-FR"/>
        </w:rPr>
        <w:t xml:space="preserve"> </w:t>
      </w:r>
      <w:r w:rsidRPr="00AA0D2E">
        <w:rPr>
          <w:lang w:val="fr-FR"/>
        </w:rPr>
        <w:t>paragraph 2–</w:t>
      </w:r>
      <w:r w:rsidR="0056675D" w:rsidRPr="00AA0D2E">
        <w:rPr>
          <w:lang w:val="fr-FR"/>
        </w:rPr>
        <w:t xml:space="preserve"> </w:t>
      </w:r>
      <w:r w:rsidRPr="00AA0D2E">
        <w:rPr>
          <w:lang w:val="fr-FR"/>
        </w:rPr>
        <w:t>subparagraph</w:t>
      </w:r>
      <w:r w:rsidR="0056675D" w:rsidRPr="00AA0D2E">
        <w:rPr>
          <w:lang w:val="fr-FR"/>
        </w:rPr>
        <w:t xml:space="preserve"> 4</w:t>
      </w:r>
      <w:r w:rsidRPr="00684821">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684821" w14:paraId="5C364E4B" w14:textId="77777777" w:rsidTr="00010923">
        <w:trPr>
          <w:jc w:val="center"/>
        </w:trPr>
        <w:tc>
          <w:tcPr>
            <w:tcW w:w="9752" w:type="dxa"/>
            <w:gridSpan w:val="2"/>
          </w:tcPr>
          <w:p w14:paraId="165F2C61" w14:textId="77777777" w:rsidR="00BF5FE0" w:rsidRPr="00AA0D2E" w:rsidRDefault="00BF5FE0" w:rsidP="00010923">
            <w:pPr>
              <w:keepNext/>
              <w:rPr>
                <w:lang w:val="fr-FR"/>
              </w:rPr>
            </w:pPr>
          </w:p>
        </w:tc>
      </w:tr>
      <w:tr w:rsidR="00BF5FE0" w:rsidRPr="00AA0D2E" w14:paraId="083A8993" w14:textId="77777777" w:rsidTr="00010923">
        <w:trPr>
          <w:jc w:val="center"/>
        </w:trPr>
        <w:tc>
          <w:tcPr>
            <w:tcW w:w="4876" w:type="dxa"/>
          </w:tcPr>
          <w:p w14:paraId="2A6670E8" w14:textId="77777777" w:rsidR="00BF5FE0" w:rsidRPr="00AA0D2E" w:rsidRDefault="00BF5FE0" w:rsidP="00010923">
            <w:pPr>
              <w:pStyle w:val="ColumnHeading"/>
              <w:keepNext/>
            </w:pPr>
            <w:r w:rsidRPr="00AA0D2E">
              <w:t>Text proposed by the Commission</w:t>
            </w:r>
          </w:p>
        </w:tc>
        <w:tc>
          <w:tcPr>
            <w:tcW w:w="4876" w:type="dxa"/>
          </w:tcPr>
          <w:p w14:paraId="37065012" w14:textId="77777777" w:rsidR="00BF5FE0" w:rsidRPr="00AA0D2E" w:rsidRDefault="00BF5FE0" w:rsidP="00010923">
            <w:pPr>
              <w:pStyle w:val="ColumnHeading"/>
              <w:keepNext/>
            </w:pPr>
            <w:r w:rsidRPr="00AA0D2E">
              <w:t>Amendment</w:t>
            </w:r>
          </w:p>
        </w:tc>
      </w:tr>
      <w:tr w:rsidR="00BF5FE0" w:rsidRPr="00AA0D2E" w14:paraId="7D9E6E99" w14:textId="77777777" w:rsidTr="00010923">
        <w:trPr>
          <w:jc w:val="center"/>
        </w:trPr>
        <w:tc>
          <w:tcPr>
            <w:tcW w:w="4876" w:type="dxa"/>
          </w:tcPr>
          <w:p w14:paraId="48BC875F" w14:textId="77777777" w:rsidR="00BF5FE0" w:rsidRPr="00AA0D2E" w:rsidRDefault="00BF5FE0" w:rsidP="00010923">
            <w:pPr>
              <w:pStyle w:val="Normal6"/>
            </w:pPr>
            <w:r w:rsidRPr="00AA0D2E">
              <w:t xml:space="preserve">The Authority shall issue the opinion, without prejudice to any time limits set out in Union law, at the latest within </w:t>
            </w:r>
            <w:r w:rsidRPr="00AA0D2E">
              <w:rPr>
                <w:b/>
                <w:i/>
              </w:rPr>
              <w:t>2 months of</w:t>
            </w:r>
            <w:r w:rsidRPr="00AA0D2E">
              <w:t xml:space="preserve"> the receipt of the notification pursuant to the first subparagraph.</w:t>
            </w:r>
          </w:p>
        </w:tc>
        <w:tc>
          <w:tcPr>
            <w:tcW w:w="4876" w:type="dxa"/>
          </w:tcPr>
          <w:p w14:paraId="03A21F7B" w14:textId="77777777" w:rsidR="00BF5FE0" w:rsidRPr="00AA0D2E" w:rsidRDefault="00BF5FE0" w:rsidP="00010923">
            <w:pPr>
              <w:pStyle w:val="Normal6"/>
              <w:rPr>
                <w:szCs w:val="24"/>
              </w:rPr>
            </w:pPr>
            <w:r w:rsidRPr="00AA0D2E">
              <w:t xml:space="preserve">The Authority shall issue the opinion, without prejudice to any time limits set out in Union law, at the latest within </w:t>
            </w:r>
            <w:r w:rsidRPr="00AA0D2E">
              <w:rPr>
                <w:b/>
                <w:i/>
              </w:rPr>
              <w:t>one month from</w:t>
            </w:r>
            <w:r w:rsidRPr="00AA0D2E">
              <w:t xml:space="preserve"> the receipt of the notification pursuant to the first subparagraph.</w:t>
            </w:r>
          </w:p>
        </w:tc>
      </w:tr>
      <w:tr w:rsidR="00BF5FE0" w:rsidRPr="00AA0D2E" w14:paraId="75A7B6F2" w14:textId="77777777" w:rsidTr="00010923">
        <w:trPr>
          <w:jc w:val="center"/>
        </w:trPr>
        <w:tc>
          <w:tcPr>
            <w:tcW w:w="4876" w:type="dxa"/>
          </w:tcPr>
          <w:p w14:paraId="4205D746" w14:textId="77777777" w:rsidR="00BF5FE0" w:rsidRPr="00AA0D2E" w:rsidRDefault="00BF5FE0" w:rsidP="00010923">
            <w:pPr>
              <w:pStyle w:val="Normal6"/>
            </w:pPr>
          </w:p>
        </w:tc>
        <w:tc>
          <w:tcPr>
            <w:tcW w:w="4876" w:type="dxa"/>
          </w:tcPr>
          <w:p w14:paraId="75205D49" w14:textId="77777777" w:rsidR="00BF5FE0" w:rsidRPr="00AA0D2E" w:rsidRDefault="00BF5FE0" w:rsidP="00010923">
            <w:pPr>
              <w:pStyle w:val="Normal6"/>
              <w:rPr>
                <w:szCs w:val="24"/>
              </w:rPr>
            </w:pPr>
            <w:r w:rsidRPr="00AA0D2E">
              <w:rPr>
                <w:i/>
              </w:rPr>
              <w:t>(This amendment also applies throughout Article 2 and Article 3.)</w:t>
            </w:r>
          </w:p>
        </w:tc>
      </w:tr>
    </w:tbl>
    <w:p w14:paraId="3E2264D0"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88265FD"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4D8F805D" w14:textId="77777777" w:rsidR="00BF5FE0" w:rsidRPr="00AA0D2E" w:rsidRDefault="00BF5FE0" w:rsidP="00BF5FE0">
      <w:pPr>
        <w:pStyle w:val="Normal12Italic"/>
        <w:rPr>
          <w:noProof w:val="0"/>
        </w:rPr>
      </w:pPr>
      <w:r w:rsidRPr="00AA0D2E">
        <w:rPr>
          <w:noProof w:val="0"/>
        </w:rPr>
        <w:t>Shorter timeframe to ensure the efficiency of a process that needs to be swift.</w:t>
      </w:r>
    </w:p>
    <w:p w14:paraId="153C4761" w14:textId="77777777" w:rsidR="00BF5FE0" w:rsidRPr="00AA0D2E" w:rsidRDefault="00BF5FE0" w:rsidP="00BF5FE0">
      <w:r w:rsidRPr="006A124A">
        <w:rPr>
          <w:rStyle w:val="HideTWBExt"/>
          <w:noProof w:val="0"/>
        </w:rPr>
        <w:t>&lt;/Amend&gt;</w:t>
      </w:r>
    </w:p>
    <w:p w14:paraId="448B14AD" w14:textId="2A22BEF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567</w:t>
      </w:r>
      <w:r w:rsidRPr="006A124A">
        <w:rPr>
          <w:rStyle w:val="HideTWBExt"/>
          <w:b w:val="0"/>
          <w:noProof w:val="0"/>
        </w:rPr>
        <w:t>&lt;/NumAm&gt;</w:t>
      </w:r>
    </w:p>
    <w:p w14:paraId="26A512C8"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25CE45A5" w14:textId="77777777" w:rsidR="00BF5FE0" w:rsidRPr="00AA0D2E" w:rsidRDefault="00BF5FE0" w:rsidP="00BF5FE0">
      <w:r w:rsidRPr="006A124A">
        <w:rPr>
          <w:rStyle w:val="HideTWBExt"/>
          <w:noProof w:val="0"/>
        </w:rPr>
        <w:t>&lt;/RepeatBlock-By&gt;</w:t>
      </w:r>
    </w:p>
    <w:p w14:paraId="75528D4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7B01C6EF"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0E39B43D"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56C453E9" w14:textId="6D43B3F6" w:rsidR="00BF5FE0" w:rsidRPr="00AA0D2E" w:rsidRDefault="00BF5FE0" w:rsidP="00BF5FE0">
      <w:pPr>
        <w:rPr>
          <w:lang w:val="fr-FR"/>
        </w:rPr>
      </w:pPr>
      <w:r w:rsidRPr="006A124A">
        <w:rPr>
          <w:rStyle w:val="HideTWBExt"/>
          <w:noProof w:val="0"/>
        </w:rPr>
        <w:t>&lt;Article2&gt;</w:t>
      </w:r>
      <w:r w:rsidRPr="00AA0D2E">
        <w:rPr>
          <w:lang w:val="fr-FR"/>
        </w:rPr>
        <w:t>Article 31a – paragraph 3</w:t>
      </w:r>
      <w:r w:rsidR="0056675D" w:rsidRPr="00AA0D2E">
        <w:rPr>
          <w:lang w:val="fr-FR"/>
        </w:rPr>
        <w:t xml:space="preserve">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4A9BB6F" w14:textId="77777777" w:rsidTr="00010923">
        <w:trPr>
          <w:jc w:val="center"/>
        </w:trPr>
        <w:tc>
          <w:tcPr>
            <w:tcW w:w="9752" w:type="dxa"/>
            <w:gridSpan w:val="2"/>
          </w:tcPr>
          <w:p w14:paraId="44D403FC" w14:textId="77777777" w:rsidR="00BF5FE0" w:rsidRPr="00AA0D2E" w:rsidRDefault="00BF5FE0" w:rsidP="00010923">
            <w:pPr>
              <w:keepNext/>
              <w:rPr>
                <w:lang w:val="fr-FR"/>
              </w:rPr>
            </w:pPr>
          </w:p>
        </w:tc>
      </w:tr>
      <w:tr w:rsidR="00BF5FE0" w:rsidRPr="00AA0D2E" w14:paraId="5A098C98" w14:textId="77777777" w:rsidTr="00010923">
        <w:trPr>
          <w:jc w:val="center"/>
        </w:trPr>
        <w:tc>
          <w:tcPr>
            <w:tcW w:w="4876" w:type="dxa"/>
          </w:tcPr>
          <w:p w14:paraId="4E883F7B" w14:textId="77777777" w:rsidR="00BF5FE0" w:rsidRPr="00AA0D2E" w:rsidRDefault="00BF5FE0" w:rsidP="00010923">
            <w:pPr>
              <w:pStyle w:val="ColumnHeading"/>
              <w:keepNext/>
            </w:pPr>
            <w:r w:rsidRPr="00AA0D2E">
              <w:t>Text proposed by the Commission</w:t>
            </w:r>
          </w:p>
        </w:tc>
        <w:tc>
          <w:tcPr>
            <w:tcW w:w="4876" w:type="dxa"/>
          </w:tcPr>
          <w:p w14:paraId="5BF82753" w14:textId="77777777" w:rsidR="00BF5FE0" w:rsidRPr="00AA0D2E" w:rsidRDefault="00BF5FE0" w:rsidP="00010923">
            <w:pPr>
              <w:pStyle w:val="ColumnHeading"/>
              <w:keepNext/>
            </w:pPr>
            <w:r w:rsidRPr="00AA0D2E">
              <w:t>Amendment</w:t>
            </w:r>
          </w:p>
        </w:tc>
      </w:tr>
      <w:tr w:rsidR="00BF5FE0" w:rsidRPr="00AA0D2E" w14:paraId="6003A46E" w14:textId="77777777" w:rsidTr="00010923">
        <w:trPr>
          <w:jc w:val="center"/>
        </w:trPr>
        <w:tc>
          <w:tcPr>
            <w:tcW w:w="4876" w:type="dxa"/>
          </w:tcPr>
          <w:p w14:paraId="3B637D35" w14:textId="77777777" w:rsidR="00BF5FE0" w:rsidRPr="00AA0D2E" w:rsidRDefault="00BF5FE0" w:rsidP="00010923">
            <w:pPr>
              <w:pStyle w:val="Normal6"/>
            </w:pPr>
            <w:r w:rsidRPr="00AA0D2E">
              <w:t>A financial institution shall notify the competent authority of the outsourcing or delegation of a material part of its activities or any of its key functions, and the risk transfer of a material part of its activities, to another entity or its own branch established in a third country. The competent authority concerned shall inform the Authority of such notifications on a semi-annual basis.</w:t>
            </w:r>
          </w:p>
        </w:tc>
        <w:tc>
          <w:tcPr>
            <w:tcW w:w="4876" w:type="dxa"/>
          </w:tcPr>
          <w:p w14:paraId="72C739DC" w14:textId="77777777" w:rsidR="00BF5FE0" w:rsidRPr="00AA0D2E" w:rsidRDefault="00BF5FE0" w:rsidP="00010923">
            <w:pPr>
              <w:pStyle w:val="Normal6"/>
              <w:rPr>
                <w:szCs w:val="24"/>
              </w:rPr>
            </w:pPr>
            <w:r w:rsidRPr="00AA0D2E">
              <w:rPr>
                <w:b/>
                <w:i/>
              </w:rPr>
              <w:t>Where the Union legislation referred to in Article 1(2) does not impose any specific requirement to the notification of outsourcing, delegation or risk transfer,</w:t>
            </w:r>
            <w:r w:rsidRPr="00AA0D2E">
              <w:t xml:space="preserve"> a financial institution shall notify the competent authority of the outsourcing or delegation of a material part of its activities or any of its key functions, and the risk transfer of a material part of its activities, to another entity or its own branch established in a third country. The competent authority concerned shall inform the Authority of such notifications on a semi-annual basis.</w:t>
            </w:r>
          </w:p>
        </w:tc>
      </w:tr>
      <w:tr w:rsidR="00BF5FE0" w:rsidRPr="00AA0D2E" w14:paraId="3692AF99" w14:textId="77777777" w:rsidTr="00010923">
        <w:trPr>
          <w:jc w:val="center"/>
        </w:trPr>
        <w:tc>
          <w:tcPr>
            <w:tcW w:w="4876" w:type="dxa"/>
          </w:tcPr>
          <w:p w14:paraId="06C80561" w14:textId="77777777" w:rsidR="00BF5FE0" w:rsidRPr="00AA0D2E" w:rsidRDefault="00BF5FE0" w:rsidP="00010923">
            <w:pPr>
              <w:pStyle w:val="Normal6"/>
            </w:pPr>
          </w:p>
        </w:tc>
        <w:tc>
          <w:tcPr>
            <w:tcW w:w="4876" w:type="dxa"/>
          </w:tcPr>
          <w:p w14:paraId="4282FF8E" w14:textId="77777777" w:rsidR="00BF5FE0" w:rsidRPr="00AA0D2E" w:rsidRDefault="00BF5FE0" w:rsidP="00010923">
            <w:pPr>
              <w:pStyle w:val="Normal6"/>
              <w:rPr>
                <w:szCs w:val="24"/>
              </w:rPr>
            </w:pPr>
            <w:r w:rsidRPr="00AA0D2E">
              <w:rPr>
                <w:i/>
              </w:rPr>
              <w:t>(This amendment also applies throughout Articles 2 and 3.)</w:t>
            </w:r>
          </w:p>
        </w:tc>
      </w:tr>
    </w:tbl>
    <w:p w14:paraId="34673F39"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7F141D9" w14:textId="77777777" w:rsidR="00BF5FE0" w:rsidRPr="00AA0D2E" w:rsidRDefault="00BF5FE0" w:rsidP="00BF5FE0">
      <w:r w:rsidRPr="006A124A">
        <w:rPr>
          <w:rStyle w:val="HideTWBExt"/>
          <w:noProof w:val="0"/>
        </w:rPr>
        <w:t>&lt;/Amend&gt;</w:t>
      </w:r>
    </w:p>
    <w:p w14:paraId="7D78215B" w14:textId="594EBDC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568</w:t>
      </w:r>
      <w:r w:rsidRPr="006A124A">
        <w:rPr>
          <w:rStyle w:val="HideTWBExt"/>
          <w:b w:val="0"/>
          <w:noProof w:val="0"/>
        </w:rPr>
        <w:t>&lt;/NumAm&gt;</w:t>
      </w:r>
    </w:p>
    <w:p w14:paraId="04A4A642"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3B8AF1BE" w14:textId="77777777" w:rsidR="00BF5FE0" w:rsidRPr="00AA0D2E" w:rsidRDefault="00BF5FE0" w:rsidP="00BF5FE0">
      <w:r w:rsidRPr="006A124A">
        <w:rPr>
          <w:rStyle w:val="HideTWBExt"/>
          <w:noProof w:val="0"/>
        </w:rPr>
        <w:t>&lt;/RepeatBlock-By&gt;</w:t>
      </w:r>
    </w:p>
    <w:p w14:paraId="5C68CF9A"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BF12F05"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2EA5B81F"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269546EB" w14:textId="0644AEFD" w:rsidR="00BF5FE0" w:rsidRPr="00AA0D2E" w:rsidRDefault="00BF5FE0" w:rsidP="00BF5FE0">
      <w:pPr>
        <w:rPr>
          <w:lang w:val="fr-FR"/>
        </w:rPr>
      </w:pPr>
      <w:r w:rsidRPr="006A124A">
        <w:rPr>
          <w:rStyle w:val="HideTWBExt"/>
          <w:noProof w:val="0"/>
        </w:rPr>
        <w:t>&lt;Article2&gt;</w:t>
      </w:r>
      <w:r w:rsidR="0056675D" w:rsidRPr="00AA0D2E">
        <w:rPr>
          <w:lang w:val="fr-FR"/>
        </w:rPr>
        <w:t>Article 31a – paragraph 3 – subparagraph 1</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560C9E7" w14:textId="77777777" w:rsidTr="00010923">
        <w:trPr>
          <w:jc w:val="center"/>
        </w:trPr>
        <w:tc>
          <w:tcPr>
            <w:tcW w:w="9752" w:type="dxa"/>
            <w:gridSpan w:val="2"/>
          </w:tcPr>
          <w:p w14:paraId="47CE6E0D" w14:textId="77777777" w:rsidR="00BF5FE0" w:rsidRPr="00AA0D2E" w:rsidRDefault="00BF5FE0" w:rsidP="00010923">
            <w:pPr>
              <w:keepNext/>
              <w:rPr>
                <w:lang w:val="fr-FR"/>
              </w:rPr>
            </w:pPr>
          </w:p>
        </w:tc>
      </w:tr>
      <w:tr w:rsidR="00BF5FE0" w:rsidRPr="00AA0D2E" w14:paraId="78F83C5B" w14:textId="77777777" w:rsidTr="00010923">
        <w:trPr>
          <w:jc w:val="center"/>
        </w:trPr>
        <w:tc>
          <w:tcPr>
            <w:tcW w:w="4876" w:type="dxa"/>
          </w:tcPr>
          <w:p w14:paraId="7D2E934F" w14:textId="77777777" w:rsidR="00BF5FE0" w:rsidRPr="00AA0D2E" w:rsidRDefault="00BF5FE0" w:rsidP="00010923">
            <w:pPr>
              <w:pStyle w:val="ColumnHeading"/>
              <w:keepNext/>
            </w:pPr>
            <w:r w:rsidRPr="00AA0D2E">
              <w:t>Text proposed by the Commission</w:t>
            </w:r>
          </w:p>
        </w:tc>
        <w:tc>
          <w:tcPr>
            <w:tcW w:w="4876" w:type="dxa"/>
          </w:tcPr>
          <w:p w14:paraId="7ED62938" w14:textId="77777777" w:rsidR="00BF5FE0" w:rsidRPr="00AA0D2E" w:rsidRDefault="00BF5FE0" w:rsidP="00010923">
            <w:pPr>
              <w:pStyle w:val="ColumnHeading"/>
              <w:keepNext/>
            </w:pPr>
            <w:r w:rsidRPr="00AA0D2E">
              <w:t>Amendment</w:t>
            </w:r>
          </w:p>
        </w:tc>
      </w:tr>
      <w:tr w:rsidR="00BF5FE0" w:rsidRPr="00AA0D2E" w14:paraId="04B2316A" w14:textId="77777777" w:rsidTr="00010923">
        <w:trPr>
          <w:jc w:val="center"/>
        </w:trPr>
        <w:tc>
          <w:tcPr>
            <w:tcW w:w="4876" w:type="dxa"/>
          </w:tcPr>
          <w:p w14:paraId="6630685E" w14:textId="77777777" w:rsidR="00BF5FE0" w:rsidRPr="00AA0D2E" w:rsidRDefault="00BF5FE0" w:rsidP="00010923">
            <w:pPr>
              <w:pStyle w:val="Normal6"/>
            </w:pPr>
            <w:r w:rsidRPr="00AA0D2E">
              <w:rPr>
                <w:b/>
                <w:i/>
              </w:rPr>
              <w:t>A financial institution</w:t>
            </w:r>
            <w:r w:rsidRPr="00AA0D2E">
              <w:t xml:space="preserve"> shall </w:t>
            </w:r>
            <w:r w:rsidRPr="00AA0D2E">
              <w:rPr>
                <w:b/>
                <w:i/>
              </w:rPr>
              <w:t>notify the</w:t>
            </w:r>
            <w:r w:rsidRPr="00AA0D2E">
              <w:t xml:space="preserve"> competent </w:t>
            </w:r>
            <w:r w:rsidRPr="00AA0D2E">
              <w:rPr>
                <w:b/>
                <w:i/>
              </w:rPr>
              <w:t>authority of the outsourcing or delegation of a material part of its activities or any of its key functions</w:t>
            </w:r>
            <w:r w:rsidRPr="00AA0D2E">
              <w:t xml:space="preserve">, </w:t>
            </w:r>
            <w:r w:rsidRPr="00AA0D2E">
              <w:rPr>
                <w:b/>
                <w:i/>
              </w:rPr>
              <w:t>and the risk transfer of a material part of its activities, to another entity or its own branch established in a third country. The</w:t>
            </w:r>
            <w:r w:rsidRPr="00AA0D2E">
              <w:t xml:space="preserve"> competent </w:t>
            </w:r>
            <w:r w:rsidRPr="00AA0D2E">
              <w:rPr>
                <w:b/>
                <w:i/>
              </w:rPr>
              <w:t>authority concerned shall inform the Authority of such notifications on a semi-annual basis</w:t>
            </w:r>
            <w:r w:rsidRPr="00AA0D2E">
              <w:t>.</w:t>
            </w:r>
          </w:p>
        </w:tc>
        <w:tc>
          <w:tcPr>
            <w:tcW w:w="4876" w:type="dxa"/>
          </w:tcPr>
          <w:p w14:paraId="6A20BAFB" w14:textId="77777777" w:rsidR="00BF5FE0" w:rsidRPr="00AA0D2E" w:rsidRDefault="00BF5FE0" w:rsidP="00010923">
            <w:pPr>
              <w:pStyle w:val="Normal6"/>
              <w:rPr>
                <w:szCs w:val="24"/>
              </w:rPr>
            </w:pPr>
            <w:r w:rsidRPr="00AA0D2E">
              <w:rPr>
                <w:b/>
                <w:i/>
              </w:rPr>
              <w:t>The supervisory coordination network</w:t>
            </w:r>
            <w:r w:rsidRPr="00AA0D2E">
              <w:t xml:space="preserve"> shall </w:t>
            </w:r>
            <w:r w:rsidRPr="00AA0D2E">
              <w:rPr>
                <w:b/>
                <w:i/>
              </w:rPr>
              <w:t>promote consistent decisions taken by</w:t>
            </w:r>
            <w:r w:rsidRPr="00AA0D2E">
              <w:t xml:space="preserve"> competent </w:t>
            </w:r>
            <w:r w:rsidRPr="00AA0D2E">
              <w:rPr>
                <w:b/>
                <w:i/>
              </w:rPr>
              <w:t>authorities, in particular through</w:t>
            </w:r>
          </w:p>
        </w:tc>
      </w:tr>
      <w:tr w:rsidR="00BF5FE0" w:rsidRPr="00AA0D2E" w14:paraId="2E52F603" w14:textId="77777777" w:rsidTr="00010923">
        <w:trPr>
          <w:jc w:val="center"/>
        </w:trPr>
        <w:tc>
          <w:tcPr>
            <w:tcW w:w="4876" w:type="dxa"/>
          </w:tcPr>
          <w:p w14:paraId="431E5725" w14:textId="77777777" w:rsidR="00BF5FE0" w:rsidRPr="00AA0D2E" w:rsidRDefault="00BF5FE0" w:rsidP="00010923">
            <w:pPr>
              <w:pStyle w:val="Normal6"/>
            </w:pPr>
          </w:p>
        </w:tc>
        <w:tc>
          <w:tcPr>
            <w:tcW w:w="4876" w:type="dxa"/>
          </w:tcPr>
          <w:p w14:paraId="7E0203A6" w14:textId="77777777" w:rsidR="00BF5FE0" w:rsidRPr="00AA0D2E" w:rsidRDefault="00BF5FE0" w:rsidP="00010923">
            <w:pPr>
              <w:pStyle w:val="Normal6"/>
              <w:rPr>
                <w:szCs w:val="24"/>
              </w:rPr>
            </w:pPr>
            <w:r w:rsidRPr="00AA0D2E">
              <w:rPr>
                <w:b/>
                <w:i/>
              </w:rPr>
              <w:t xml:space="preserve">(i) the exchange of information and experiences, </w:t>
            </w:r>
          </w:p>
        </w:tc>
      </w:tr>
      <w:tr w:rsidR="00BF5FE0" w:rsidRPr="00AA0D2E" w14:paraId="539FC6F9" w14:textId="77777777" w:rsidTr="00010923">
        <w:trPr>
          <w:jc w:val="center"/>
        </w:trPr>
        <w:tc>
          <w:tcPr>
            <w:tcW w:w="4876" w:type="dxa"/>
          </w:tcPr>
          <w:p w14:paraId="3FB48A8F" w14:textId="77777777" w:rsidR="00BF5FE0" w:rsidRPr="00AA0D2E" w:rsidRDefault="00BF5FE0" w:rsidP="00010923">
            <w:pPr>
              <w:pStyle w:val="Normal6"/>
            </w:pPr>
          </w:p>
        </w:tc>
        <w:tc>
          <w:tcPr>
            <w:tcW w:w="4876" w:type="dxa"/>
          </w:tcPr>
          <w:p w14:paraId="0C347601" w14:textId="77777777" w:rsidR="00BF5FE0" w:rsidRPr="00AA0D2E" w:rsidRDefault="00BF5FE0" w:rsidP="00010923">
            <w:pPr>
              <w:pStyle w:val="Normal6"/>
              <w:rPr>
                <w:szCs w:val="24"/>
              </w:rPr>
            </w:pPr>
            <w:r w:rsidRPr="00AA0D2E">
              <w:rPr>
                <w:b/>
                <w:i/>
              </w:rPr>
              <w:t>(ii) the identification of common priorities</w:t>
            </w:r>
            <w:r w:rsidRPr="00AA0D2E">
              <w:t>,</w:t>
            </w:r>
          </w:p>
        </w:tc>
      </w:tr>
      <w:tr w:rsidR="00BF5FE0" w:rsidRPr="00AA0D2E" w14:paraId="745813C1" w14:textId="77777777" w:rsidTr="00010923">
        <w:trPr>
          <w:jc w:val="center"/>
        </w:trPr>
        <w:tc>
          <w:tcPr>
            <w:tcW w:w="4876" w:type="dxa"/>
          </w:tcPr>
          <w:p w14:paraId="33A12AA8" w14:textId="77777777" w:rsidR="00BF5FE0" w:rsidRPr="00AA0D2E" w:rsidRDefault="00BF5FE0" w:rsidP="00010923">
            <w:pPr>
              <w:pStyle w:val="Normal6"/>
            </w:pPr>
          </w:p>
        </w:tc>
        <w:tc>
          <w:tcPr>
            <w:tcW w:w="4876" w:type="dxa"/>
          </w:tcPr>
          <w:p w14:paraId="48EE2D99" w14:textId="77777777" w:rsidR="00BF5FE0" w:rsidRPr="00AA0D2E" w:rsidRDefault="00BF5FE0" w:rsidP="00010923">
            <w:pPr>
              <w:pStyle w:val="Normal6"/>
              <w:rPr>
                <w:szCs w:val="24"/>
              </w:rPr>
            </w:pPr>
            <w:r w:rsidRPr="00AA0D2E">
              <w:rPr>
                <w:b/>
                <w:i/>
              </w:rPr>
              <w:t>(iii) the analysis and discussion of individual decisions taken by</w:t>
            </w:r>
            <w:r w:rsidRPr="00AA0D2E">
              <w:t xml:space="preserve"> competent </w:t>
            </w:r>
            <w:r w:rsidRPr="00AA0D2E">
              <w:rPr>
                <w:b/>
                <w:i/>
              </w:rPr>
              <w:t>authorities,</w:t>
            </w:r>
          </w:p>
        </w:tc>
      </w:tr>
      <w:tr w:rsidR="00BF5FE0" w:rsidRPr="00AA0D2E" w14:paraId="10E02B64" w14:textId="77777777" w:rsidTr="00010923">
        <w:trPr>
          <w:jc w:val="center"/>
        </w:trPr>
        <w:tc>
          <w:tcPr>
            <w:tcW w:w="4876" w:type="dxa"/>
          </w:tcPr>
          <w:p w14:paraId="71FAD6C2" w14:textId="77777777" w:rsidR="00BF5FE0" w:rsidRPr="00AA0D2E" w:rsidRDefault="00BF5FE0" w:rsidP="00010923">
            <w:pPr>
              <w:pStyle w:val="Normal6"/>
            </w:pPr>
          </w:p>
        </w:tc>
        <w:tc>
          <w:tcPr>
            <w:tcW w:w="4876" w:type="dxa"/>
          </w:tcPr>
          <w:p w14:paraId="3F0DD639" w14:textId="77777777" w:rsidR="00BF5FE0" w:rsidRPr="00AA0D2E" w:rsidRDefault="00BF5FE0" w:rsidP="00010923">
            <w:pPr>
              <w:pStyle w:val="Normal6"/>
              <w:rPr>
                <w:szCs w:val="24"/>
              </w:rPr>
            </w:pPr>
            <w:r w:rsidRPr="00AA0D2E">
              <w:rPr>
                <w:b/>
                <w:i/>
              </w:rPr>
              <w:t>(iv) the identification of areas of divergence in the application of acts referred to in Article 1(2), and (v) the preparation of best practices and opinions</w:t>
            </w:r>
            <w:r w:rsidRPr="00AA0D2E">
              <w:t>.</w:t>
            </w:r>
          </w:p>
        </w:tc>
      </w:tr>
      <w:tr w:rsidR="00BF5FE0" w:rsidRPr="00AA0D2E" w14:paraId="541C4043" w14:textId="77777777" w:rsidTr="00010923">
        <w:trPr>
          <w:jc w:val="center"/>
        </w:trPr>
        <w:tc>
          <w:tcPr>
            <w:tcW w:w="4876" w:type="dxa"/>
          </w:tcPr>
          <w:p w14:paraId="02ED5746" w14:textId="77777777" w:rsidR="00BF5FE0" w:rsidRPr="00AA0D2E" w:rsidRDefault="00BF5FE0" w:rsidP="00010923">
            <w:pPr>
              <w:pStyle w:val="Normal6"/>
            </w:pPr>
          </w:p>
        </w:tc>
        <w:tc>
          <w:tcPr>
            <w:tcW w:w="4876" w:type="dxa"/>
          </w:tcPr>
          <w:p w14:paraId="6639D7E4" w14:textId="77777777" w:rsidR="00BF5FE0" w:rsidRPr="00AA0D2E" w:rsidRDefault="00BF5FE0" w:rsidP="00010923">
            <w:pPr>
              <w:pStyle w:val="Normal6"/>
              <w:rPr>
                <w:szCs w:val="24"/>
              </w:rPr>
            </w:pPr>
            <w:r w:rsidRPr="00AA0D2E">
              <w:rPr>
                <w:i/>
              </w:rPr>
              <w:t>(This amendment also applies throughout Article 2 and Article 3.)</w:t>
            </w:r>
          </w:p>
        </w:tc>
      </w:tr>
    </w:tbl>
    <w:p w14:paraId="5ADA338A"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FF80FDE" w14:textId="77777777" w:rsidR="00BF5FE0" w:rsidRPr="00AA0D2E" w:rsidRDefault="00BF5FE0" w:rsidP="00BF5FE0">
      <w:r w:rsidRPr="006A124A">
        <w:rPr>
          <w:rStyle w:val="HideTWBExt"/>
          <w:noProof w:val="0"/>
        </w:rPr>
        <w:t>&lt;/Amend&gt;</w:t>
      </w:r>
    </w:p>
    <w:p w14:paraId="6A85B693" w14:textId="0BA219A8"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569</w:t>
      </w:r>
      <w:r w:rsidRPr="006A124A">
        <w:rPr>
          <w:rStyle w:val="HideTWBExt"/>
          <w:b w:val="0"/>
          <w:noProof w:val="0"/>
        </w:rPr>
        <w:t>&lt;/NumAm&gt;</w:t>
      </w:r>
    </w:p>
    <w:p w14:paraId="26BA1A38"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4C8C90A3" w14:textId="77777777" w:rsidR="00BF5FE0" w:rsidRPr="00AA0D2E" w:rsidRDefault="00BF5FE0" w:rsidP="00BF5FE0">
      <w:r w:rsidRPr="006A124A">
        <w:rPr>
          <w:rStyle w:val="HideTWBExt"/>
          <w:noProof w:val="0"/>
        </w:rPr>
        <w:t>&lt;/RepeatBlock-By&gt;</w:t>
      </w:r>
    </w:p>
    <w:p w14:paraId="4795A331"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2A270CE"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3CCE7F27"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58F0DFB8" w14:textId="1FE08C6C" w:rsidR="00BF5FE0" w:rsidRPr="00AA0D2E" w:rsidRDefault="00BF5FE0" w:rsidP="00BF5FE0">
      <w:pPr>
        <w:rPr>
          <w:lang w:val="fr-FR"/>
        </w:rPr>
      </w:pPr>
      <w:r w:rsidRPr="005C2D7E">
        <w:rPr>
          <w:rStyle w:val="HideTWBExt"/>
          <w:noProof w:val="0"/>
          <w:lang w:val="fr-FR"/>
        </w:rPr>
        <w:t>&lt;Article2&gt;</w:t>
      </w:r>
      <w:r w:rsidR="0056675D" w:rsidRPr="00AA0D2E">
        <w:rPr>
          <w:lang w:val="fr-FR"/>
        </w:rPr>
        <w:t>Article 31a – paragraph 3 – subparagraph 2</w:t>
      </w:r>
      <w:r w:rsidRPr="005C2D7E">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5C2D7E" w14:paraId="08016BD0" w14:textId="77777777" w:rsidTr="00010923">
        <w:trPr>
          <w:jc w:val="center"/>
        </w:trPr>
        <w:tc>
          <w:tcPr>
            <w:tcW w:w="9752" w:type="dxa"/>
            <w:gridSpan w:val="2"/>
          </w:tcPr>
          <w:p w14:paraId="2BC38CE8" w14:textId="77777777" w:rsidR="00BF5FE0" w:rsidRPr="00AA0D2E" w:rsidRDefault="00BF5FE0" w:rsidP="00010923">
            <w:pPr>
              <w:keepNext/>
              <w:rPr>
                <w:lang w:val="fr-FR"/>
              </w:rPr>
            </w:pPr>
          </w:p>
        </w:tc>
      </w:tr>
      <w:tr w:rsidR="00BF5FE0" w:rsidRPr="00AA0D2E" w14:paraId="4B39FF7A" w14:textId="77777777" w:rsidTr="00010923">
        <w:trPr>
          <w:jc w:val="center"/>
        </w:trPr>
        <w:tc>
          <w:tcPr>
            <w:tcW w:w="4876" w:type="dxa"/>
          </w:tcPr>
          <w:p w14:paraId="3991C1A3" w14:textId="77777777" w:rsidR="00BF5FE0" w:rsidRPr="00AA0D2E" w:rsidRDefault="00BF5FE0" w:rsidP="00010923">
            <w:pPr>
              <w:pStyle w:val="ColumnHeading"/>
              <w:keepNext/>
            </w:pPr>
            <w:r w:rsidRPr="00AA0D2E">
              <w:t>Text proposed by the Commission</w:t>
            </w:r>
          </w:p>
        </w:tc>
        <w:tc>
          <w:tcPr>
            <w:tcW w:w="4876" w:type="dxa"/>
          </w:tcPr>
          <w:p w14:paraId="27BE5119" w14:textId="77777777" w:rsidR="00BF5FE0" w:rsidRPr="00AA0D2E" w:rsidRDefault="00BF5FE0" w:rsidP="00010923">
            <w:pPr>
              <w:pStyle w:val="ColumnHeading"/>
              <w:keepNext/>
            </w:pPr>
            <w:r w:rsidRPr="00AA0D2E">
              <w:t>Amendment</w:t>
            </w:r>
          </w:p>
        </w:tc>
      </w:tr>
      <w:tr w:rsidR="00BF5FE0" w:rsidRPr="00AA0D2E" w14:paraId="78D0C7C5" w14:textId="77777777" w:rsidTr="00010923">
        <w:trPr>
          <w:jc w:val="center"/>
        </w:trPr>
        <w:tc>
          <w:tcPr>
            <w:tcW w:w="4876" w:type="dxa"/>
          </w:tcPr>
          <w:p w14:paraId="0B0ACB88" w14:textId="77777777" w:rsidR="00BF5FE0" w:rsidRPr="00AA0D2E" w:rsidRDefault="00BF5FE0" w:rsidP="00010923">
            <w:pPr>
              <w:pStyle w:val="Normal6"/>
            </w:pPr>
            <w:r w:rsidRPr="00AA0D2E">
              <w:rPr>
                <w:b/>
                <w:i/>
              </w:rPr>
              <w:t>Without prejudice to Article 35, at the request of the Authority, the competent authority shall provide information in relation to the outsourcing, delegation or risk transfer arrangements by financial institutions.</w:t>
            </w:r>
          </w:p>
        </w:tc>
        <w:tc>
          <w:tcPr>
            <w:tcW w:w="4876" w:type="dxa"/>
          </w:tcPr>
          <w:p w14:paraId="382EDC93" w14:textId="77777777" w:rsidR="00BF5FE0" w:rsidRPr="00AA0D2E" w:rsidRDefault="00BF5FE0" w:rsidP="00010923">
            <w:pPr>
              <w:pStyle w:val="Normal6"/>
              <w:rPr>
                <w:szCs w:val="24"/>
              </w:rPr>
            </w:pPr>
            <w:r w:rsidRPr="00AA0D2E">
              <w:rPr>
                <w:b/>
                <w:i/>
              </w:rPr>
              <w:t>deleted</w:t>
            </w:r>
          </w:p>
        </w:tc>
      </w:tr>
      <w:tr w:rsidR="00BF5FE0" w:rsidRPr="00AA0D2E" w14:paraId="73F3AEF4" w14:textId="77777777" w:rsidTr="00010923">
        <w:trPr>
          <w:jc w:val="center"/>
        </w:trPr>
        <w:tc>
          <w:tcPr>
            <w:tcW w:w="4876" w:type="dxa"/>
          </w:tcPr>
          <w:p w14:paraId="7C8CBEA2" w14:textId="77777777" w:rsidR="00BF5FE0" w:rsidRPr="00AA0D2E" w:rsidRDefault="00BF5FE0" w:rsidP="00010923">
            <w:pPr>
              <w:pStyle w:val="Normal6"/>
            </w:pPr>
          </w:p>
        </w:tc>
        <w:tc>
          <w:tcPr>
            <w:tcW w:w="4876" w:type="dxa"/>
          </w:tcPr>
          <w:p w14:paraId="3E7A469C" w14:textId="77777777" w:rsidR="00BF5FE0" w:rsidRPr="00AA0D2E" w:rsidRDefault="00BF5FE0" w:rsidP="00010923">
            <w:pPr>
              <w:pStyle w:val="Normal6"/>
              <w:rPr>
                <w:szCs w:val="24"/>
              </w:rPr>
            </w:pPr>
            <w:r w:rsidRPr="00AA0D2E">
              <w:rPr>
                <w:i/>
              </w:rPr>
              <w:t>(This amendment also applies throughout Article 2 and Article 3.)</w:t>
            </w:r>
          </w:p>
        </w:tc>
      </w:tr>
    </w:tbl>
    <w:p w14:paraId="668BB02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7F12554" w14:textId="77777777" w:rsidR="00BF5FE0" w:rsidRPr="00AA0D2E" w:rsidRDefault="00BF5FE0" w:rsidP="00BF5FE0">
      <w:r w:rsidRPr="006A124A">
        <w:rPr>
          <w:rStyle w:val="HideTWBExt"/>
          <w:noProof w:val="0"/>
        </w:rPr>
        <w:t>&lt;/Amend&gt;</w:t>
      </w:r>
    </w:p>
    <w:p w14:paraId="1931CF99" w14:textId="0E97F9F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570</w:t>
      </w:r>
      <w:r w:rsidRPr="006A124A">
        <w:rPr>
          <w:rStyle w:val="HideTWBExt"/>
          <w:b w:val="0"/>
          <w:noProof w:val="0"/>
        </w:rPr>
        <w:t>&lt;/NumAm&gt;</w:t>
      </w:r>
    </w:p>
    <w:p w14:paraId="26F5F062"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4413A43C" w14:textId="77777777" w:rsidR="00BF5FE0" w:rsidRPr="00AA0D2E" w:rsidRDefault="00BF5FE0" w:rsidP="00BF5FE0">
      <w:r w:rsidRPr="006A124A">
        <w:rPr>
          <w:rStyle w:val="HideTWBExt"/>
          <w:noProof w:val="0"/>
        </w:rPr>
        <w:t>&lt;/RepeatBlock-By&gt;</w:t>
      </w:r>
    </w:p>
    <w:p w14:paraId="40907A52"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1B1848B"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1236796D"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4EDD1587" w14:textId="588C30CD" w:rsidR="00BF5FE0" w:rsidRPr="00AA0D2E" w:rsidRDefault="00BF5FE0" w:rsidP="00BF5FE0">
      <w:pPr>
        <w:rPr>
          <w:lang w:val="fr-FR"/>
        </w:rPr>
      </w:pPr>
      <w:r w:rsidRPr="006A124A">
        <w:rPr>
          <w:rStyle w:val="HideTWBExt"/>
          <w:noProof w:val="0"/>
        </w:rPr>
        <w:t>&lt;Article2&gt;</w:t>
      </w:r>
      <w:r w:rsidR="0056675D" w:rsidRPr="00AA0D2E">
        <w:rPr>
          <w:lang w:val="fr-FR"/>
        </w:rPr>
        <w:t>Article 31a – paragraph 3 – subparagraph 3</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FA300DE" w14:textId="77777777" w:rsidTr="00010923">
        <w:trPr>
          <w:jc w:val="center"/>
        </w:trPr>
        <w:tc>
          <w:tcPr>
            <w:tcW w:w="9752" w:type="dxa"/>
            <w:gridSpan w:val="2"/>
          </w:tcPr>
          <w:p w14:paraId="128FBF1A" w14:textId="77777777" w:rsidR="00BF5FE0" w:rsidRPr="00AA0D2E" w:rsidRDefault="00BF5FE0" w:rsidP="00010923">
            <w:pPr>
              <w:keepNext/>
              <w:rPr>
                <w:lang w:val="fr-FR"/>
              </w:rPr>
            </w:pPr>
          </w:p>
        </w:tc>
      </w:tr>
      <w:tr w:rsidR="00BF5FE0" w:rsidRPr="00AA0D2E" w14:paraId="265D3498" w14:textId="77777777" w:rsidTr="00010923">
        <w:trPr>
          <w:jc w:val="center"/>
        </w:trPr>
        <w:tc>
          <w:tcPr>
            <w:tcW w:w="4876" w:type="dxa"/>
          </w:tcPr>
          <w:p w14:paraId="1B6515E0" w14:textId="77777777" w:rsidR="00BF5FE0" w:rsidRPr="00AA0D2E" w:rsidRDefault="00BF5FE0" w:rsidP="00010923">
            <w:pPr>
              <w:pStyle w:val="ColumnHeading"/>
              <w:keepNext/>
            </w:pPr>
            <w:r w:rsidRPr="00AA0D2E">
              <w:t>Text proposed by the Commission</w:t>
            </w:r>
          </w:p>
        </w:tc>
        <w:tc>
          <w:tcPr>
            <w:tcW w:w="4876" w:type="dxa"/>
          </w:tcPr>
          <w:p w14:paraId="1004E1F5" w14:textId="77777777" w:rsidR="00BF5FE0" w:rsidRPr="00AA0D2E" w:rsidRDefault="00BF5FE0" w:rsidP="00010923">
            <w:pPr>
              <w:pStyle w:val="ColumnHeading"/>
              <w:keepNext/>
            </w:pPr>
            <w:r w:rsidRPr="00AA0D2E">
              <w:t>Amendment</w:t>
            </w:r>
          </w:p>
        </w:tc>
      </w:tr>
      <w:tr w:rsidR="00BF5FE0" w:rsidRPr="00AA0D2E" w14:paraId="6C62EC7C" w14:textId="77777777" w:rsidTr="00010923">
        <w:trPr>
          <w:jc w:val="center"/>
        </w:trPr>
        <w:tc>
          <w:tcPr>
            <w:tcW w:w="4876" w:type="dxa"/>
          </w:tcPr>
          <w:p w14:paraId="60B774B9" w14:textId="77777777" w:rsidR="00BF5FE0" w:rsidRPr="00AA0D2E" w:rsidRDefault="00BF5FE0" w:rsidP="00010923">
            <w:pPr>
              <w:pStyle w:val="Normal6"/>
            </w:pPr>
            <w:r w:rsidRPr="00AA0D2E">
              <w:rPr>
                <w:b/>
                <w:i/>
              </w:rPr>
              <w:t>The Authority shall monitor whether the competent authorities concerned verify that outsourcing, delegation or risk transfer arrangements referred to in the first subparagraph are concluded in accordance with Union law, comply with guidelines, recommendations or opinions from the Authority and do not prevent effective supervision by the competent authorities and enforcement in a third country.</w:t>
            </w:r>
          </w:p>
        </w:tc>
        <w:tc>
          <w:tcPr>
            <w:tcW w:w="4876" w:type="dxa"/>
          </w:tcPr>
          <w:p w14:paraId="7905BE50" w14:textId="77777777" w:rsidR="00BF5FE0" w:rsidRPr="00AA0D2E" w:rsidRDefault="00BF5FE0" w:rsidP="00010923">
            <w:pPr>
              <w:pStyle w:val="Normal6"/>
              <w:rPr>
                <w:szCs w:val="24"/>
              </w:rPr>
            </w:pPr>
            <w:r w:rsidRPr="00AA0D2E">
              <w:rPr>
                <w:b/>
                <w:i/>
              </w:rPr>
              <w:t>deleted</w:t>
            </w:r>
          </w:p>
        </w:tc>
      </w:tr>
      <w:tr w:rsidR="00BF5FE0" w:rsidRPr="00AA0D2E" w14:paraId="335F780D" w14:textId="77777777" w:rsidTr="00010923">
        <w:trPr>
          <w:jc w:val="center"/>
        </w:trPr>
        <w:tc>
          <w:tcPr>
            <w:tcW w:w="4876" w:type="dxa"/>
          </w:tcPr>
          <w:p w14:paraId="2A1740C4" w14:textId="77777777" w:rsidR="00BF5FE0" w:rsidRPr="00AA0D2E" w:rsidRDefault="00BF5FE0" w:rsidP="00010923">
            <w:pPr>
              <w:pStyle w:val="Normal6"/>
            </w:pPr>
          </w:p>
        </w:tc>
        <w:tc>
          <w:tcPr>
            <w:tcW w:w="4876" w:type="dxa"/>
          </w:tcPr>
          <w:p w14:paraId="591C7272" w14:textId="77777777" w:rsidR="00BF5FE0" w:rsidRPr="00AA0D2E" w:rsidRDefault="00BF5FE0" w:rsidP="00010923">
            <w:pPr>
              <w:pStyle w:val="Normal6"/>
              <w:rPr>
                <w:szCs w:val="24"/>
              </w:rPr>
            </w:pPr>
            <w:r w:rsidRPr="00AA0D2E">
              <w:rPr>
                <w:i/>
              </w:rPr>
              <w:t>(This amendment also applies throughout Article 2 and Article 3.)</w:t>
            </w:r>
          </w:p>
        </w:tc>
      </w:tr>
    </w:tbl>
    <w:p w14:paraId="708D4F2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78219EF8" w14:textId="77777777" w:rsidR="00BF5FE0" w:rsidRPr="00AA0D2E" w:rsidRDefault="00BF5FE0" w:rsidP="00BF5FE0">
      <w:r w:rsidRPr="006A124A">
        <w:rPr>
          <w:rStyle w:val="HideTWBExt"/>
          <w:noProof w:val="0"/>
        </w:rPr>
        <w:t>&lt;/Amend&gt;</w:t>
      </w:r>
    </w:p>
    <w:p w14:paraId="3CDC8535" w14:textId="6BC3D65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571</w:t>
      </w:r>
      <w:r w:rsidRPr="006A124A">
        <w:rPr>
          <w:rStyle w:val="HideTWBExt"/>
          <w:b w:val="0"/>
          <w:noProof w:val="0"/>
        </w:rPr>
        <w:t>&lt;/NumAm&gt;</w:t>
      </w:r>
    </w:p>
    <w:p w14:paraId="72EF187E" w14:textId="77777777" w:rsidR="00BF5FE0" w:rsidRPr="00AA0D2E" w:rsidRDefault="00BF5FE0" w:rsidP="00BF5FE0">
      <w:pPr>
        <w:pStyle w:val="NormalBold"/>
      </w:pPr>
      <w:r w:rsidRPr="006A124A">
        <w:rPr>
          <w:rStyle w:val="HideTWBExt"/>
          <w:b w:val="0"/>
          <w:noProof w:val="0"/>
        </w:rPr>
        <w:t>&lt;RepeatBlock-By&gt;&lt;Members&gt;</w:t>
      </w:r>
      <w:r w:rsidRPr="00AA0D2E">
        <w:t>Wolf Klinz, Nils Torvalds</w:t>
      </w:r>
      <w:r w:rsidRPr="006A124A">
        <w:rPr>
          <w:rStyle w:val="HideTWBExt"/>
          <w:b w:val="0"/>
          <w:noProof w:val="0"/>
        </w:rPr>
        <w:t>&lt;/Members&gt;</w:t>
      </w:r>
    </w:p>
    <w:p w14:paraId="598B9C99" w14:textId="77777777" w:rsidR="00BF5FE0" w:rsidRPr="00AA0D2E" w:rsidRDefault="00BF5FE0" w:rsidP="00BF5FE0">
      <w:r w:rsidRPr="006A124A">
        <w:rPr>
          <w:rStyle w:val="HideTWBExt"/>
          <w:noProof w:val="0"/>
        </w:rPr>
        <w:t>&lt;/RepeatBlock-By&gt;</w:t>
      </w:r>
    </w:p>
    <w:p w14:paraId="5C03791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0C4A3E15"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5FE30193" w14:textId="77777777" w:rsidR="0056675D" w:rsidRPr="00AA0D2E" w:rsidRDefault="0056675D" w:rsidP="0056675D">
      <w:pPr>
        <w:keepNext/>
        <w:rPr>
          <w:lang w:val="pt-PT"/>
        </w:rPr>
      </w:pPr>
      <w:r w:rsidRPr="006A124A">
        <w:rPr>
          <w:rStyle w:val="HideTWBExt"/>
          <w:noProof w:val="0"/>
        </w:rPr>
        <w:t>&lt;DocAmend2&gt;</w:t>
      </w:r>
      <w:r w:rsidRPr="00AA0D2E">
        <w:rPr>
          <w:lang w:val="pt-PT"/>
        </w:rPr>
        <w:t>Regulation (EU) No 1093/2010</w:t>
      </w:r>
      <w:r w:rsidRPr="006A124A">
        <w:rPr>
          <w:rStyle w:val="HideTWBExt"/>
          <w:noProof w:val="0"/>
        </w:rPr>
        <w:t>&lt;/DocAmend2&gt;</w:t>
      </w:r>
    </w:p>
    <w:p w14:paraId="0116AC20" w14:textId="5E087821" w:rsidR="00BF5FE0" w:rsidRPr="00AA0D2E" w:rsidRDefault="0056675D" w:rsidP="0056675D">
      <w:pPr>
        <w:rPr>
          <w:lang w:val="fr-FR"/>
        </w:rPr>
      </w:pPr>
      <w:r w:rsidRPr="006A124A">
        <w:rPr>
          <w:rStyle w:val="HideTWBExt"/>
          <w:noProof w:val="0"/>
        </w:rPr>
        <w:t>&lt;Article2&gt;</w:t>
      </w:r>
      <w:r w:rsidRPr="00AA0D2E">
        <w:rPr>
          <w:lang w:val="fr-FR"/>
        </w:rPr>
        <w:t>Article 31a – paragraph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7314FCE0" w14:textId="77777777" w:rsidTr="00010923">
        <w:trPr>
          <w:jc w:val="center"/>
        </w:trPr>
        <w:tc>
          <w:tcPr>
            <w:tcW w:w="9752" w:type="dxa"/>
            <w:gridSpan w:val="2"/>
          </w:tcPr>
          <w:p w14:paraId="5DD5EDE9" w14:textId="77777777" w:rsidR="00BF5FE0" w:rsidRPr="00AA0D2E" w:rsidRDefault="00BF5FE0" w:rsidP="00010923">
            <w:pPr>
              <w:keepNext/>
              <w:rPr>
                <w:lang w:val="fr-FR"/>
              </w:rPr>
            </w:pPr>
          </w:p>
        </w:tc>
      </w:tr>
      <w:tr w:rsidR="00BF5FE0" w:rsidRPr="00AA0D2E" w14:paraId="0DD4BCFF" w14:textId="77777777" w:rsidTr="00010923">
        <w:trPr>
          <w:jc w:val="center"/>
        </w:trPr>
        <w:tc>
          <w:tcPr>
            <w:tcW w:w="4876" w:type="dxa"/>
          </w:tcPr>
          <w:p w14:paraId="07362500" w14:textId="77777777" w:rsidR="00BF5FE0" w:rsidRPr="00AA0D2E" w:rsidRDefault="00BF5FE0" w:rsidP="00010923">
            <w:pPr>
              <w:pStyle w:val="ColumnHeading"/>
              <w:keepNext/>
            </w:pPr>
            <w:r w:rsidRPr="00AA0D2E">
              <w:t>Text proposed by the Commission</w:t>
            </w:r>
          </w:p>
        </w:tc>
        <w:tc>
          <w:tcPr>
            <w:tcW w:w="4876" w:type="dxa"/>
          </w:tcPr>
          <w:p w14:paraId="43361BC9" w14:textId="77777777" w:rsidR="00BF5FE0" w:rsidRPr="00AA0D2E" w:rsidRDefault="00BF5FE0" w:rsidP="00010923">
            <w:pPr>
              <w:pStyle w:val="ColumnHeading"/>
              <w:keepNext/>
            </w:pPr>
            <w:r w:rsidRPr="00AA0D2E">
              <w:t>Amendment</w:t>
            </w:r>
          </w:p>
        </w:tc>
      </w:tr>
      <w:tr w:rsidR="00BF5FE0" w:rsidRPr="00AA0D2E" w14:paraId="03939580" w14:textId="77777777" w:rsidTr="00010923">
        <w:trPr>
          <w:jc w:val="center"/>
        </w:trPr>
        <w:tc>
          <w:tcPr>
            <w:tcW w:w="4876" w:type="dxa"/>
          </w:tcPr>
          <w:p w14:paraId="35634759" w14:textId="77777777" w:rsidR="00BF5FE0" w:rsidRPr="00AA0D2E" w:rsidRDefault="00BF5FE0" w:rsidP="00010923">
            <w:pPr>
              <w:pStyle w:val="Normal6"/>
            </w:pPr>
            <w:r w:rsidRPr="00AA0D2E">
              <w:rPr>
                <w:b/>
                <w:i/>
              </w:rPr>
              <w:t>4.</w:t>
            </w:r>
            <w:r w:rsidRPr="00AA0D2E">
              <w:rPr>
                <w:b/>
                <w:i/>
              </w:rPr>
              <w:tab/>
              <w:t>The Authority may issue recommendations to the competent authority concerned, including recommendations to review a decision or to withdraw an authorisation. Where the competent authority concerned does not follow the recommendations of the Authority within 15 working days, the competent authority shall state the reasons and the Authority shall make its recommendation public together with those reasons.;</w:t>
            </w:r>
          </w:p>
        </w:tc>
        <w:tc>
          <w:tcPr>
            <w:tcW w:w="4876" w:type="dxa"/>
          </w:tcPr>
          <w:p w14:paraId="3CB4EA76" w14:textId="77777777" w:rsidR="00BF5FE0" w:rsidRPr="00AA0D2E" w:rsidRDefault="00BF5FE0" w:rsidP="00010923">
            <w:pPr>
              <w:pStyle w:val="Normal6"/>
              <w:rPr>
                <w:szCs w:val="24"/>
              </w:rPr>
            </w:pPr>
            <w:r w:rsidRPr="00AA0D2E">
              <w:rPr>
                <w:b/>
                <w:i/>
              </w:rPr>
              <w:t>deleted</w:t>
            </w:r>
          </w:p>
        </w:tc>
      </w:tr>
    </w:tbl>
    <w:p w14:paraId="4FDB00CD"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FBAA63F" w14:textId="77777777" w:rsidR="00BF5FE0" w:rsidRPr="00AA0D2E" w:rsidRDefault="00BF5FE0" w:rsidP="00BF5FE0">
      <w:r w:rsidRPr="006A124A">
        <w:rPr>
          <w:rStyle w:val="HideTWBExt"/>
          <w:noProof w:val="0"/>
        </w:rPr>
        <w:t>&lt;/Amend&gt;</w:t>
      </w:r>
    </w:p>
    <w:p w14:paraId="56887655" w14:textId="4C56B5C4"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572</w:t>
      </w:r>
      <w:r w:rsidRPr="006A124A">
        <w:rPr>
          <w:rStyle w:val="HideTWBExt"/>
          <w:b w:val="0"/>
          <w:noProof w:val="0"/>
        </w:rPr>
        <w:t>&lt;/NumAm&gt;</w:t>
      </w:r>
    </w:p>
    <w:p w14:paraId="4C30849A"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7C5BED18" w14:textId="77777777" w:rsidR="00BF5FE0" w:rsidRPr="00AA0D2E" w:rsidRDefault="00BF5FE0" w:rsidP="00BF5FE0">
      <w:r w:rsidRPr="006A124A">
        <w:rPr>
          <w:rStyle w:val="HideTWBExt"/>
          <w:noProof w:val="0"/>
        </w:rPr>
        <w:t>&lt;/RepeatBlock-By&gt;</w:t>
      </w:r>
    </w:p>
    <w:p w14:paraId="6DA3BA2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D29AE41"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030EDB18"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6BF7D546" w14:textId="02EC4708" w:rsidR="00BF5FE0" w:rsidRPr="00AA0D2E" w:rsidRDefault="00BF5FE0" w:rsidP="00BF5FE0">
      <w:pPr>
        <w:rPr>
          <w:lang w:val="fr-FR"/>
        </w:rPr>
      </w:pPr>
      <w:r w:rsidRPr="006A124A">
        <w:rPr>
          <w:rStyle w:val="HideTWBExt"/>
          <w:noProof w:val="0"/>
        </w:rPr>
        <w:t>&lt;Article2&gt;</w:t>
      </w:r>
      <w:r w:rsidRPr="00AA0D2E">
        <w:rPr>
          <w:lang w:val="fr-FR"/>
        </w:rPr>
        <w:t xml:space="preserve">Article </w:t>
      </w:r>
      <w:r w:rsidR="0056675D" w:rsidRPr="00AA0D2E">
        <w:rPr>
          <w:lang w:val="fr-FR"/>
        </w:rPr>
        <w:t>31a – paragraph 4</w:t>
      </w:r>
      <w:r w:rsidRPr="006A124A">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4D6FAC6" w14:textId="77777777" w:rsidTr="00010923">
        <w:trPr>
          <w:jc w:val="center"/>
        </w:trPr>
        <w:tc>
          <w:tcPr>
            <w:tcW w:w="9752" w:type="dxa"/>
            <w:gridSpan w:val="2"/>
          </w:tcPr>
          <w:p w14:paraId="1DBDC90F" w14:textId="77777777" w:rsidR="00BF5FE0" w:rsidRPr="00AA0D2E" w:rsidRDefault="00BF5FE0" w:rsidP="00010923">
            <w:pPr>
              <w:keepNext/>
              <w:rPr>
                <w:lang w:val="fr-FR"/>
              </w:rPr>
            </w:pPr>
          </w:p>
        </w:tc>
      </w:tr>
      <w:tr w:rsidR="00BF5FE0" w:rsidRPr="00AA0D2E" w14:paraId="21BC22F0" w14:textId="77777777" w:rsidTr="00010923">
        <w:trPr>
          <w:jc w:val="center"/>
        </w:trPr>
        <w:tc>
          <w:tcPr>
            <w:tcW w:w="4876" w:type="dxa"/>
          </w:tcPr>
          <w:p w14:paraId="165F4BDC" w14:textId="77777777" w:rsidR="00BF5FE0" w:rsidRPr="00AA0D2E" w:rsidRDefault="00BF5FE0" w:rsidP="00010923">
            <w:pPr>
              <w:pStyle w:val="ColumnHeading"/>
              <w:keepNext/>
            </w:pPr>
            <w:r w:rsidRPr="00AA0D2E">
              <w:t>Text proposed by the Commission</w:t>
            </w:r>
          </w:p>
        </w:tc>
        <w:tc>
          <w:tcPr>
            <w:tcW w:w="4876" w:type="dxa"/>
          </w:tcPr>
          <w:p w14:paraId="60EDE6CD" w14:textId="77777777" w:rsidR="00BF5FE0" w:rsidRPr="00AA0D2E" w:rsidRDefault="00BF5FE0" w:rsidP="00010923">
            <w:pPr>
              <w:pStyle w:val="ColumnHeading"/>
              <w:keepNext/>
            </w:pPr>
            <w:r w:rsidRPr="00AA0D2E">
              <w:t>Amendment</w:t>
            </w:r>
          </w:p>
        </w:tc>
      </w:tr>
      <w:tr w:rsidR="00BF5FE0" w:rsidRPr="00AA0D2E" w14:paraId="4D775442" w14:textId="77777777" w:rsidTr="00010923">
        <w:trPr>
          <w:jc w:val="center"/>
        </w:trPr>
        <w:tc>
          <w:tcPr>
            <w:tcW w:w="4876" w:type="dxa"/>
          </w:tcPr>
          <w:p w14:paraId="49950A35" w14:textId="77777777" w:rsidR="00BF5FE0" w:rsidRPr="00AA0D2E" w:rsidRDefault="00BF5FE0" w:rsidP="00010923">
            <w:pPr>
              <w:pStyle w:val="Normal6"/>
            </w:pPr>
            <w:r w:rsidRPr="00AA0D2E">
              <w:t>4.</w:t>
            </w:r>
            <w:r w:rsidRPr="00AA0D2E">
              <w:tab/>
              <w:t xml:space="preserve">The Authority may issue </w:t>
            </w:r>
            <w:r w:rsidRPr="00AA0D2E">
              <w:rPr>
                <w:b/>
                <w:i/>
              </w:rPr>
              <w:t>recommendations</w:t>
            </w:r>
            <w:r w:rsidRPr="00AA0D2E">
              <w:t xml:space="preserve"> to the </w:t>
            </w:r>
            <w:r w:rsidRPr="00AA0D2E">
              <w:rPr>
                <w:b/>
                <w:i/>
              </w:rPr>
              <w:t>competent authority concerned, including recommendations to review a decision or to withdraw an authorisation. Where the competent authority concerned does not follow the recommendations of the Authority within 15 working days, the competent authority shall state the reasons and the Authority shall make its recommendation public together with those reasons</w:t>
            </w:r>
            <w:r w:rsidRPr="00AA0D2E">
              <w:t>.</w:t>
            </w:r>
            <w:r w:rsidRPr="00AA0D2E">
              <w:rPr>
                <w:b/>
                <w:i/>
              </w:rPr>
              <w:t>;</w:t>
            </w:r>
          </w:p>
        </w:tc>
        <w:tc>
          <w:tcPr>
            <w:tcW w:w="4876" w:type="dxa"/>
          </w:tcPr>
          <w:p w14:paraId="75B575DB" w14:textId="77777777" w:rsidR="00BF5FE0" w:rsidRPr="00AA0D2E" w:rsidRDefault="00BF5FE0" w:rsidP="00010923">
            <w:pPr>
              <w:pStyle w:val="Normal6"/>
              <w:rPr>
                <w:szCs w:val="24"/>
              </w:rPr>
            </w:pPr>
            <w:r w:rsidRPr="00AA0D2E">
              <w:t>4.</w:t>
            </w:r>
            <w:r w:rsidRPr="00AA0D2E">
              <w:tab/>
            </w:r>
            <w:r w:rsidRPr="00AA0D2E">
              <w:rPr>
                <w:b/>
                <w:i/>
              </w:rPr>
              <w:t>On the basis of the analysis and discussion of issues, the exchange of views and experiences and the collected data of the supervisory coordination network,</w:t>
            </w:r>
            <w:r w:rsidRPr="00AA0D2E">
              <w:t xml:space="preserve"> the Authority may issue </w:t>
            </w:r>
            <w:r w:rsidRPr="00AA0D2E">
              <w:rPr>
                <w:b/>
                <w:i/>
              </w:rPr>
              <w:t>opinions, conduct peer reviews and initiate investigations of possible breaches of Union law on the supervisory convergence aspects linked</w:t>
            </w:r>
            <w:r w:rsidRPr="00AA0D2E">
              <w:t xml:space="preserve"> to the </w:t>
            </w:r>
            <w:r w:rsidRPr="00AA0D2E">
              <w:rPr>
                <w:b/>
                <w:i/>
              </w:rPr>
              <w:t>delegation and outsourcing of activities by financial market participants as well as in relation to risk transfers conducted by them</w:t>
            </w:r>
            <w:r w:rsidRPr="00AA0D2E">
              <w:t>.</w:t>
            </w:r>
          </w:p>
        </w:tc>
      </w:tr>
      <w:tr w:rsidR="00BF5FE0" w:rsidRPr="00AA0D2E" w14:paraId="1D1FDF82" w14:textId="77777777" w:rsidTr="00010923">
        <w:trPr>
          <w:jc w:val="center"/>
        </w:trPr>
        <w:tc>
          <w:tcPr>
            <w:tcW w:w="4876" w:type="dxa"/>
          </w:tcPr>
          <w:p w14:paraId="75E851FF" w14:textId="77777777" w:rsidR="00BF5FE0" w:rsidRPr="00AA0D2E" w:rsidRDefault="00BF5FE0" w:rsidP="00010923">
            <w:pPr>
              <w:pStyle w:val="Normal6"/>
            </w:pPr>
          </w:p>
        </w:tc>
        <w:tc>
          <w:tcPr>
            <w:tcW w:w="4876" w:type="dxa"/>
          </w:tcPr>
          <w:p w14:paraId="6C9EA4A9" w14:textId="77777777" w:rsidR="00BF5FE0" w:rsidRPr="00AA0D2E" w:rsidRDefault="00BF5FE0" w:rsidP="00010923">
            <w:pPr>
              <w:pStyle w:val="Normal6"/>
              <w:rPr>
                <w:szCs w:val="24"/>
              </w:rPr>
            </w:pPr>
            <w:r w:rsidRPr="00AA0D2E">
              <w:rPr>
                <w:i/>
              </w:rPr>
              <w:t>(This amendment also applies throughout Article 2 and Article 3.)</w:t>
            </w:r>
          </w:p>
        </w:tc>
      </w:tr>
    </w:tbl>
    <w:p w14:paraId="6ACE384B"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04528CB0" w14:textId="77777777" w:rsidR="00BF5FE0" w:rsidRPr="00AA0D2E" w:rsidRDefault="00BF5FE0" w:rsidP="00BF5FE0">
      <w:r w:rsidRPr="006A124A">
        <w:rPr>
          <w:rStyle w:val="HideTWBExt"/>
          <w:noProof w:val="0"/>
        </w:rPr>
        <w:t>&lt;/Amend&gt;</w:t>
      </w:r>
    </w:p>
    <w:p w14:paraId="6DEBDDBA" w14:textId="3AAA7F86"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573</w:t>
      </w:r>
      <w:r w:rsidRPr="006A124A">
        <w:rPr>
          <w:rStyle w:val="HideTWBExt"/>
          <w:b w:val="0"/>
          <w:noProof w:val="0"/>
        </w:rPr>
        <w:t>&lt;/NumAm&gt;</w:t>
      </w:r>
    </w:p>
    <w:p w14:paraId="0CA625B4" w14:textId="77777777" w:rsidR="00BF5FE0" w:rsidRPr="00AA0D2E" w:rsidRDefault="00BF5FE0" w:rsidP="00BF5FE0">
      <w:pPr>
        <w:pStyle w:val="NormalBold"/>
      </w:pPr>
      <w:r w:rsidRPr="006A124A">
        <w:rPr>
          <w:rStyle w:val="HideTWBExt"/>
          <w:b w:val="0"/>
          <w:noProof w:val="0"/>
        </w:rPr>
        <w:t>&lt;RepeatBlock-By&gt;&lt;Members&gt;</w:t>
      </w:r>
      <w:r w:rsidRPr="00AA0D2E">
        <w:t>Burkhard Balz</w:t>
      </w:r>
      <w:r w:rsidRPr="006A124A">
        <w:rPr>
          <w:rStyle w:val="HideTWBExt"/>
          <w:b w:val="0"/>
          <w:noProof w:val="0"/>
        </w:rPr>
        <w:t>&lt;/Members&gt;</w:t>
      </w:r>
    </w:p>
    <w:p w14:paraId="5D012B0D" w14:textId="77777777" w:rsidR="00BF5FE0" w:rsidRPr="00AA0D2E" w:rsidRDefault="00BF5FE0" w:rsidP="00BF5FE0">
      <w:r w:rsidRPr="006A124A">
        <w:rPr>
          <w:rStyle w:val="HideTWBExt"/>
          <w:noProof w:val="0"/>
        </w:rPr>
        <w:t>&lt;/RepeatBlock-By&gt;</w:t>
      </w:r>
    </w:p>
    <w:p w14:paraId="10DD8890"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DCCB2F0"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50F9649F"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0A9613E3" w14:textId="2D367BD4" w:rsidR="00BF5FE0" w:rsidRPr="00AA0D2E" w:rsidRDefault="00BF5FE0" w:rsidP="00BF5FE0">
      <w:pPr>
        <w:rPr>
          <w:lang w:val="fr-FR"/>
        </w:rPr>
      </w:pPr>
      <w:r w:rsidRPr="006A124A">
        <w:rPr>
          <w:rStyle w:val="HideTWBExt"/>
          <w:noProof w:val="0"/>
        </w:rPr>
        <w:t>&lt;Article2&gt;</w:t>
      </w:r>
      <w:r w:rsidRPr="00AA0D2E">
        <w:rPr>
          <w:lang w:val="fr-FR"/>
        </w:rPr>
        <w:t xml:space="preserve">Article 31a – </w:t>
      </w:r>
      <w:r w:rsidR="0056675D" w:rsidRPr="00AA0D2E">
        <w:rPr>
          <w:lang w:val="fr-FR"/>
        </w:rPr>
        <w:t>p</w:t>
      </w:r>
      <w:r w:rsidRPr="00AA0D2E">
        <w:rPr>
          <w:lang w:val="fr-FR"/>
        </w:rPr>
        <w:t>aragraphs 4</w:t>
      </w:r>
      <w:r w:rsidR="0056675D" w:rsidRPr="00AA0D2E">
        <w:rPr>
          <w:lang w:val="fr-FR"/>
        </w:rPr>
        <w:t>a (new) and 4b</w:t>
      </w:r>
      <w:r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3CD6E1C" w14:textId="77777777" w:rsidTr="0056675D">
        <w:trPr>
          <w:jc w:val="center"/>
        </w:trPr>
        <w:tc>
          <w:tcPr>
            <w:tcW w:w="9752" w:type="dxa"/>
            <w:gridSpan w:val="2"/>
          </w:tcPr>
          <w:p w14:paraId="3A85A310" w14:textId="77777777" w:rsidR="00BF5FE0" w:rsidRPr="00AA0D2E" w:rsidRDefault="00BF5FE0" w:rsidP="00010923">
            <w:pPr>
              <w:keepNext/>
              <w:rPr>
                <w:lang w:val="fr-FR"/>
              </w:rPr>
            </w:pPr>
          </w:p>
        </w:tc>
      </w:tr>
      <w:tr w:rsidR="00BF5FE0" w:rsidRPr="00AA0D2E" w14:paraId="058C4DD3" w14:textId="77777777" w:rsidTr="0056675D">
        <w:trPr>
          <w:jc w:val="center"/>
        </w:trPr>
        <w:tc>
          <w:tcPr>
            <w:tcW w:w="4876" w:type="dxa"/>
          </w:tcPr>
          <w:p w14:paraId="6B060515" w14:textId="77777777" w:rsidR="00BF5FE0" w:rsidRPr="00AA0D2E" w:rsidRDefault="00BF5FE0" w:rsidP="00010923">
            <w:pPr>
              <w:pStyle w:val="ColumnHeading"/>
              <w:keepNext/>
            </w:pPr>
            <w:r w:rsidRPr="00AA0D2E">
              <w:t>Text proposed by the Commission</w:t>
            </w:r>
          </w:p>
        </w:tc>
        <w:tc>
          <w:tcPr>
            <w:tcW w:w="4876" w:type="dxa"/>
          </w:tcPr>
          <w:p w14:paraId="60FDD975" w14:textId="77777777" w:rsidR="00BF5FE0" w:rsidRPr="00AA0D2E" w:rsidRDefault="00BF5FE0" w:rsidP="00010923">
            <w:pPr>
              <w:pStyle w:val="ColumnHeading"/>
              <w:keepNext/>
            </w:pPr>
            <w:r w:rsidRPr="00AA0D2E">
              <w:t>Amendment</w:t>
            </w:r>
          </w:p>
        </w:tc>
      </w:tr>
      <w:tr w:rsidR="00BF5FE0" w:rsidRPr="00AA0D2E" w14:paraId="3217D845" w14:textId="77777777" w:rsidTr="0056675D">
        <w:trPr>
          <w:jc w:val="center"/>
        </w:trPr>
        <w:tc>
          <w:tcPr>
            <w:tcW w:w="4876" w:type="dxa"/>
          </w:tcPr>
          <w:p w14:paraId="2D912830" w14:textId="77777777" w:rsidR="00BF5FE0" w:rsidRPr="00AA0D2E" w:rsidRDefault="00BF5FE0" w:rsidP="00010923">
            <w:pPr>
              <w:pStyle w:val="Normal6"/>
            </w:pPr>
          </w:p>
        </w:tc>
        <w:tc>
          <w:tcPr>
            <w:tcW w:w="4876" w:type="dxa"/>
          </w:tcPr>
          <w:p w14:paraId="34BF832B" w14:textId="74B93EE0" w:rsidR="00BF5FE0" w:rsidRPr="00AA0D2E" w:rsidRDefault="0056675D" w:rsidP="00010923">
            <w:pPr>
              <w:pStyle w:val="Normal6"/>
              <w:rPr>
                <w:szCs w:val="24"/>
              </w:rPr>
            </w:pPr>
            <w:r w:rsidRPr="00AA0D2E">
              <w:rPr>
                <w:b/>
                <w:i/>
              </w:rPr>
              <w:t>4a</w:t>
            </w:r>
            <w:r w:rsidR="00BF5FE0" w:rsidRPr="00AA0D2E">
              <w:rPr>
                <w:b/>
                <w:i/>
              </w:rPr>
              <w:t>. The relevant competent authority, as early as practicable after having identified an issue that may be relevant in accordance with paragraphs 3 and 4, will present anonymously for discussion by the supervisory coordination network a short description of the issue and the proposed approach or decision.</w:t>
            </w:r>
          </w:p>
        </w:tc>
      </w:tr>
      <w:tr w:rsidR="00BF5FE0" w:rsidRPr="00AA0D2E" w14:paraId="68483C54" w14:textId="77777777" w:rsidTr="0056675D">
        <w:trPr>
          <w:jc w:val="center"/>
        </w:trPr>
        <w:tc>
          <w:tcPr>
            <w:tcW w:w="4876" w:type="dxa"/>
          </w:tcPr>
          <w:p w14:paraId="57D0AC20" w14:textId="77777777" w:rsidR="00BF5FE0" w:rsidRPr="00AA0D2E" w:rsidRDefault="00BF5FE0" w:rsidP="00010923">
            <w:pPr>
              <w:pStyle w:val="Normal6"/>
            </w:pPr>
          </w:p>
        </w:tc>
        <w:tc>
          <w:tcPr>
            <w:tcW w:w="4876" w:type="dxa"/>
          </w:tcPr>
          <w:p w14:paraId="7B683864" w14:textId="7A9DDC57" w:rsidR="00BF5FE0" w:rsidRPr="00AA0D2E" w:rsidRDefault="0056675D" w:rsidP="00010923">
            <w:pPr>
              <w:pStyle w:val="Normal6"/>
              <w:rPr>
                <w:szCs w:val="24"/>
              </w:rPr>
            </w:pPr>
            <w:r w:rsidRPr="00AA0D2E">
              <w:rPr>
                <w:b/>
                <w:i/>
              </w:rPr>
              <w:t>4b</w:t>
            </w:r>
            <w:r w:rsidR="00BF5FE0" w:rsidRPr="00AA0D2E">
              <w:rPr>
                <w:b/>
                <w:i/>
              </w:rPr>
              <w:t>. The Board of Supervisors shall be updated on the activities of the supervisory coordination network every six months. However, a majority of the members of the supervisory coordination network can suggest bringing a specific issue to the attention of the Board of Supervisors for discussion.</w:t>
            </w:r>
          </w:p>
        </w:tc>
      </w:tr>
      <w:tr w:rsidR="00BF5FE0" w:rsidRPr="00AA0D2E" w14:paraId="446FF0C3" w14:textId="77777777" w:rsidTr="0056675D">
        <w:trPr>
          <w:jc w:val="center"/>
        </w:trPr>
        <w:tc>
          <w:tcPr>
            <w:tcW w:w="4876" w:type="dxa"/>
          </w:tcPr>
          <w:p w14:paraId="363F40DA" w14:textId="77777777" w:rsidR="00BF5FE0" w:rsidRPr="00AA0D2E" w:rsidRDefault="00BF5FE0" w:rsidP="00010923">
            <w:pPr>
              <w:pStyle w:val="Normal6"/>
            </w:pPr>
          </w:p>
        </w:tc>
        <w:tc>
          <w:tcPr>
            <w:tcW w:w="4876" w:type="dxa"/>
          </w:tcPr>
          <w:p w14:paraId="33A7B8F9" w14:textId="77777777" w:rsidR="00BF5FE0" w:rsidRPr="00AA0D2E" w:rsidRDefault="00BF5FE0" w:rsidP="00010923">
            <w:pPr>
              <w:pStyle w:val="Normal6"/>
              <w:rPr>
                <w:szCs w:val="24"/>
              </w:rPr>
            </w:pPr>
            <w:r w:rsidRPr="00AA0D2E">
              <w:rPr>
                <w:i/>
              </w:rPr>
              <w:t>(This amendment also applies throughout Article 2 and Article 3.)</w:t>
            </w:r>
          </w:p>
        </w:tc>
      </w:tr>
    </w:tbl>
    <w:p w14:paraId="15744D8C"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9CFAC22" w14:textId="77777777" w:rsidR="00BF5FE0" w:rsidRPr="00AA0D2E" w:rsidRDefault="00BF5FE0" w:rsidP="00BF5FE0">
      <w:r w:rsidRPr="006A124A">
        <w:rPr>
          <w:rStyle w:val="HideTWBExt"/>
          <w:noProof w:val="0"/>
        </w:rPr>
        <w:t>&lt;/Amend&gt;</w:t>
      </w:r>
    </w:p>
    <w:p w14:paraId="1F0B57A4" w14:textId="0ADDC38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574</w:t>
      </w:r>
      <w:r w:rsidRPr="006A124A">
        <w:rPr>
          <w:rStyle w:val="HideTWBExt"/>
          <w:b w:val="0"/>
          <w:noProof w:val="0"/>
        </w:rPr>
        <w:t>&lt;/NumAm&gt;</w:t>
      </w:r>
    </w:p>
    <w:p w14:paraId="112DE667" w14:textId="77777777" w:rsidR="00BF5FE0" w:rsidRPr="00AA0D2E" w:rsidRDefault="00BF5FE0" w:rsidP="00BF5FE0">
      <w:pPr>
        <w:pStyle w:val="NormalBold"/>
      </w:pPr>
      <w:r w:rsidRPr="006A124A">
        <w:rPr>
          <w:rStyle w:val="HideTWBExt"/>
          <w:b w:val="0"/>
          <w:noProof w:val="0"/>
        </w:rPr>
        <w:t>&lt;RepeatBlock-By&gt;&lt;Members&gt;</w:t>
      </w:r>
      <w:r w:rsidRPr="00AA0D2E">
        <w:t>Danuta Maria Hübner</w:t>
      </w:r>
      <w:r w:rsidRPr="006A124A">
        <w:rPr>
          <w:rStyle w:val="HideTWBExt"/>
          <w:b w:val="0"/>
          <w:noProof w:val="0"/>
        </w:rPr>
        <w:t>&lt;/Members&gt;</w:t>
      </w:r>
    </w:p>
    <w:p w14:paraId="28ECBD42" w14:textId="77777777" w:rsidR="00BF5FE0" w:rsidRPr="00AA0D2E" w:rsidRDefault="00BF5FE0" w:rsidP="00BF5FE0">
      <w:r w:rsidRPr="006A124A">
        <w:rPr>
          <w:rStyle w:val="HideTWBExt"/>
          <w:noProof w:val="0"/>
        </w:rPr>
        <w:t>&lt;/RepeatBlock-By&gt;</w:t>
      </w:r>
    </w:p>
    <w:p w14:paraId="1D255D87"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3D81C1A2"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35EE4988" w14:textId="77777777" w:rsidR="00BF5FE0" w:rsidRPr="00AA0D2E" w:rsidRDefault="00BF5FE0" w:rsidP="00BF5FE0">
      <w:pPr>
        <w:keepNext/>
      </w:pPr>
      <w:r w:rsidRPr="006A124A">
        <w:rPr>
          <w:rStyle w:val="HideTWBExt"/>
          <w:noProof w:val="0"/>
        </w:rPr>
        <w:t>&lt;DocAmend2&gt;</w:t>
      </w:r>
      <w:r w:rsidRPr="00AA0D2E">
        <w:t>Regulation (EU) No 1093/2010</w:t>
      </w:r>
      <w:r w:rsidRPr="006A124A">
        <w:rPr>
          <w:rStyle w:val="HideTWBExt"/>
          <w:noProof w:val="0"/>
        </w:rPr>
        <w:t>&lt;/DocAmend2&gt;</w:t>
      </w:r>
    </w:p>
    <w:p w14:paraId="1187AC8B" w14:textId="2738B374" w:rsidR="00BF5FE0" w:rsidRPr="00360FE9" w:rsidRDefault="00BF5FE0" w:rsidP="00BF5FE0">
      <w:pPr>
        <w:rPr>
          <w:lang w:val="fr-FR"/>
        </w:rPr>
      </w:pPr>
      <w:r w:rsidRPr="00360FE9">
        <w:rPr>
          <w:rStyle w:val="HideTWBExt"/>
          <w:noProof w:val="0"/>
          <w:lang w:val="fr-FR"/>
        </w:rPr>
        <w:t>&lt;Article2&gt;</w:t>
      </w:r>
      <w:r w:rsidRPr="00360FE9">
        <w:rPr>
          <w:lang w:val="fr-FR"/>
        </w:rPr>
        <w:t>Article 31a</w:t>
      </w:r>
      <w:r w:rsidR="00360FE9" w:rsidRPr="00360FE9">
        <w:rPr>
          <w:lang w:val="fr-FR"/>
        </w:rPr>
        <w:t xml:space="preserve"> </w:t>
      </w:r>
      <w:r w:rsidRPr="00360FE9">
        <w:rPr>
          <w:lang w:val="fr-FR"/>
        </w:rPr>
        <w:t>– paragraph 4a (new)</w:t>
      </w:r>
      <w:r w:rsidRPr="00360FE9">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F5FE0" w:rsidRPr="00360FE9" w14:paraId="32033818" w14:textId="77777777" w:rsidTr="00010923">
        <w:trPr>
          <w:jc w:val="center"/>
        </w:trPr>
        <w:tc>
          <w:tcPr>
            <w:tcW w:w="9752" w:type="dxa"/>
            <w:gridSpan w:val="2"/>
          </w:tcPr>
          <w:p w14:paraId="1CF30493" w14:textId="77777777" w:rsidR="00BF5FE0" w:rsidRPr="00360FE9" w:rsidRDefault="00BF5FE0" w:rsidP="00010923">
            <w:pPr>
              <w:keepNext/>
              <w:rPr>
                <w:lang w:val="fr-FR"/>
              </w:rPr>
            </w:pPr>
          </w:p>
        </w:tc>
      </w:tr>
      <w:tr w:rsidR="00BF5FE0" w:rsidRPr="00AA0D2E" w14:paraId="11FA76F0" w14:textId="77777777" w:rsidTr="00010923">
        <w:trPr>
          <w:jc w:val="center"/>
        </w:trPr>
        <w:tc>
          <w:tcPr>
            <w:tcW w:w="4876" w:type="dxa"/>
          </w:tcPr>
          <w:p w14:paraId="408BCF81" w14:textId="77777777" w:rsidR="00BF5FE0" w:rsidRPr="00AA0D2E" w:rsidRDefault="00BF5FE0" w:rsidP="00010923">
            <w:pPr>
              <w:pStyle w:val="ColumnHeading"/>
              <w:keepNext/>
            </w:pPr>
            <w:r w:rsidRPr="00AA0D2E">
              <w:t>Text proposed by the Commission</w:t>
            </w:r>
          </w:p>
        </w:tc>
        <w:tc>
          <w:tcPr>
            <w:tcW w:w="4876" w:type="dxa"/>
          </w:tcPr>
          <w:p w14:paraId="4EA45916" w14:textId="77777777" w:rsidR="00BF5FE0" w:rsidRPr="00AA0D2E" w:rsidRDefault="00BF5FE0" w:rsidP="00010923">
            <w:pPr>
              <w:pStyle w:val="ColumnHeading"/>
              <w:keepNext/>
            </w:pPr>
            <w:r w:rsidRPr="00AA0D2E">
              <w:t>Amendment</w:t>
            </w:r>
          </w:p>
        </w:tc>
      </w:tr>
      <w:tr w:rsidR="00BF5FE0" w:rsidRPr="00AA0D2E" w14:paraId="6E16BF37" w14:textId="77777777" w:rsidTr="00010923">
        <w:trPr>
          <w:jc w:val="center"/>
        </w:trPr>
        <w:tc>
          <w:tcPr>
            <w:tcW w:w="4876" w:type="dxa"/>
          </w:tcPr>
          <w:p w14:paraId="50B195C6" w14:textId="77777777" w:rsidR="00BF5FE0" w:rsidRPr="00AA0D2E" w:rsidRDefault="00BF5FE0" w:rsidP="00010923">
            <w:pPr>
              <w:pStyle w:val="Normal6"/>
            </w:pPr>
          </w:p>
        </w:tc>
        <w:tc>
          <w:tcPr>
            <w:tcW w:w="4876" w:type="dxa"/>
          </w:tcPr>
          <w:p w14:paraId="47CBBCCC" w14:textId="77777777" w:rsidR="00BF5FE0" w:rsidRPr="00AA0D2E" w:rsidRDefault="00BF5FE0" w:rsidP="00010923">
            <w:pPr>
              <w:pStyle w:val="Normal6"/>
              <w:rPr>
                <w:szCs w:val="24"/>
              </w:rPr>
            </w:pPr>
            <w:r w:rsidRPr="00AA0D2E">
              <w:rPr>
                <w:b/>
                <w:i/>
              </w:rPr>
              <w:t>4 a.</w:t>
            </w:r>
            <w:r w:rsidRPr="00AA0D2E">
              <w:rPr>
                <w:b/>
                <w:i/>
              </w:rPr>
              <w:tab/>
              <w:t>The Commission shall within [one year from the entry into force of this amending regulation] adopt a delegated act further specifying the criteria and methodology for assessing, for the purposes of paragraphs 2 and 3, the materiality of the activity to be outsourced or delegated.</w:t>
            </w:r>
          </w:p>
        </w:tc>
      </w:tr>
      <w:tr w:rsidR="00BF5FE0" w:rsidRPr="00AA0D2E" w14:paraId="7D8AEEF5" w14:textId="77777777" w:rsidTr="00010923">
        <w:trPr>
          <w:jc w:val="center"/>
        </w:trPr>
        <w:tc>
          <w:tcPr>
            <w:tcW w:w="4876" w:type="dxa"/>
          </w:tcPr>
          <w:p w14:paraId="79B28A67" w14:textId="77777777" w:rsidR="00BF5FE0" w:rsidRPr="00AA0D2E" w:rsidRDefault="00BF5FE0" w:rsidP="00010923">
            <w:pPr>
              <w:pStyle w:val="Normal6"/>
            </w:pPr>
          </w:p>
        </w:tc>
        <w:tc>
          <w:tcPr>
            <w:tcW w:w="4876" w:type="dxa"/>
          </w:tcPr>
          <w:p w14:paraId="51748123" w14:textId="77777777" w:rsidR="00BF5FE0" w:rsidRPr="00AA0D2E" w:rsidRDefault="00BF5FE0" w:rsidP="00010923">
            <w:pPr>
              <w:pStyle w:val="Normal6"/>
              <w:rPr>
                <w:szCs w:val="24"/>
              </w:rPr>
            </w:pPr>
            <w:r w:rsidRPr="00AA0D2E">
              <w:rPr>
                <w:i/>
              </w:rPr>
              <w:t>(This amendment also applies throughout Article 2 and 3.)</w:t>
            </w:r>
          </w:p>
        </w:tc>
      </w:tr>
    </w:tbl>
    <w:p w14:paraId="55FE25A3"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11F6C924" w14:textId="77777777" w:rsidR="00BF5FE0" w:rsidRPr="00AA0D2E" w:rsidRDefault="00BF5FE0" w:rsidP="00BF5FE0">
      <w:pPr>
        <w:pStyle w:val="JustificationTitle"/>
        <w:rPr>
          <w:noProof w:val="0"/>
        </w:rPr>
      </w:pPr>
      <w:r w:rsidRPr="006A124A">
        <w:rPr>
          <w:rStyle w:val="HideTWBExt"/>
          <w:i w:val="0"/>
          <w:noProof w:val="0"/>
        </w:rPr>
        <w:t>&lt;TitreJust&gt;</w:t>
      </w:r>
      <w:r w:rsidRPr="00AA0D2E">
        <w:rPr>
          <w:noProof w:val="0"/>
        </w:rPr>
        <w:t>Justification</w:t>
      </w:r>
      <w:r w:rsidRPr="006A124A">
        <w:rPr>
          <w:rStyle w:val="HideTWBExt"/>
          <w:i w:val="0"/>
          <w:noProof w:val="0"/>
        </w:rPr>
        <w:t>&lt;/TitreJust&gt;</w:t>
      </w:r>
    </w:p>
    <w:p w14:paraId="438F2546" w14:textId="77777777" w:rsidR="00BF5FE0" w:rsidRPr="00AA0D2E" w:rsidRDefault="00BF5FE0" w:rsidP="00BF5FE0">
      <w:pPr>
        <w:pStyle w:val="Normal12Italic"/>
        <w:rPr>
          <w:noProof w:val="0"/>
        </w:rPr>
      </w:pPr>
      <w:r w:rsidRPr="00AA0D2E">
        <w:rPr>
          <w:noProof w:val="0"/>
        </w:rPr>
        <w:t>Support to the Commission's proposed framework, but this framework might be improved through a clarification of the notion of "material part of activities".</w:t>
      </w:r>
    </w:p>
    <w:p w14:paraId="6595B4EF" w14:textId="77777777" w:rsidR="00BF5FE0" w:rsidRPr="00AA0D2E" w:rsidRDefault="00BF5FE0" w:rsidP="00BF5FE0">
      <w:r w:rsidRPr="006A124A">
        <w:rPr>
          <w:rStyle w:val="HideTWBExt"/>
          <w:noProof w:val="0"/>
        </w:rPr>
        <w:t>&lt;/Amend&gt;</w:t>
      </w:r>
    </w:p>
    <w:p w14:paraId="3B4B321B" w14:textId="3AD65A00"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575</w:t>
      </w:r>
      <w:r w:rsidRPr="006A124A">
        <w:rPr>
          <w:rStyle w:val="HideTWBExt"/>
          <w:b w:val="0"/>
          <w:noProof w:val="0"/>
        </w:rPr>
        <w:t>&lt;/NumAm&gt;</w:t>
      </w:r>
    </w:p>
    <w:p w14:paraId="4ECE0442"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508638A2" w14:textId="77777777" w:rsidR="00BF5FE0" w:rsidRPr="00AA0D2E" w:rsidRDefault="00BF5FE0" w:rsidP="00BF5FE0">
      <w:r w:rsidRPr="006A124A">
        <w:rPr>
          <w:rStyle w:val="HideTWBExt"/>
          <w:noProof w:val="0"/>
        </w:rPr>
        <w:t>&lt;/RepeatBlock-By&gt;</w:t>
      </w:r>
    </w:p>
    <w:p w14:paraId="483784D4"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14EF9B06"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471AFF22" w14:textId="77746B7D" w:rsidR="00BF5FE0" w:rsidRPr="00AA0D2E" w:rsidRDefault="00BF5FE0" w:rsidP="00BF5FE0">
      <w:pPr>
        <w:keepNext/>
        <w:rPr>
          <w:lang w:val="pt-PT"/>
        </w:rPr>
      </w:pPr>
      <w:r w:rsidRPr="006A124A">
        <w:rPr>
          <w:rStyle w:val="HideTWBExt"/>
          <w:noProof w:val="0"/>
        </w:rPr>
        <w:t>&lt;DocAmend2&gt;</w:t>
      </w:r>
      <w:r w:rsidRPr="00AA0D2E">
        <w:rPr>
          <w:lang w:val="pt-PT"/>
        </w:rPr>
        <w:t xml:space="preserve">Regulation (EU) </w:t>
      </w:r>
      <w:r w:rsidR="0056675D" w:rsidRPr="00AA0D2E">
        <w:rPr>
          <w:lang w:val="pt-PT"/>
        </w:rPr>
        <w:t xml:space="preserve">No </w:t>
      </w:r>
      <w:r w:rsidRPr="00AA0D2E">
        <w:rPr>
          <w:lang w:val="pt-PT"/>
        </w:rPr>
        <w:t>1093/2010</w:t>
      </w:r>
      <w:r w:rsidRPr="006A124A">
        <w:rPr>
          <w:rStyle w:val="HideTWBExt"/>
          <w:noProof w:val="0"/>
        </w:rPr>
        <w:t>&lt;/DocAmend2&gt;</w:t>
      </w:r>
    </w:p>
    <w:p w14:paraId="71BA9FE7" w14:textId="14D8C1C4" w:rsidR="00BF5FE0" w:rsidRPr="00AA0D2E" w:rsidRDefault="00BF5FE0" w:rsidP="00BF5FE0">
      <w:pPr>
        <w:rPr>
          <w:lang w:val="fr-FR"/>
        </w:rPr>
      </w:pPr>
      <w:r w:rsidRPr="006A124A">
        <w:rPr>
          <w:rStyle w:val="HideTWBExt"/>
          <w:noProof w:val="0"/>
        </w:rPr>
        <w:t>&lt;Article2&gt;</w:t>
      </w:r>
      <w:r w:rsidRPr="00AA0D2E">
        <w:rPr>
          <w:lang w:val="fr-FR"/>
        </w:rPr>
        <w:t>Article 31a – paragraph 4a</w:t>
      </w:r>
      <w:r w:rsidR="0056675D"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3F5D03C9" w14:textId="77777777" w:rsidTr="0056675D">
        <w:trPr>
          <w:jc w:val="center"/>
        </w:trPr>
        <w:tc>
          <w:tcPr>
            <w:tcW w:w="9752" w:type="dxa"/>
            <w:gridSpan w:val="2"/>
          </w:tcPr>
          <w:p w14:paraId="1F9557FB" w14:textId="77777777" w:rsidR="00BF5FE0" w:rsidRPr="00AA0D2E" w:rsidRDefault="00BF5FE0" w:rsidP="00010923">
            <w:pPr>
              <w:keepNext/>
              <w:rPr>
                <w:lang w:val="fr-FR"/>
              </w:rPr>
            </w:pPr>
          </w:p>
        </w:tc>
      </w:tr>
      <w:tr w:rsidR="00BF5FE0" w:rsidRPr="00AA0D2E" w14:paraId="7961BF43" w14:textId="77777777" w:rsidTr="0056675D">
        <w:trPr>
          <w:jc w:val="center"/>
        </w:trPr>
        <w:tc>
          <w:tcPr>
            <w:tcW w:w="4876" w:type="dxa"/>
          </w:tcPr>
          <w:p w14:paraId="6E671A6C" w14:textId="77777777" w:rsidR="00BF5FE0" w:rsidRPr="00AA0D2E" w:rsidRDefault="00BF5FE0" w:rsidP="00010923">
            <w:pPr>
              <w:pStyle w:val="ColumnHeading"/>
              <w:keepNext/>
            </w:pPr>
            <w:r w:rsidRPr="00AA0D2E">
              <w:t>Text proposed by the Commission</w:t>
            </w:r>
          </w:p>
        </w:tc>
        <w:tc>
          <w:tcPr>
            <w:tcW w:w="4876" w:type="dxa"/>
          </w:tcPr>
          <w:p w14:paraId="046D8A5D" w14:textId="77777777" w:rsidR="00BF5FE0" w:rsidRPr="00AA0D2E" w:rsidRDefault="00BF5FE0" w:rsidP="00010923">
            <w:pPr>
              <w:pStyle w:val="ColumnHeading"/>
              <w:keepNext/>
            </w:pPr>
            <w:r w:rsidRPr="00AA0D2E">
              <w:t>Amendment</w:t>
            </w:r>
          </w:p>
        </w:tc>
      </w:tr>
      <w:tr w:rsidR="00BF5FE0" w:rsidRPr="00AA0D2E" w14:paraId="3891A205" w14:textId="77777777" w:rsidTr="0056675D">
        <w:trPr>
          <w:jc w:val="center"/>
        </w:trPr>
        <w:tc>
          <w:tcPr>
            <w:tcW w:w="4876" w:type="dxa"/>
          </w:tcPr>
          <w:p w14:paraId="733B84DD" w14:textId="77777777" w:rsidR="00BF5FE0" w:rsidRPr="00AA0D2E" w:rsidRDefault="00BF5FE0" w:rsidP="00010923">
            <w:pPr>
              <w:pStyle w:val="Normal6"/>
            </w:pPr>
          </w:p>
        </w:tc>
        <w:tc>
          <w:tcPr>
            <w:tcW w:w="4876" w:type="dxa"/>
          </w:tcPr>
          <w:p w14:paraId="4D650C31" w14:textId="77777777" w:rsidR="00BF5FE0" w:rsidRPr="00AA0D2E" w:rsidRDefault="00BF5FE0" w:rsidP="00010923">
            <w:pPr>
              <w:pStyle w:val="Normal6"/>
              <w:rPr>
                <w:szCs w:val="24"/>
              </w:rPr>
            </w:pPr>
            <w:r w:rsidRPr="00AA0D2E">
              <w:rPr>
                <w:b/>
                <w:i/>
              </w:rPr>
              <w:t>4a. The notifications to the Authority referred to in paragraphs 2 and 3 shall be sufficient to allow for a proper assessment by the Authority.;</w:t>
            </w:r>
          </w:p>
        </w:tc>
      </w:tr>
      <w:tr w:rsidR="00BF5FE0" w:rsidRPr="00AA0D2E" w14:paraId="015F4747" w14:textId="77777777" w:rsidTr="0056675D">
        <w:trPr>
          <w:jc w:val="center"/>
        </w:trPr>
        <w:tc>
          <w:tcPr>
            <w:tcW w:w="4876" w:type="dxa"/>
          </w:tcPr>
          <w:p w14:paraId="508AC1F4" w14:textId="77777777" w:rsidR="00BF5FE0" w:rsidRPr="00AA0D2E" w:rsidRDefault="00BF5FE0" w:rsidP="00010923">
            <w:pPr>
              <w:pStyle w:val="Normal6"/>
            </w:pPr>
          </w:p>
        </w:tc>
        <w:tc>
          <w:tcPr>
            <w:tcW w:w="4876" w:type="dxa"/>
          </w:tcPr>
          <w:p w14:paraId="763F9C62" w14:textId="77777777" w:rsidR="00BF5FE0" w:rsidRPr="00AA0D2E" w:rsidRDefault="00BF5FE0" w:rsidP="00010923">
            <w:pPr>
              <w:pStyle w:val="Normal6"/>
              <w:rPr>
                <w:szCs w:val="24"/>
              </w:rPr>
            </w:pPr>
            <w:r w:rsidRPr="00AA0D2E">
              <w:rPr>
                <w:i/>
              </w:rPr>
              <w:t>(This amendment also applies throughout Articles 2 and 3.)</w:t>
            </w:r>
          </w:p>
        </w:tc>
      </w:tr>
    </w:tbl>
    <w:p w14:paraId="3F3E2305"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DD24172" w14:textId="77777777" w:rsidR="00BF5FE0" w:rsidRPr="00AA0D2E" w:rsidRDefault="00BF5FE0" w:rsidP="00BF5FE0">
      <w:r w:rsidRPr="006A124A">
        <w:rPr>
          <w:rStyle w:val="HideTWBExt"/>
          <w:noProof w:val="0"/>
        </w:rPr>
        <w:t>&lt;/Amend&gt;</w:t>
      </w:r>
    </w:p>
    <w:p w14:paraId="1625946C" w14:textId="6F6ACD2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576</w:t>
      </w:r>
      <w:r w:rsidRPr="006A124A">
        <w:rPr>
          <w:rStyle w:val="HideTWBExt"/>
          <w:b w:val="0"/>
          <w:noProof w:val="0"/>
        </w:rPr>
        <w:t>&lt;/NumAm&gt;</w:t>
      </w:r>
    </w:p>
    <w:p w14:paraId="3ABBBD30" w14:textId="77777777" w:rsidR="00BF5FE0" w:rsidRPr="00AA0D2E" w:rsidRDefault="00BF5FE0" w:rsidP="00BF5FE0">
      <w:pPr>
        <w:pStyle w:val="NormalBold"/>
      </w:pPr>
      <w:r w:rsidRPr="006A124A">
        <w:rPr>
          <w:rStyle w:val="HideTWBExt"/>
          <w:b w:val="0"/>
          <w:noProof w:val="0"/>
        </w:rPr>
        <w:t>&lt;RepeatBlock-By&gt;&lt;Members&gt;</w:t>
      </w:r>
      <w:r w:rsidRPr="00AA0D2E">
        <w:t>Pervenche Berès, Jonás Fernández</w:t>
      </w:r>
      <w:r w:rsidRPr="006A124A">
        <w:rPr>
          <w:rStyle w:val="HideTWBExt"/>
          <w:b w:val="0"/>
          <w:noProof w:val="0"/>
        </w:rPr>
        <w:t>&lt;/Members&gt;</w:t>
      </w:r>
    </w:p>
    <w:p w14:paraId="4F55BEFE" w14:textId="77777777" w:rsidR="00BF5FE0" w:rsidRPr="00AA0D2E" w:rsidRDefault="00BF5FE0" w:rsidP="00BF5FE0">
      <w:r w:rsidRPr="006A124A">
        <w:rPr>
          <w:rStyle w:val="HideTWBExt"/>
          <w:noProof w:val="0"/>
        </w:rPr>
        <w:t>&lt;/RepeatBlock-By&gt;</w:t>
      </w:r>
    </w:p>
    <w:p w14:paraId="278CE6F9"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6385A9FC" w14:textId="77777777" w:rsidR="00BF5FE0" w:rsidRPr="00AA0D2E" w:rsidRDefault="00BF5FE0" w:rsidP="00BF5FE0">
      <w:pPr>
        <w:pStyle w:val="NormalBold"/>
      </w:pPr>
      <w:r w:rsidRPr="006A124A">
        <w:rPr>
          <w:rStyle w:val="HideTWBExt"/>
          <w:b w:val="0"/>
          <w:noProof w:val="0"/>
        </w:rPr>
        <w:t>&lt;Article&gt;</w:t>
      </w:r>
      <w:r w:rsidRPr="00AA0D2E">
        <w:t>Article 1 – paragraph 1 – point 15</w:t>
      </w:r>
      <w:r w:rsidRPr="006A124A">
        <w:rPr>
          <w:rStyle w:val="HideTWBExt"/>
          <w:b w:val="0"/>
          <w:noProof w:val="0"/>
        </w:rPr>
        <w:t>&lt;/Article&gt;</w:t>
      </w:r>
    </w:p>
    <w:p w14:paraId="19D705FC"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690D5B6D" w14:textId="5CF36812" w:rsidR="00BF5FE0" w:rsidRPr="00AA0D2E" w:rsidRDefault="00BF5FE0" w:rsidP="00BF5FE0">
      <w:pPr>
        <w:rPr>
          <w:lang w:val="fr-FR"/>
        </w:rPr>
      </w:pPr>
      <w:r w:rsidRPr="006A124A">
        <w:rPr>
          <w:rStyle w:val="HideTWBExt"/>
          <w:noProof w:val="0"/>
        </w:rPr>
        <w:t>&lt;Article2&gt;</w:t>
      </w:r>
      <w:r w:rsidRPr="00AA0D2E">
        <w:rPr>
          <w:lang w:val="fr-FR"/>
        </w:rPr>
        <w:t>Article 31a – paragraph 4b</w:t>
      </w:r>
      <w:r w:rsidR="0056675D" w:rsidRPr="00AA0D2E">
        <w:rPr>
          <w:lang w:val="fr-FR"/>
        </w:rPr>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0B25A945" w14:textId="77777777" w:rsidTr="0056675D">
        <w:trPr>
          <w:jc w:val="center"/>
        </w:trPr>
        <w:tc>
          <w:tcPr>
            <w:tcW w:w="9752" w:type="dxa"/>
            <w:gridSpan w:val="2"/>
          </w:tcPr>
          <w:p w14:paraId="40795E5B" w14:textId="77777777" w:rsidR="00BF5FE0" w:rsidRPr="00AA0D2E" w:rsidRDefault="00BF5FE0" w:rsidP="00010923">
            <w:pPr>
              <w:keepNext/>
              <w:rPr>
                <w:lang w:val="fr-FR"/>
              </w:rPr>
            </w:pPr>
          </w:p>
        </w:tc>
      </w:tr>
      <w:tr w:rsidR="00BF5FE0" w:rsidRPr="00AA0D2E" w14:paraId="1915BB55" w14:textId="77777777" w:rsidTr="0056675D">
        <w:trPr>
          <w:jc w:val="center"/>
        </w:trPr>
        <w:tc>
          <w:tcPr>
            <w:tcW w:w="4876" w:type="dxa"/>
          </w:tcPr>
          <w:p w14:paraId="3EDB783C" w14:textId="77777777" w:rsidR="00BF5FE0" w:rsidRPr="00AA0D2E" w:rsidRDefault="00BF5FE0" w:rsidP="00010923">
            <w:pPr>
              <w:pStyle w:val="ColumnHeading"/>
              <w:keepNext/>
            </w:pPr>
            <w:r w:rsidRPr="00AA0D2E">
              <w:t>Text proposed by the Commission</w:t>
            </w:r>
          </w:p>
        </w:tc>
        <w:tc>
          <w:tcPr>
            <w:tcW w:w="4876" w:type="dxa"/>
          </w:tcPr>
          <w:p w14:paraId="04A06A2C" w14:textId="77777777" w:rsidR="00BF5FE0" w:rsidRPr="00AA0D2E" w:rsidRDefault="00BF5FE0" w:rsidP="00010923">
            <w:pPr>
              <w:pStyle w:val="ColumnHeading"/>
              <w:keepNext/>
            </w:pPr>
            <w:r w:rsidRPr="00AA0D2E">
              <w:t>Amendment</w:t>
            </w:r>
          </w:p>
        </w:tc>
      </w:tr>
      <w:tr w:rsidR="00BF5FE0" w:rsidRPr="00AA0D2E" w14:paraId="70076F4D" w14:textId="77777777" w:rsidTr="0056675D">
        <w:trPr>
          <w:jc w:val="center"/>
        </w:trPr>
        <w:tc>
          <w:tcPr>
            <w:tcW w:w="4876" w:type="dxa"/>
          </w:tcPr>
          <w:p w14:paraId="593D2244" w14:textId="77777777" w:rsidR="00BF5FE0" w:rsidRPr="00AA0D2E" w:rsidRDefault="00BF5FE0" w:rsidP="00010923">
            <w:pPr>
              <w:pStyle w:val="Normal6"/>
            </w:pPr>
          </w:p>
        </w:tc>
        <w:tc>
          <w:tcPr>
            <w:tcW w:w="4876" w:type="dxa"/>
          </w:tcPr>
          <w:p w14:paraId="19586AD7" w14:textId="77777777" w:rsidR="00BF5FE0" w:rsidRPr="00AA0D2E" w:rsidRDefault="00BF5FE0" w:rsidP="00010923">
            <w:pPr>
              <w:pStyle w:val="Normal6"/>
              <w:rPr>
                <w:szCs w:val="24"/>
              </w:rPr>
            </w:pPr>
            <w:r w:rsidRPr="00AA0D2E">
              <w:rPr>
                <w:b/>
                <w:i/>
              </w:rPr>
              <w:t>4b. The Commission shall adopt a delegated act before […] outlining witch activities or functions are material, substantial or key for the purpose of paragraphs 2 and 3 and setting out which information is necessary for the assessment referred to in paragraph 4a.</w:t>
            </w:r>
          </w:p>
        </w:tc>
      </w:tr>
      <w:tr w:rsidR="00BF5FE0" w:rsidRPr="00AA0D2E" w14:paraId="6D9BDC0B" w14:textId="77777777" w:rsidTr="0056675D">
        <w:trPr>
          <w:jc w:val="center"/>
        </w:trPr>
        <w:tc>
          <w:tcPr>
            <w:tcW w:w="4876" w:type="dxa"/>
          </w:tcPr>
          <w:p w14:paraId="6845DBD3" w14:textId="77777777" w:rsidR="00BF5FE0" w:rsidRPr="00AA0D2E" w:rsidRDefault="00BF5FE0" w:rsidP="00010923">
            <w:pPr>
              <w:pStyle w:val="Normal6"/>
            </w:pPr>
          </w:p>
        </w:tc>
        <w:tc>
          <w:tcPr>
            <w:tcW w:w="4876" w:type="dxa"/>
          </w:tcPr>
          <w:p w14:paraId="5B0F1B6C" w14:textId="77777777" w:rsidR="00BF5FE0" w:rsidRPr="00AA0D2E" w:rsidRDefault="00BF5FE0" w:rsidP="00010923">
            <w:pPr>
              <w:pStyle w:val="Normal6"/>
              <w:rPr>
                <w:szCs w:val="24"/>
              </w:rPr>
            </w:pPr>
            <w:r w:rsidRPr="00AA0D2E">
              <w:rPr>
                <w:b/>
                <w:i/>
              </w:rPr>
              <w:t>In doing so, the Commission shall take into account:</w:t>
            </w:r>
          </w:p>
        </w:tc>
      </w:tr>
      <w:tr w:rsidR="00BF5FE0" w:rsidRPr="00AA0D2E" w14:paraId="657FC696" w14:textId="77777777" w:rsidTr="0056675D">
        <w:trPr>
          <w:jc w:val="center"/>
        </w:trPr>
        <w:tc>
          <w:tcPr>
            <w:tcW w:w="4876" w:type="dxa"/>
          </w:tcPr>
          <w:p w14:paraId="0F557BB9" w14:textId="77777777" w:rsidR="00BF5FE0" w:rsidRPr="00AA0D2E" w:rsidRDefault="00BF5FE0" w:rsidP="00010923">
            <w:pPr>
              <w:pStyle w:val="Normal6"/>
            </w:pPr>
          </w:p>
        </w:tc>
        <w:tc>
          <w:tcPr>
            <w:tcW w:w="4876" w:type="dxa"/>
          </w:tcPr>
          <w:p w14:paraId="5D782712" w14:textId="77777777" w:rsidR="00BF5FE0" w:rsidRPr="00AA0D2E" w:rsidRDefault="00BF5FE0" w:rsidP="00010923">
            <w:pPr>
              <w:pStyle w:val="Normal6"/>
              <w:rPr>
                <w:szCs w:val="24"/>
              </w:rPr>
            </w:pPr>
            <w:r w:rsidRPr="00AA0D2E">
              <w:rPr>
                <w:b/>
                <w:i/>
              </w:rPr>
              <w:t>(a) the continuity of activity,</w:t>
            </w:r>
          </w:p>
        </w:tc>
      </w:tr>
      <w:tr w:rsidR="00BF5FE0" w:rsidRPr="00AA0D2E" w14:paraId="676631A7" w14:textId="77777777" w:rsidTr="0056675D">
        <w:trPr>
          <w:jc w:val="center"/>
        </w:trPr>
        <w:tc>
          <w:tcPr>
            <w:tcW w:w="4876" w:type="dxa"/>
          </w:tcPr>
          <w:p w14:paraId="71F25BA7" w14:textId="77777777" w:rsidR="00BF5FE0" w:rsidRPr="00AA0D2E" w:rsidRDefault="00BF5FE0" w:rsidP="00010923">
            <w:pPr>
              <w:pStyle w:val="Normal6"/>
            </w:pPr>
          </w:p>
        </w:tc>
        <w:tc>
          <w:tcPr>
            <w:tcW w:w="4876" w:type="dxa"/>
          </w:tcPr>
          <w:p w14:paraId="79B31CD6" w14:textId="77777777" w:rsidR="00BF5FE0" w:rsidRPr="00AA0D2E" w:rsidRDefault="00BF5FE0" w:rsidP="00010923">
            <w:pPr>
              <w:pStyle w:val="Normal6"/>
              <w:rPr>
                <w:szCs w:val="24"/>
              </w:rPr>
            </w:pPr>
            <w:r w:rsidRPr="00AA0D2E">
              <w:rPr>
                <w:b/>
                <w:i/>
              </w:rPr>
              <w:t>(b) the effective management capacity,</w:t>
            </w:r>
          </w:p>
        </w:tc>
      </w:tr>
      <w:tr w:rsidR="00BF5FE0" w:rsidRPr="00AA0D2E" w14:paraId="736A89F6" w14:textId="77777777" w:rsidTr="0056675D">
        <w:trPr>
          <w:jc w:val="center"/>
        </w:trPr>
        <w:tc>
          <w:tcPr>
            <w:tcW w:w="4876" w:type="dxa"/>
          </w:tcPr>
          <w:p w14:paraId="568BD3DF" w14:textId="77777777" w:rsidR="00BF5FE0" w:rsidRPr="00AA0D2E" w:rsidRDefault="00BF5FE0" w:rsidP="00010923">
            <w:pPr>
              <w:pStyle w:val="Normal6"/>
            </w:pPr>
          </w:p>
        </w:tc>
        <w:tc>
          <w:tcPr>
            <w:tcW w:w="4876" w:type="dxa"/>
          </w:tcPr>
          <w:p w14:paraId="4D4BE3AF" w14:textId="77777777" w:rsidR="00BF5FE0" w:rsidRPr="00AA0D2E" w:rsidRDefault="00BF5FE0" w:rsidP="00010923">
            <w:pPr>
              <w:pStyle w:val="Normal6"/>
              <w:rPr>
                <w:szCs w:val="24"/>
              </w:rPr>
            </w:pPr>
            <w:r w:rsidRPr="00AA0D2E">
              <w:rPr>
                <w:b/>
                <w:i/>
              </w:rPr>
              <w:t>(c) effective capacity to audit delegated and outsourced activities as well as risk transfers.;</w:t>
            </w:r>
          </w:p>
        </w:tc>
      </w:tr>
      <w:tr w:rsidR="00BF5FE0" w:rsidRPr="00AA0D2E" w14:paraId="00462BAD" w14:textId="77777777" w:rsidTr="0056675D">
        <w:trPr>
          <w:jc w:val="center"/>
        </w:trPr>
        <w:tc>
          <w:tcPr>
            <w:tcW w:w="4876" w:type="dxa"/>
          </w:tcPr>
          <w:p w14:paraId="027AE907" w14:textId="77777777" w:rsidR="00BF5FE0" w:rsidRPr="00AA0D2E" w:rsidRDefault="00BF5FE0" w:rsidP="00010923">
            <w:pPr>
              <w:pStyle w:val="Normal6"/>
            </w:pPr>
          </w:p>
        </w:tc>
        <w:tc>
          <w:tcPr>
            <w:tcW w:w="4876" w:type="dxa"/>
          </w:tcPr>
          <w:p w14:paraId="404A5FB3" w14:textId="77777777" w:rsidR="00BF5FE0" w:rsidRPr="00AA0D2E" w:rsidRDefault="00BF5FE0" w:rsidP="00010923">
            <w:pPr>
              <w:pStyle w:val="Normal6"/>
              <w:rPr>
                <w:szCs w:val="24"/>
              </w:rPr>
            </w:pPr>
            <w:r w:rsidRPr="00AA0D2E">
              <w:rPr>
                <w:i/>
              </w:rPr>
              <w:t>(This amendment also applies throughout Articles 2 and 3.)</w:t>
            </w:r>
          </w:p>
        </w:tc>
      </w:tr>
    </w:tbl>
    <w:p w14:paraId="1F064791"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EF45699" w14:textId="77777777" w:rsidR="00BF5FE0" w:rsidRPr="00AA0D2E" w:rsidRDefault="00BF5FE0" w:rsidP="00BF5FE0">
      <w:r w:rsidRPr="006A124A">
        <w:rPr>
          <w:rStyle w:val="HideTWBExt"/>
          <w:noProof w:val="0"/>
        </w:rPr>
        <w:t>&lt;/Amend&gt;</w:t>
      </w:r>
    </w:p>
    <w:p w14:paraId="0EAB1A68" w14:textId="1EE547FC"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577</w:t>
      </w:r>
      <w:r w:rsidRPr="006A124A">
        <w:rPr>
          <w:rStyle w:val="HideTWBExt"/>
          <w:b w:val="0"/>
          <w:noProof w:val="0"/>
        </w:rPr>
        <w:t>&lt;/NumAm&gt;</w:t>
      </w:r>
    </w:p>
    <w:p w14:paraId="5520ADB2" w14:textId="77777777" w:rsidR="00BF5FE0" w:rsidRPr="00AA0D2E" w:rsidRDefault="00BF5FE0" w:rsidP="00BF5FE0">
      <w:pPr>
        <w:pStyle w:val="NormalBold"/>
      </w:pPr>
      <w:r w:rsidRPr="006A124A">
        <w:rPr>
          <w:rStyle w:val="HideTWBExt"/>
          <w:b w:val="0"/>
          <w:noProof w:val="0"/>
        </w:rPr>
        <w:t>&lt;RepeatBlock-By&gt;&lt;Members&gt;</w:t>
      </w:r>
      <w:r w:rsidRPr="00AA0D2E">
        <w:t>Pervenche Berès</w:t>
      </w:r>
      <w:r w:rsidRPr="006A124A">
        <w:rPr>
          <w:rStyle w:val="HideTWBExt"/>
          <w:b w:val="0"/>
          <w:noProof w:val="0"/>
        </w:rPr>
        <w:t>&lt;/Members&gt;</w:t>
      </w:r>
    </w:p>
    <w:p w14:paraId="61B45C0E" w14:textId="77777777" w:rsidR="00BF5FE0" w:rsidRPr="00AA0D2E" w:rsidRDefault="00BF5FE0" w:rsidP="00BF5FE0">
      <w:r w:rsidRPr="006A124A">
        <w:rPr>
          <w:rStyle w:val="HideTWBExt"/>
          <w:noProof w:val="0"/>
        </w:rPr>
        <w:t>&lt;/RepeatBlock-By&gt;</w:t>
      </w:r>
    </w:p>
    <w:p w14:paraId="5F3C6F7C"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2C8DBF31" w14:textId="77777777" w:rsidR="00BF5FE0" w:rsidRPr="00AA0D2E" w:rsidRDefault="00BF5FE0" w:rsidP="00BF5FE0">
      <w:pPr>
        <w:pStyle w:val="NormalBold"/>
      </w:pPr>
      <w:r w:rsidRPr="006A124A">
        <w:rPr>
          <w:rStyle w:val="HideTWBExt"/>
          <w:b w:val="0"/>
          <w:noProof w:val="0"/>
        </w:rPr>
        <w:t>&lt;Article&gt;</w:t>
      </w:r>
      <w:r w:rsidRPr="00AA0D2E">
        <w:t>Article 1 – paragraph 1 – point 15 a (new)</w:t>
      </w:r>
      <w:r w:rsidRPr="006A124A">
        <w:rPr>
          <w:rStyle w:val="HideTWBExt"/>
          <w:b w:val="0"/>
          <w:noProof w:val="0"/>
        </w:rPr>
        <w:t>&lt;/Article&gt;</w:t>
      </w:r>
    </w:p>
    <w:p w14:paraId="54EC77CB" w14:textId="77777777" w:rsidR="00BF5FE0" w:rsidRPr="00AA0D2E" w:rsidRDefault="00BF5FE0" w:rsidP="00BF5FE0">
      <w:pPr>
        <w:keepNext/>
      </w:pPr>
      <w:r w:rsidRPr="006A124A">
        <w:rPr>
          <w:rStyle w:val="HideTWBExt"/>
          <w:noProof w:val="0"/>
        </w:rPr>
        <w:t>&lt;DocAmend2&gt;</w:t>
      </w:r>
      <w:r w:rsidRPr="00AA0D2E">
        <w:t>Regulation (EU) 1093/2010</w:t>
      </w:r>
      <w:r w:rsidRPr="006A124A">
        <w:rPr>
          <w:rStyle w:val="HideTWBExt"/>
          <w:noProof w:val="0"/>
        </w:rPr>
        <w:t>&lt;/DocAmend2&gt;</w:t>
      </w:r>
    </w:p>
    <w:p w14:paraId="0EBC7B0B" w14:textId="69128B49" w:rsidR="00BF5FE0" w:rsidRPr="00AA0D2E" w:rsidRDefault="00BF5FE0" w:rsidP="00BF5FE0">
      <w:r w:rsidRPr="006A124A">
        <w:rPr>
          <w:rStyle w:val="HideTWBExt"/>
          <w:noProof w:val="0"/>
        </w:rPr>
        <w:t>&lt;Article2&gt;</w:t>
      </w:r>
      <w:r w:rsidRPr="00AA0D2E">
        <w:t xml:space="preserve">Articles 31b </w:t>
      </w:r>
      <w:r w:rsidR="0056675D" w:rsidRPr="00AA0D2E">
        <w:t xml:space="preserve">(new) </w:t>
      </w:r>
      <w:r w:rsidRPr="00AA0D2E">
        <w:t>and 31c</w:t>
      </w:r>
      <w:r w:rsidR="0056675D" w:rsidRPr="00AA0D2E">
        <w:t xml:space="preserve">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1053A4BE" w14:textId="77777777" w:rsidTr="0056675D">
        <w:trPr>
          <w:jc w:val="center"/>
        </w:trPr>
        <w:tc>
          <w:tcPr>
            <w:tcW w:w="9752" w:type="dxa"/>
            <w:gridSpan w:val="2"/>
          </w:tcPr>
          <w:p w14:paraId="6FC915BB" w14:textId="77777777" w:rsidR="00BF5FE0" w:rsidRPr="00AA0D2E" w:rsidRDefault="00BF5FE0" w:rsidP="00010923">
            <w:pPr>
              <w:keepNext/>
            </w:pPr>
          </w:p>
        </w:tc>
      </w:tr>
      <w:tr w:rsidR="00BF5FE0" w:rsidRPr="00AA0D2E" w14:paraId="6CF83AD5" w14:textId="77777777" w:rsidTr="0056675D">
        <w:trPr>
          <w:jc w:val="center"/>
        </w:trPr>
        <w:tc>
          <w:tcPr>
            <w:tcW w:w="4876" w:type="dxa"/>
          </w:tcPr>
          <w:p w14:paraId="73E3BF99" w14:textId="77777777" w:rsidR="00BF5FE0" w:rsidRPr="00AA0D2E" w:rsidRDefault="00BF5FE0" w:rsidP="00010923">
            <w:pPr>
              <w:pStyle w:val="ColumnHeading"/>
              <w:keepNext/>
            </w:pPr>
            <w:r w:rsidRPr="00AA0D2E">
              <w:t>Text proposed by the Commission</w:t>
            </w:r>
          </w:p>
        </w:tc>
        <w:tc>
          <w:tcPr>
            <w:tcW w:w="4876" w:type="dxa"/>
          </w:tcPr>
          <w:p w14:paraId="033A41BA" w14:textId="77777777" w:rsidR="00BF5FE0" w:rsidRPr="00AA0D2E" w:rsidRDefault="00BF5FE0" w:rsidP="00010923">
            <w:pPr>
              <w:pStyle w:val="ColumnHeading"/>
              <w:keepNext/>
            </w:pPr>
            <w:r w:rsidRPr="00AA0D2E">
              <w:t>Amendment</w:t>
            </w:r>
          </w:p>
        </w:tc>
      </w:tr>
      <w:tr w:rsidR="00BF5FE0" w:rsidRPr="00AA0D2E" w14:paraId="64D60133" w14:textId="77777777" w:rsidTr="0056675D">
        <w:trPr>
          <w:jc w:val="center"/>
        </w:trPr>
        <w:tc>
          <w:tcPr>
            <w:tcW w:w="4876" w:type="dxa"/>
          </w:tcPr>
          <w:p w14:paraId="09F5FB6A" w14:textId="77777777" w:rsidR="00BF5FE0" w:rsidRPr="00AA0D2E" w:rsidRDefault="00BF5FE0" w:rsidP="00010923">
            <w:pPr>
              <w:pStyle w:val="Normal6"/>
            </w:pPr>
          </w:p>
        </w:tc>
        <w:tc>
          <w:tcPr>
            <w:tcW w:w="4876" w:type="dxa"/>
          </w:tcPr>
          <w:p w14:paraId="3CBAC9A1" w14:textId="77777777" w:rsidR="00BF5FE0" w:rsidRPr="00AA0D2E" w:rsidRDefault="00BF5FE0" w:rsidP="00010923">
            <w:pPr>
              <w:pStyle w:val="Normal6"/>
              <w:rPr>
                <w:szCs w:val="24"/>
              </w:rPr>
            </w:pPr>
            <w:r w:rsidRPr="00AA0D2E">
              <w:rPr>
                <w:b/>
                <w:i/>
              </w:rPr>
              <w:t>(15 a)</w:t>
            </w:r>
            <w:r w:rsidRPr="00AA0D2E">
              <w:rPr>
                <w:b/>
                <w:i/>
              </w:rPr>
              <w:tab/>
              <w:t>The following Articles 31b and 31c are inserted:</w:t>
            </w:r>
          </w:p>
        </w:tc>
      </w:tr>
      <w:tr w:rsidR="00BF5FE0" w:rsidRPr="00AA0D2E" w14:paraId="67ED4494" w14:textId="77777777" w:rsidTr="0056675D">
        <w:trPr>
          <w:jc w:val="center"/>
        </w:trPr>
        <w:tc>
          <w:tcPr>
            <w:tcW w:w="4876" w:type="dxa"/>
          </w:tcPr>
          <w:p w14:paraId="26F9A1F7" w14:textId="77777777" w:rsidR="00BF5FE0" w:rsidRPr="00AA0D2E" w:rsidRDefault="00BF5FE0" w:rsidP="00010923">
            <w:pPr>
              <w:pStyle w:val="Normal6"/>
            </w:pPr>
          </w:p>
        </w:tc>
        <w:tc>
          <w:tcPr>
            <w:tcW w:w="4876" w:type="dxa"/>
          </w:tcPr>
          <w:p w14:paraId="51C75AA5" w14:textId="392045F4" w:rsidR="00BF5FE0" w:rsidRPr="00AA0D2E" w:rsidRDefault="0056675D" w:rsidP="0056675D">
            <w:pPr>
              <w:pStyle w:val="Normal6"/>
              <w:jc w:val="center"/>
              <w:rPr>
                <w:szCs w:val="24"/>
              </w:rPr>
            </w:pPr>
            <w:r w:rsidRPr="00AA0D2E">
              <w:rPr>
                <w:b/>
                <w:i/>
              </w:rPr>
              <w:t>“</w:t>
            </w:r>
            <w:r w:rsidR="00BF5FE0" w:rsidRPr="00AA0D2E">
              <w:rPr>
                <w:b/>
                <w:i/>
              </w:rPr>
              <w:t>Article 31b</w:t>
            </w:r>
          </w:p>
        </w:tc>
      </w:tr>
      <w:tr w:rsidR="00BF5FE0" w:rsidRPr="00AA0D2E" w14:paraId="6B66D543" w14:textId="77777777" w:rsidTr="0056675D">
        <w:trPr>
          <w:jc w:val="center"/>
        </w:trPr>
        <w:tc>
          <w:tcPr>
            <w:tcW w:w="4876" w:type="dxa"/>
          </w:tcPr>
          <w:p w14:paraId="146CDD66" w14:textId="77777777" w:rsidR="00BF5FE0" w:rsidRPr="00AA0D2E" w:rsidRDefault="00BF5FE0" w:rsidP="00010923">
            <w:pPr>
              <w:pStyle w:val="Normal6"/>
            </w:pPr>
          </w:p>
        </w:tc>
        <w:tc>
          <w:tcPr>
            <w:tcW w:w="4876" w:type="dxa"/>
          </w:tcPr>
          <w:p w14:paraId="2F7660A8" w14:textId="77777777" w:rsidR="00BF5FE0" w:rsidRPr="00AA0D2E" w:rsidRDefault="00BF5FE0" w:rsidP="0056675D">
            <w:pPr>
              <w:pStyle w:val="Normal6"/>
              <w:jc w:val="center"/>
              <w:rPr>
                <w:szCs w:val="24"/>
              </w:rPr>
            </w:pPr>
            <w:r w:rsidRPr="00AA0D2E">
              <w:rPr>
                <w:b/>
                <w:i/>
              </w:rPr>
              <w:t>Coordination function in relation to orders, transactions and activities with significant cross-border effects</w:t>
            </w:r>
          </w:p>
        </w:tc>
      </w:tr>
      <w:tr w:rsidR="00BF5FE0" w:rsidRPr="00AA0D2E" w14:paraId="0A50362E" w14:textId="77777777" w:rsidTr="0056675D">
        <w:trPr>
          <w:jc w:val="center"/>
        </w:trPr>
        <w:tc>
          <w:tcPr>
            <w:tcW w:w="4876" w:type="dxa"/>
          </w:tcPr>
          <w:p w14:paraId="63104913" w14:textId="77777777" w:rsidR="00BF5FE0" w:rsidRPr="00AA0D2E" w:rsidRDefault="00BF5FE0" w:rsidP="00010923">
            <w:pPr>
              <w:pStyle w:val="Normal6"/>
            </w:pPr>
          </w:p>
        </w:tc>
        <w:tc>
          <w:tcPr>
            <w:tcW w:w="4876" w:type="dxa"/>
          </w:tcPr>
          <w:p w14:paraId="02D040BD" w14:textId="77777777" w:rsidR="00BF5FE0" w:rsidRPr="00AA0D2E" w:rsidRDefault="00BF5FE0" w:rsidP="00010923">
            <w:pPr>
              <w:pStyle w:val="Normal6"/>
              <w:rPr>
                <w:szCs w:val="24"/>
              </w:rPr>
            </w:pPr>
            <w:r w:rsidRPr="00AA0D2E">
              <w:rPr>
                <w:b/>
                <w:i/>
              </w:rPr>
              <w:t>1. Where the Authority has reasonable grounds to suspect that orders, transactions or any other activity with significant cross-border effects threaten the orderly functioning and integrity of financial markets or the financial stability in the Union, it shall recommend that competent authorities of the Member States concerned initiate an investigation and shall provide those competent authorities with the relevant information.</w:t>
            </w:r>
          </w:p>
        </w:tc>
      </w:tr>
      <w:tr w:rsidR="00BF5FE0" w:rsidRPr="00AA0D2E" w14:paraId="78565360" w14:textId="77777777" w:rsidTr="0056675D">
        <w:trPr>
          <w:jc w:val="center"/>
        </w:trPr>
        <w:tc>
          <w:tcPr>
            <w:tcW w:w="4876" w:type="dxa"/>
          </w:tcPr>
          <w:p w14:paraId="423B39F0" w14:textId="77777777" w:rsidR="00BF5FE0" w:rsidRPr="00AA0D2E" w:rsidRDefault="00BF5FE0" w:rsidP="00010923">
            <w:pPr>
              <w:pStyle w:val="Normal6"/>
            </w:pPr>
          </w:p>
        </w:tc>
        <w:tc>
          <w:tcPr>
            <w:tcW w:w="4876" w:type="dxa"/>
          </w:tcPr>
          <w:p w14:paraId="752A71A2" w14:textId="77777777" w:rsidR="00BF5FE0" w:rsidRPr="00AA0D2E" w:rsidRDefault="00BF5FE0" w:rsidP="00010923">
            <w:pPr>
              <w:pStyle w:val="Normal6"/>
              <w:rPr>
                <w:szCs w:val="24"/>
              </w:rPr>
            </w:pPr>
            <w:r w:rsidRPr="00AA0D2E">
              <w:rPr>
                <w:b/>
                <w:i/>
              </w:rPr>
              <w:t>2. Where a competent authority has reasonable grounds to suspect that orders, transactions or any other activity with significant cross-border effects threaten the orderly functioning and integrity of financial markets or the financial stability in the Union, it shall promptly notify the Authority and provide the relevant information. The Authority may recommend the competent authorities of the Member States where the suspected activity has occurred to take action after transmitting the relevant information to those competent authorities.</w:t>
            </w:r>
          </w:p>
        </w:tc>
      </w:tr>
      <w:tr w:rsidR="00BF5FE0" w:rsidRPr="00AA0D2E" w14:paraId="4FF2B1B3" w14:textId="77777777" w:rsidTr="0056675D">
        <w:trPr>
          <w:jc w:val="center"/>
        </w:trPr>
        <w:tc>
          <w:tcPr>
            <w:tcW w:w="4876" w:type="dxa"/>
          </w:tcPr>
          <w:p w14:paraId="22C99013" w14:textId="77777777" w:rsidR="00BF5FE0" w:rsidRPr="00AA0D2E" w:rsidRDefault="00BF5FE0" w:rsidP="00010923">
            <w:pPr>
              <w:pStyle w:val="Normal6"/>
            </w:pPr>
          </w:p>
        </w:tc>
        <w:tc>
          <w:tcPr>
            <w:tcW w:w="4876" w:type="dxa"/>
          </w:tcPr>
          <w:p w14:paraId="29A8E8AB" w14:textId="77777777" w:rsidR="00BF5FE0" w:rsidRPr="00AA0D2E" w:rsidRDefault="00BF5FE0" w:rsidP="00010923">
            <w:pPr>
              <w:pStyle w:val="Normal6"/>
              <w:rPr>
                <w:szCs w:val="24"/>
              </w:rPr>
            </w:pPr>
            <w:r w:rsidRPr="00AA0D2E">
              <w:rPr>
                <w:b/>
                <w:i/>
              </w:rPr>
              <w:t>3. To facilitate the exchange of information between the Authority and the competent authorities, the Authority shall establish and maintain data storage facility designed for that purpose.</w:t>
            </w:r>
          </w:p>
        </w:tc>
      </w:tr>
      <w:tr w:rsidR="00BF5FE0" w:rsidRPr="00AA0D2E" w14:paraId="27853968" w14:textId="77777777" w:rsidTr="0056675D">
        <w:trPr>
          <w:jc w:val="center"/>
        </w:trPr>
        <w:tc>
          <w:tcPr>
            <w:tcW w:w="4876" w:type="dxa"/>
          </w:tcPr>
          <w:p w14:paraId="2C98081B" w14:textId="77777777" w:rsidR="00BF5FE0" w:rsidRPr="00AA0D2E" w:rsidRDefault="00BF5FE0" w:rsidP="00010923">
            <w:pPr>
              <w:pStyle w:val="Normal6"/>
            </w:pPr>
          </w:p>
        </w:tc>
        <w:tc>
          <w:tcPr>
            <w:tcW w:w="4876" w:type="dxa"/>
          </w:tcPr>
          <w:p w14:paraId="5F7BB2BF" w14:textId="77777777" w:rsidR="00BF5FE0" w:rsidRPr="00AA0D2E" w:rsidRDefault="00BF5FE0" w:rsidP="0056675D">
            <w:pPr>
              <w:pStyle w:val="Normal6"/>
              <w:jc w:val="center"/>
              <w:rPr>
                <w:szCs w:val="24"/>
              </w:rPr>
            </w:pPr>
            <w:r w:rsidRPr="00AA0D2E">
              <w:rPr>
                <w:b/>
                <w:i/>
              </w:rPr>
              <w:t>Article 31c</w:t>
            </w:r>
          </w:p>
        </w:tc>
      </w:tr>
      <w:tr w:rsidR="00BF5FE0" w:rsidRPr="00AA0D2E" w14:paraId="3056F7C1" w14:textId="77777777" w:rsidTr="0056675D">
        <w:trPr>
          <w:jc w:val="center"/>
        </w:trPr>
        <w:tc>
          <w:tcPr>
            <w:tcW w:w="4876" w:type="dxa"/>
          </w:tcPr>
          <w:p w14:paraId="3CF81376" w14:textId="77777777" w:rsidR="00BF5FE0" w:rsidRPr="00AA0D2E" w:rsidRDefault="00BF5FE0" w:rsidP="00010923">
            <w:pPr>
              <w:pStyle w:val="Normal6"/>
            </w:pPr>
          </w:p>
        </w:tc>
        <w:tc>
          <w:tcPr>
            <w:tcW w:w="4876" w:type="dxa"/>
          </w:tcPr>
          <w:p w14:paraId="140F770D" w14:textId="77777777" w:rsidR="00BF5FE0" w:rsidRPr="00AA0D2E" w:rsidRDefault="00BF5FE0" w:rsidP="0056675D">
            <w:pPr>
              <w:pStyle w:val="Normal6"/>
              <w:jc w:val="center"/>
              <w:rPr>
                <w:szCs w:val="24"/>
              </w:rPr>
            </w:pPr>
            <w:r w:rsidRPr="00AA0D2E">
              <w:rPr>
                <w:b/>
                <w:i/>
              </w:rPr>
              <w:t>Information exchange on fitness and propriety</w:t>
            </w:r>
          </w:p>
        </w:tc>
      </w:tr>
      <w:tr w:rsidR="00BF5FE0" w:rsidRPr="00AA0D2E" w14:paraId="0992C6A2" w14:textId="77777777" w:rsidTr="0056675D">
        <w:trPr>
          <w:jc w:val="center"/>
        </w:trPr>
        <w:tc>
          <w:tcPr>
            <w:tcW w:w="4876" w:type="dxa"/>
          </w:tcPr>
          <w:p w14:paraId="136B6C46" w14:textId="77777777" w:rsidR="00BF5FE0" w:rsidRPr="00AA0D2E" w:rsidRDefault="00BF5FE0" w:rsidP="00010923">
            <w:pPr>
              <w:pStyle w:val="Normal6"/>
            </w:pPr>
          </w:p>
        </w:tc>
        <w:tc>
          <w:tcPr>
            <w:tcW w:w="4876" w:type="dxa"/>
          </w:tcPr>
          <w:p w14:paraId="1B258602" w14:textId="77777777" w:rsidR="00BF5FE0" w:rsidRPr="00AA0D2E" w:rsidRDefault="00BF5FE0" w:rsidP="00010923">
            <w:pPr>
              <w:pStyle w:val="Normal6"/>
              <w:rPr>
                <w:szCs w:val="24"/>
              </w:rPr>
            </w:pPr>
            <w:r w:rsidRPr="00AA0D2E">
              <w:rPr>
                <w:b/>
                <w:i/>
              </w:rPr>
              <w:t>1. The Authority shall, together with the two other ESAs, establish a system for the exchange of information relevant to the assessment of the fitness and propriety of holders of qualifying holdings, directors and key function holders of financial institutions by competent authorities in accordance with the acts referred to in Article 1(2) ("a fitness and propriety assessment").</w:t>
            </w:r>
          </w:p>
        </w:tc>
      </w:tr>
      <w:tr w:rsidR="00BF5FE0" w:rsidRPr="00AA0D2E" w14:paraId="562D64B7" w14:textId="77777777" w:rsidTr="0056675D">
        <w:trPr>
          <w:jc w:val="center"/>
        </w:trPr>
        <w:tc>
          <w:tcPr>
            <w:tcW w:w="4876" w:type="dxa"/>
          </w:tcPr>
          <w:p w14:paraId="5EDAE867" w14:textId="77777777" w:rsidR="00BF5FE0" w:rsidRPr="00AA0D2E" w:rsidRDefault="00BF5FE0" w:rsidP="00010923">
            <w:pPr>
              <w:pStyle w:val="Normal6"/>
            </w:pPr>
          </w:p>
        </w:tc>
        <w:tc>
          <w:tcPr>
            <w:tcW w:w="4876" w:type="dxa"/>
          </w:tcPr>
          <w:p w14:paraId="0F129010" w14:textId="77777777" w:rsidR="00BF5FE0" w:rsidRPr="00AA0D2E" w:rsidRDefault="00BF5FE0" w:rsidP="00010923">
            <w:pPr>
              <w:pStyle w:val="Normal6"/>
              <w:rPr>
                <w:szCs w:val="24"/>
              </w:rPr>
            </w:pPr>
            <w:r w:rsidRPr="00AA0D2E">
              <w:rPr>
                <w:b/>
                <w:i/>
              </w:rPr>
              <w:t>2. The system referred to in paragraph 1 shall operate on the following basis, to be further specified in instructions issued the Authority,together with the two other ESAs:</w:t>
            </w:r>
          </w:p>
        </w:tc>
      </w:tr>
      <w:tr w:rsidR="00BF5FE0" w:rsidRPr="00AA0D2E" w14:paraId="7620FDAC" w14:textId="77777777" w:rsidTr="0056675D">
        <w:trPr>
          <w:jc w:val="center"/>
        </w:trPr>
        <w:tc>
          <w:tcPr>
            <w:tcW w:w="4876" w:type="dxa"/>
          </w:tcPr>
          <w:p w14:paraId="267DB572" w14:textId="77777777" w:rsidR="00BF5FE0" w:rsidRPr="00AA0D2E" w:rsidRDefault="00BF5FE0" w:rsidP="00010923">
            <w:pPr>
              <w:pStyle w:val="Normal6"/>
            </w:pPr>
          </w:p>
        </w:tc>
        <w:tc>
          <w:tcPr>
            <w:tcW w:w="4876" w:type="dxa"/>
          </w:tcPr>
          <w:p w14:paraId="3FA69EA5" w14:textId="77777777" w:rsidR="00BF5FE0" w:rsidRPr="00AA0D2E" w:rsidRDefault="00BF5FE0" w:rsidP="00010923">
            <w:pPr>
              <w:pStyle w:val="Normal6"/>
              <w:rPr>
                <w:szCs w:val="24"/>
              </w:rPr>
            </w:pPr>
            <w:r w:rsidRPr="00AA0D2E">
              <w:rPr>
                <w:b/>
                <w:i/>
              </w:rPr>
              <w:t>(a) competent authorities carrying out a fitness and propriety assessment shall use the system in carrying out that assessment to request information relevant to that assessment from competent authorities and other relevant authorities in the Union;</w:t>
            </w:r>
          </w:p>
        </w:tc>
      </w:tr>
      <w:tr w:rsidR="00BF5FE0" w:rsidRPr="00AA0D2E" w14:paraId="535466CA" w14:textId="77777777" w:rsidTr="0056675D">
        <w:trPr>
          <w:jc w:val="center"/>
        </w:trPr>
        <w:tc>
          <w:tcPr>
            <w:tcW w:w="4876" w:type="dxa"/>
          </w:tcPr>
          <w:p w14:paraId="6AB0B89A" w14:textId="77777777" w:rsidR="00BF5FE0" w:rsidRPr="00AA0D2E" w:rsidRDefault="00BF5FE0" w:rsidP="00010923">
            <w:pPr>
              <w:pStyle w:val="Normal6"/>
            </w:pPr>
          </w:p>
        </w:tc>
        <w:tc>
          <w:tcPr>
            <w:tcW w:w="4876" w:type="dxa"/>
          </w:tcPr>
          <w:p w14:paraId="18A6D55F" w14:textId="77777777" w:rsidR="00BF5FE0" w:rsidRPr="00AA0D2E" w:rsidRDefault="00BF5FE0" w:rsidP="00010923">
            <w:pPr>
              <w:pStyle w:val="Normal6"/>
              <w:rPr>
                <w:szCs w:val="24"/>
              </w:rPr>
            </w:pPr>
            <w:r w:rsidRPr="00AA0D2E">
              <w:rPr>
                <w:b/>
                <w:i/>
              </w:rPr>
              <w:t>(b) Member States shall identify one competent authority("the coordinating authority") which shall be responsible for identifying whether it or another competent authority or other relevant authority in that Member State holds information which may be relevant to a fitness and propriety assessment;</w:t>
            </w:r>
          </w:p>
        </w:tc>
      </w:tr>
      <w:tr w:rsidR="00BF5FE0" w:rsidRPr="00AA0D2E" w14:paraId="325EA38C" w14:textId="77777777" w:rsidTr="0056675D">
        <w:trPr>
          <w:jc w:val="center"/>
        </w:trPr>
        <w:tc>
          <w:tcPr>
            <w:tcW w:w="4876" w:type="dxa"/>
          </w:tcPr>
          <w:p w14:paraId="67F845F2" w14:textId="77777777" w:rsidR="00BF5FE0" w:rsidRPr="00AA0D2E" w:rsidRDefault="00BF5FE0" w:rsidP="00010923">
            <w:pPr>
              <w:pStyle w:val="Normal6"/>
            </w:pPr>
          </w:p>
        </w:tc>
        <w:tc>
          <w:tcPr>
            <w:tcW w:w="4876" w:type="dxa"/>
          </w:tcPr>
          <w:p w14:paraId="3AA04AB4" w14:textId="77777777" w:rsidR="00BF5FE0" w:rsidRPr="00AA0D2E" w:rsidRDefault="00BF5FE0" w:rsidP="00010923">
            <w:pPr>
              <w:pStyle w:val="Normal6"/>
              <w:rPr>
                <w:szCs w:val="24"/>
              </w:rPr>
            </w:pPr>
            <w:r w:rsidRPr="00AA0D2E">
              <w:rPr>
                <w:b/>
                <w:i/>
              </w:rPr>
              <w:t>(c) the coordinating authority in each Member State shall use the system to indicate whether or not it or another competent authority or other relevant authority in that Member State holds information which may be relevant to a fitness and propriety assessment;</w:t>
            </w:r>
          </w:p>
        </w:tc>
      </w:tr>
      <w:tr w:rsidR="00BF5FE0" w:rsidRPr="00AA0D2E" w14:paraId="68E3EDF9" w14:textId="77777777" w:rsidTr="0056675D">
        <w:trPr>
          <w:jc w:val="center"/>
        </w:trPr>
        <w:tc>
          <w:tcPr>
            <w:tcW w:w="4876" w:type="dxa"/>
          </w:tcPr>
          <w:p w14:paraId="73B508A0" w14:textId="77777777" w:rsidR="00BF5FE0" w:rsidRPr="00AA0D2E" w:rsidRDefault="00BF5FE0" w:rsidP="00010923">
            <w:pPr>
              <w:pStyle w:val="Normal6"/>
            </w:pPr>
          </w:p>
        </w:tc>
        <w:tc>
          <w:tcPr>
            <w:tcW w:w="4876" w:type="dxa"/>
          </w:tcPr>
          <w:p w14:paraId="0318C901" w14:textId="77777777" w:rsidR="00BF5FE0" w:rsidRPr="00AA0D2E" w:rsidRDefault="00BF5FE0" w:rsidP="00010923">
            <w:pPr>
              <w:pStyle w:val="Normal6"/>
              <w:rPr>
                <w:szCs w:val="24"/>
              </w:rPr>
            </w:pPr>
            <w:r w:rsidRPr="00AA0D2E">
              <w:rPr>
                <w:b/>
                <w:i/>
              </w:rPr>
              <w:t>(d) where a coordinating authority indicates that it or another competent authority or other relevant authority in that Member State holds information which may be relevant to a fitness and propriety assessment, the competent authority carrying out that assessment shall contact the coordinating authority in order to arrange, where appropriate, for the exchange of that information;</w:t>
            </w:r>
          </w:p>
        </w:tc>
      </w:tr>
      <w:tr w:rsidR="00BF5FE0" w:rsidRPr="00AA0D2E" w14:paraId="45974F0E" w14:textId="77777777" w:rsidTr="0056675D">
        <w:trPr>
          <w:jc w:val="center"/>
        </w:trPr>
        <w:tc>
          <w:tcPr>
            <w:tcW w:w="4876" w:type="dxa"/>
          </w:tcPr>
          <w:p w14:paraId="0B2D55A9" w14:textId="77777777" w:rsidR="00BF5FE0" w:rsidRPr="00AA0D2E" w:rsidRDefault="00BF5FE0" w:rsidP="00010923">
            <w:pPr>
              <w:pStyle w:val="Normal6"/>
            </w:pPr>
          </w:p>
        </w:tc>
        <w:tc>
          <w:tcPr>
            <w:tcW w:w="4876" w:type="dxa"/>
          </w:tcPr>
          <w:p w14:paraId="653BE399" w14:textId="77777777" w:rsidR="00BF5FE0" w:rsidRPr="00AA0D2E" w:rsidRDefault="00BF5FE0" w:rsidP="00010923">
            <w:pPr>
              <w:pStyle w:val="Normal6"/>
              <w:rPr>
                <w:szCs w:val="24"/>
              </w:rPr>
            </w:pPr>
            <w:r w:rsidRPr="00AA0D2E">
              <w:rPr>
                <w:b/>
                <w:i/>
              </w:rPr>
              <w:t>(e) the exchange of information shall take place in accordance with the applicable requirements on professional secrecy and exchange of information set out in the acts referred to in Article 1(2) and in accordance with General Data Protection Regulation (GDPR) (EU) 2016/679.</w:t>
            </w:r>
          </w:p>
        </w:tc>
      </w:tr>
      <w:tr w:rsidR="00BF5FE0" w:rsidRPr="00AA0D2E" w14:paraId="3A1760B9" w14:textId="77777777" w:rsidTr="0056675D">
        <w:trPr>
          <w:jc w:val="center"/>
        </w:trPr>
        <w:tc>
          <w:tcPr>
            <w:tcW w:w="4876" w:type="dxa"/>
          </w:tcPr>
          <w:p w14:paraId="58C0AA32" w14:textId="77777777" w:rsidR="00BF5FE0" w:rsidRPr="00AA0D2E" w:rsidRDefault="00BF5FE0" w:rsidP="00010923">
            <w:pPr>
              <w:pStyle w:val="Normal6"/>
            </w:pPr>
          </w:p>
        </w:tc>
        <w:tc>
          <w:tcPr>
            <w:tcW w:w="4876" w:type="dxa"/>
          </w:tcPr>
          <w:p w14:paraId="724E1F65" w14:textId="77777777" w:rsidR="00BF5FE0" w:rsidRPr="00AA0D2E" w:rsidRDefault="00BF5FE0" w:rsidP="00010923">
            <w:pPr>
              <w:pStyle w:val="Normal6"/>
              <w:rPr>
                <w:szCs w:val="24"/>
              </w:rPr>
            </w:pPr>
            <w:r w:rsidRPr="00AA0D2E">
              <w:rPr>
                <w:b/>
                <w:i/>
              </w:rPr>
              <w:t>3. For the purpose of paragraph 2 the European Central Bank shall act as a coordinating authority with respect to information it holds.</w:t>
            </w:r>
          </w:p>
        </w:tc>
      </w:tr>
      <w:tr w:rsidR="00BF5FE0" w:rsidRPr="00AA0D2E" w14:paraId="70F756DC" w14:textId="77777777" w:rsidTr="0056675D">
        <w:trPr>
          <w:jc w:val="center"/>
        </w:trPr>
        <w:tc>
          <w:tcPr>
            <w:tcW w:w="4876" w:type="dxa"/>
          </w:tcPr>
          <w:p w14:paraId="2DE67CF0" w14:textId="77777777" w:rsidR="00BF5FE0" w:rsidRPr="00AA0D2E" w:rsidRDefault="00BF5FE0" w:rsidP="00010923">
            <w:pPr>
              <w:pStyle w:val="Normal6"/>
            </w:pPr>
          </w:p>
        </w:tc>
        <w:tc>
          <w:tcPr>
            <w:tcW w:w="4876" w:type="dxa"/>
          </w:tcPr>
          <w:p w14:paraId="7E53D3F5" w14:textId="665A7CBE" w:rsidR="00BF5FE0" w:rsidRPr="00AA0D2E" w:rsidRDefault="00BF5FE0" w:rsidP="00010923">
            <w:pPr>
              <w:pStyle w:val="Normal6"/>
              <w:rPr>
                <w:szCs w:val="24"/>
              </w:rPr>
            </w:pPr>
            <w:r w:rsidRPr="00AA0D2E">
              <w:rPr>
                <w:b/>
                <w:i/>
              </w:rPr>
              <w:t>4.The relevant authorities referred to in paragraph 2 shall include at least... / The instructions referred to in paragraph 2 shall specify a minimum list of types of relevant authority for the purpose of that paragraph.</w:t>
            </w:r>
            <w:r w:rsidR="0056675D" w:rsidRPr="00AA0D2E">
              <w:rPr>
                <w:b/>
                <w:i/>
              </w:rPr>
              <w:t>”</w:t>
            </w:r>
          </w:p>
        </w:tc>
      </w:tr>
      <w:tr w:rsidR="00BF5FE0" w:rsidRPr="00AA0D2E" w14:paraId="0F24D690" w14:textId="77777777" w:rsidTr="0056675D">
        <w:trPr>
          <w:jc w:val="center"/>
        </w:trPr>
        <w:tc>
          <w:tcPr>
            <w:tcW w:w="4876" w:type="dxa"/>
          </w:tcPr>
          <w:p w14:paraId="224FD2E7" w14:textId="77777777" w:rsidR="00BF5FE0" w:rsidRPr="00AA0D2E" w:rsidRDefault="00BF5FE0" w:rsidP="00010923">
            <w:pPr>
              <w:pStyle w:val="Normal6"/>
            </w:pPr>
          </w:p>
        </w:tc>
        <w:tc>
          <w:tcPr>
            <w:tcW w:w="4876" w:type="dxa"/>
          </w:tcPr>
          <w:p w14:paraId="6B5AA2CF" w14:textId="77777777" w:rsidR="00BF5FE0" w:rsidRPr="00AA0D2E" w:rsidRDefault="00BF5FE0" w:rsidP="00010923">
            <w:pPr>
              <w:pStyle w:val="Normal6"/>
              <w:rPr>
                <w:szCs w:val="24"/>
              </w:rPr>
            </w:pPr>
            <w:r w:rsidRPr="00AA0D2E">
              <w:rPr>
                <w:i/>
              </w:rPr>
              <w:t>(This amendment also applies throughout Articles 2 and 3.)</w:t>
            </w:r>
          </w:p>
        </w:tc>
      </w:tr>
    </w:tbl>
    <w:p w14:paraId="1348136E"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4F1E1084" w14:textId="77777777" w:rsidR="00BF5FE0" w:rsidRPr="00AA0D2E" w:rsidRDefault="00BF5FE0" w:rsidP="00BF5FE0">
      <w:r w:rsidRPr="006A124A">
        <w:rPr>
          <w:rStyle w:val="HideTWBExt"/>
          <w:noProof w:val="0"/>
        </w:rPr>
        <w:t>&lt;/Amend&gt;</w:t>
      </w:r>
    </w:p>
    <w:p w14:paraId="4F6C8293" w14:textId="7A20B5FD"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578</w:t>
      </w:r>
      <w:r w:rsidRPr="006A124A">
        <w:rPr>
          <w:rStyle w:val="HideTWBExt"/>
          <w:b w:val="0"/>
          <w:noProof w:val="0"/>
        </w:rPr>
        <w:t>&lt;/NumAm&gt;</w:t>
      </w:r>
    </w:p>
    <w:p w14:paraId="10DA2D74"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1D0E6BC6"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4D4939FC" w14:textId="77777777" w:rsidR="00BF5FE0" w:rsidRPr="00AA0D2E" w:rsidRDefault="00BF5FE0" w:rsidP="00BF5FE0">
      <w:r w:rsidRPr="006A124A">
        <w:rPr>
          <w:rStyle w:val="HideTWBExt"/>
          <w:noProof w:val="0"/>
        </w:rPr>
        <w:t>&lt;/RepeatBlock-By&gt;</w:t>
      </w:r>
    </w:p>
    <w:p w14:paraId="0D425516"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44C6ECFB" w14:textId="77777777" w:rsidR="00BF5FE0" w:rsidRPr="00AA0D2E" w:rsidRDefault="00BF5FE0" w:rsidP="00BF5FE0">
      <w:pPr>
        <w:pStyle w:val="NormalBold"/>
      </w:pPr>
      <w:r w:rsidRPr="006A124A">
        <w:rPr>
          <w:rStyle w:val="HideTWBExt"/>
          <w:b w:val="0"/>
          <w:noProof w:val="0"/>
        </w:rPr>
        <w:t>&lt;Article&gt;</w:t>
      </w:r>
      <w:r w:rsidRPr="00AA0D2E">
        <w:t>Article 1 – paragraph 1 – point 15 a (new)</w:t>
      </w:r>
      <w:r w:rsidRPr="006A124A">
        <w:rPr>
          <w:rStyle w:val="HideTWBExt"/>
          <w:b w:val="0"/>
          <w:noProof w:val="0"/>
        </w:rPr>
        <w:t>&lt;/Article&gt;</w:t>
      </w:r>
    </w:p>
    <w:p w14:paraId="1E7E37AC" w14:textId="1D5E8D28"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6B2A76D5" w14:textId="77777777" w:rsidR="00BF5FE0" w:rsidRPr="00AA0D2E" w:rsidRDefault="00BF5FE0" w:rsidP="00BF5FE0">
      <w:r w:rsidRPr="006A124A">
        <w:rPr>
          <w:rStyle w:val="HideTWBExt"/>
          <w:noProof w:val="0"/>
        </w:rPr>
        <w:t>&lt;Article2&gt;</w:t>
      </w:r>
      <w:r w:rsidRPr="00AA0D2E">
        <w:t>Article 31b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28EE575E" w14:textId="77777777" w:rsidTr="0056675D">
        <w:trPr>
          <w:jc w:val="center"/>
        </w:trPr>
        <w:tc>
          <w:tcPr>
            <w:tcW w:w="9752" w:type="dxa"/>
            <w:gridSpan w:val="2"/>
          </w:tcPr>
          <w:p w14:paraId="571DAFCE" w14:textId="77777777" w:rsidR="00BF5FE0" w:rsidRPr="00AA0D2E" w:rsidRDefault="00BF5FE0" w:rsidP="00010923">
            <w:pPr>
              <w:keepNext/>
            </w:pPr>
          </w:p>
        </w:tc>
      </w:tr>
      <w:tr w:rsidR="00BF5FE0" w:rsidRPr="00AA0D2E" w14:paraId="4C0BBD9C" w14:textId="77777777" w:rsidTr="0056675D">
        <w:trPr>
          <w:jc w:val="center"/>
        </w:trPr>
        <w:tc>
          <w:tcPr>
            <w:tcW w:w="4876" w:type="dxa"/>
          </w:tcPr>
          <w:p w14:paraId="5A9A6958" w14:textId="77777777" w:rsidR="00BF5FE0" w:rsidRPr="00AA0D2E" w:rsidRDefault="00BF5FE0" w:rsidP="00010923">
            <w:pPr>
              <w:pStyle w:val="ColumnHeading"/>
              <w:keepNext/>
            </w:pPr>
            <w:r w:rsidRPr="00AA0D2E">
              <w:t>Text proposed by the Commission</w:t>
            </w:r>
          </w:p>
        </w:tc>
        <w:tc>
          <w:tcPr>
            <w:tcW w:w="4876" w:type="dxa"/>
          </w:tcPr>
          <w:p w14:paraId="70C837A6" w14:textId="77777777" w:rsidR="00BF5FE0" w:rsidRPr="00AA0D2E" w:rsidRDefault="00BF5FE0" w:rsidP="00010923">
            <w:pPr>
              <w:pStyle w:val="ColumnHeading"/>
              <w:keepNext/>
            </w:pPr>
            <w:r w:rsidRPr="00AA0D2E">
              <w:t>Amendment</w:t>
            </w:r>
          </w:p>
        </w:tc>
      </w:tr>
      <w:tr w:rsidR="00BF5FE0" w:rsidRPr="00AA0D2E" w14:paraId="761B1462" w14:textId="77777777" w:rsidTr="0056675D">
        <w:trPr>
          <w:jc w:val="center"/>
        </w:trPr>
        <w:tc>
          <w:tcPr>
            <w:tcW w:w="4876" w:type="dxa"/>
          </w:tcPr>
          <w:p w14:paraId="7975EF7F" w14:textId="77777777" w:rsidR="00BF5FE0" w:rsidRPr="00AA0D2E" w:rsidRDefault="00BF5FE0" w:rsidP="00010923">
            <w:pPr>
              <w:pStyle w:val="Normal6"/>
            </w:pPr>
          </w:p>
        </w:tc>
        <w:tc>
          <w:tcPr>
            <w:tcW w:w="4876" w:type="dxa"/>
          </w:tcPr>
          <w:p w14:paraId="3C71D592" w14:textId="7314B223" w:rsidR="00BF5FE0" w:rsidRPr="00AA0D2E" w:rsidRDefault="0056675D" w:rsidP="00010923">
            <w:pPr>
              <w:pStyle w:val="Normal6"/>
              <w:rPr>
                <w:szCs w:val="24"/>
              </w:rPr>
            </w:pPr>
            <w:r w:rsidRPr="00AA0D2E">
              <w:rPr>
                <w:b/>
                <w:i/>
              </w:rPr>
              <w:t>(15 a)</w:t>
            </w:r>
            <w:r w:rsidRPr="00AA0D2E">
              <w:rPr>
                <w:b/>
                <w:i/>
              </w:rPr>
              <w:tab/>
              <w:t>The following Article 31b is inserted:</w:t>
            </w:r>
          </w:p>
        </w:tc>
      </w:tr>
      <w:tr w:rsidR="0056675D" w:rsidRPr="00AA0D2E" w14:paraId="60960FEE" w14:textId="77777777" w:rsidTr="0056675D">
        <w:trPr>
          <w:jc w:val="center"/>
        </w:trPr>
        <w:tc>
          <w:tcPr>
            <w:tcW w:w="4876" w:type="dxa"/>
          </w:tcPr>
          <w:p w14:paraId="6D6C3482" w14:textId="77777777" w:rsidR="0056675D" w:rsidRPr="00AA0D2E" w:rsidRDefault="0056675D" w:rsidP="00010923">
            <w:pPr>
              <w:pStyle w:val="Normal6"/>
            </w:pPr>
          </w:p>
        </w:tc>
        <w:tc>
          <w:tcPr>
            <w:tcW w:w="4876" w:type="dxa"/>
          </w:tcPr>
          <w:p w14:paraId="6B275FE0" w14:textId="1CC43DFD" w:rsidR="0056675D" w:rsidRPr="00AA0D2E" w:rsidRDefault="0056675D" w:rsidP="0056675D">
            <w:pPr>
              <w:pStyle w:val="Normal6"/>
              <w:jc w:val="center"/>
              <w:rPr>
                <w:b/>
                <w:i/>
              </w:rPr>
            </w:pPr>
            <w:r w:rsidRPr="00AA0D2E">
              <w:rPr>
                <w:b/>
                <w:i/>
              </w:rPr>
              <w:t>“Article 31b</w:t>
            </w:r>
          </w:p>
        </w:tc>
      </w:tr>
      <w:tr w:rsidR="00BF5FE0" w:rsidRPr="00AA0D2E" w14:paraId="0F25FA76" w14:textId="77777777" w:rsidTr="0056675D">
        <w:trPr>
          <w:jc w:val="center"/>
        </w:trPr>
        <w:tc>
          <w:tcPr>
            <w:tcW w:w="4876" w:type="dxa"/>
          </w:tcPr>
          <w:p w14:paraId="07E9E559" w14:textId="77777777" w:rsidR="00BF5FE0" w:rsidRPr="00AA0D2E" w:rsidRDefault="00BF5FE0" w:rsidP="00010923">
            <w:pPr>
              <w:pStyle w:val="Normal6"/>
            </w:pPr>
          </w:p>
        </w:tc>
        <w:tc>
          <w:tcPr>
            <w:tcW w:w="4876" w:type="dxa"/>
          </w:tcPr>
          <w:p w14:paraId="3310309E" w14:textId="77777777" w:rsidR="00BF5FE0" w:rsidRPr="00AA0D2E" w:rsidRDefault="00BF5FE0" w:rsidP="0056675D">
            <w:pPr>
              <w:pStyle w:val="Normal6"/>
              <w:jc w:val="center"/>
              <w:rPr>
                <w:szCs w:val="24"/>
              </w:rPr>
            </w:pPr>
            <w:r w:rsidRPr="00AA0D2E">
              <w:rPr>
                <w:b/>
                <w:i/>
              </w:rPr>
              <w:t>Coordination function in relation to orders, transactions and activities with significant cross-border effects</w:t>
            </w:r>
          </w:p>
        </w:tc>
      </w:tr>
      <w:tr w:rsidR="00BF5FE0" w:rsidRPr="00AA0D2E" w14:paraId="7C2B3082" w14:textId="77777777" w:rsidTr="0056675D">
        <w:trPr>
          <w:jc w:val="center"/>
        </w:trPr>
        <w:tc>
          <w:tcPr>
            <w:tcW w:w="4876" w:type="dxa"/>
          </w:tcPr>
          <w:p w14:paraId="3F064B45" w14:textId="77777777" w:rsidR="00BF5FE0" w:rsidRPr="00AA0D2E" w:rsidRDefault="00BF5FE0" w:rsidP="00010923">
            <w:pPr>
              <w:pStyle w:val="Normal6"/>
            </w:pPr>
          </w:p>
        </w:tc>
        <w:tc>
          <w:tcPr>
            <w:tcW w:w="4876" w:type="dxa"/>
          </w:tcPr>
          <w:p w14:paraId="6F827E10" w14:textId="77777777" w:rsidR="00BF5FE0" w:rsidRPr="00AA0D2E" w:rsidRDefault="00BF5FE0" w:rsidP="00010923">
            <w:pPr>
              <w:pStyle w:val="Normal6"/>
              <w:rPr>
                <w:szCs w:val="24"/>
              </w:rPr>
            </w:pPr>
            <w:r w:rsidRPr="00AA0D2E">
              <w:rPr>
                <w:b/>
                <w:i/>
              </w:rPr>
              <w:t>1. Where the Authority has reasonable grounds to suspect that orders, transactions or any other activity with significant cross-border effects threaten the orderly functioning and integrity of financial markets or the financial stability in the Union, it shall recommend that competent authorities of the Member States concerned initiate an investigation and shall provide those competent authorities with the relevant information.</w:t>
            </w:r>
          </w:p>
        </w:tc>
      </w:tr>
      <w:tr w:rsidR="00BF5FE0" w:rsidRPr="00AA0D2E" w14:paraId="28E04D9B" w14:textId="77777777" w:rsidTr="0056675D">
        <w:trPr>
          <w:jc w:val="center"/>
        </w:trPr>
        <w:tc>
          <w:tcPr>
            <w:tcW w:w="4876" w:type="dxa"/>
          </w:tcPr>
          <w:p w14:paraId="1FF0DF71" w14:textId="77777777" w:rsidR="00BF5FE0" w:rsidRPr="00AA0D2E" w:rsidRDefault="00BF5FE0" w:rsidP="00010923">
            <w:pPr>
              <w:pStyle w:val="Normal6"/>
            </w:pPr>
          </w:p>
        </w:tc>
        <w:tc>
          <w:tcPr>
            <w:tcW w:w="4876" w:type="dxa"/>
          </w:tcPr>
          <w:p w14:paraId="76B8C166" w14:textId="77777777" w:rsidR="00BF5FE0" w:rsidRPr="00AA0D2E" w:rsidRDefault="00BF5FE0" w:rsidP="00010923">
            <w:pPr>
              <w:pStyle w:val="Normal6"/>
              <w:rPr>
                <w:szCs w:val="24"/>
              </w:rPr>
            </w:pPr>
            <w:r w:rsidRPr="00AA0D2E">
              <w:rPr>
                <w:b/>
                <w:i/>
              </w:rPr>
              <w:t>2. Where a competent authority has reasonable grounds to suspect that orders, transactions or any other activity with significant cross-border effects threaten the orderly functioning and integrity of financial markets or the financial stability in the Union, it shall promptly notify the Authority and provide the relevant information. The Authority may recommend the competent authorities of the Member States where the suspected activity has occurred to take action after transmitting the relevant information to those competent authorities.</w:t>
            </w:r>
          </w:p>
        </w:tc>
      </w:tr>
      <w:tr w:rsidR="00BF5FE0" w:rsidRPr="00AA0D2E" w14:paraId="72528BF5" w14:textId="77777777" w:rsidTr="0056675D">
        <w:trPr>
          <w:jc w:val="center"/>
        </w:trPr>
        <w:tc>
          <w:tcPr>
            <w:tcW w:w="4876" w:type="dxa"/>
          </w:tcPr>
          <w:p w14:paraId="400E0E59" w14:textId="77777777" w:rsidR="00BF5FE0" w:rsidRPr="00AA0D2E" w:rsidRDefault="00BF5FE0" w:rsidP="00010923">
            <w:pPr>
              <w:pStyle w:val="Normal6"/>
            </w:pPr>
          </w:p>
        </w:tc>
        <w:tc>
          <w:tcPr>
            <w:tcW w:w="4876" w:type="dxa"/>
          </w:tcPr>
          <w:p w14:paraId="76493A68" w14:textId="392C3BF7" w:rsidR="00BF5FE0" w:rsidRPr="00AA0D2E" w:rsidRDefault="00BF5FE0" w:rsidP="00010923">
            <w:pPr>
              <w:pStyle w:val="Normal6"/>
              <w:rPr>
                <w:szCs w:val="24"/>
              </w:rPr>
            </w:pPr>
            <w:r w:rsidRPr="00AA0D2E">
              <w:rPr>
                <w:b/>
                <w:i/>
              </w:rPr>
              <w:t>3.</w:t>
            </w:r>
            <w:r w:rsidR="0056675D" w:rsidRPr="00AA0D2E">
              <w:rPr>
                <w:b/>
                <w:i/>
              </w:rPr>
              <w:t xml:space="preserve"> </w:t>
            </w:r>
            <w:r w:rsidRPr="00AA0D2E">
              <w:rPr>
                <w:b/>
                <w:i/>
              </w:rPr>
              <w:t xml:space="preserve">To facilitate the exchange of information between the Authority and the competent authorities, the Authority shall establish and maintain a data storage facility designed for that purpose. </w:t>
            </w:r>
          </w:p>
        </w:tc>
      </w:tr>
    </w:tbl>
    <w:p w14:paraId="177DED86"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550DF1DD" w14:textId="77777777" w:rsidR="00BF5FE0" w:rsidRPr="00AA0D2E" w:rsidRDefault="00BF5FE0" w:rsidP="00BF5FE0">
      <w:r w:rsidRPr="006A124A">
        <w:rPr>
          <w:rStyle w:val="HideTWBExt"/>
          <w:noProof w:val="0"/>
        </w:rPr>
        <w:t>&lt;/Amend&gt;</w:t>
      </w:r>
    </w:p>
    <w:p w14:paraId="1304905E" w14:textId="1C4E2F4E" w:rsidR="00BF5FE0" w:rsidRPr="00AA0D2E" w:rsidRDefault="00BF5FE0" w:rsidP="00BF5FE0">
      <w:pPr>
        <w:pStyle w:val="AMNumberTabs"/>
        <w:keepNext/>
      </w:pPr>
      <w:r w:rsidRPr="006A124A">
        <w:rPr>
          <w:rStyle w:val="HideTWBExt"/>
          <w:b w:val="0"/>
          <w:noProof w:val="0"/>
        </w:rPr>
        <w:t>&lt;Amend&gt;</w:t>
      </w:r>
      <w:r w:rsidRPr="00AA0D2E">
        <w:t>Amendment</w:t>
      </w:r>
      <w:r w:rsidRPr="00AA0D2E">
        <w:tab/>
      </w:r>
      <w:r w:rsidRPr="00AA0D2E">
        <w:tab/>
      </w:r>
      <w:r w:rsidRPr="006A124A">
        <w:rPr>
          <w:rStyle w:val="HideTWBExt"/>
          <w:b w:val="0"/>
          <w:noProof w:val="0"/>
        </w:rPr>
        <w:t>&lt;NumAm&gt;</w:t>
      </w:r>
      <w:r w:rsidR="00F36AC1" w:rsidRPr="00F36AC1">
        <w:rPr>
          <w:color w:val="000000"/>
        </w:rPr>
        <w:t>579</w:t>
      </w:r>
      <w:r w:rsidRPr="006A124A">
        <w:rPr>
          <w:rStyle w:val="HideTWBExt"/>
          <w:b w:val="0"/>
          <w:noProof w:val="0"/>
        </w:rPr>
        <w:t>&lt;/NumAm&gt;</w:t>
      </w:r>
    </w:p>
    <w:p w14:paraId="31231AE6" w14:textId="77777777" w:rsidR="00BF5FE0" w:rsidRPr="00AA0D2E" w:rsidRDefault="00BF5FE0" w:rsidP="00BF5FE0">
      <w:pPr>
        <w:pStyle w:val="NormalBold"/>
      </w:pPr>
      <w:r w:rsidRPr="006A124A">
        <w:rPr>
          <w:rStyle w:val="HideTWBExt"/>
          <w:b w:val="0"/>
          <w:noProof w:val="0"/>
        </w:rPr>
        <w:t>&lt;RepeatBlock-By&gt;&lt;Members&gt;</w:t>
      </w:r>
      <w:r w:rsidRPr="00AA0D2E">
        <w:t>Sven Giegold</w:t>
      </w:r>
      <w:r w:rsidRPr="006A124A">
        <w:rPr>
          <w:rStyle w:val="HideTWBExt"/>
          <w:b w:val="0"/>
          <w:noProof w:val="0"/>
        </w:rPr>
        <w:t>&lt;/Members&gt;</w:t>
      </w:r>
    </w:p>
    <w:p w14:paraId="2ACBBE9A" w14:textId="77777777" w:rsidR="00BF5FE0" w:rsidRPr="00AA0D2E" w:rsidRDefault="00BF5FE0" w:rsidP="00BF5FE0">
      <w:r w:rsidRPr="006A124A">
        <w:rPr>
          <w:rStyle w:val="HideTWBExt"/>
          <w:noProof w:val="0"/>
        </w:rPr>
        <w:t>&lt;AuNomDe&gt;</w:t>
      </w:r>
      <w:r w:rsidRPr="006A124A">
        <w:rPr>
          <w:rStyle w:val="HideTWBInt"/>
        </w:rPr>
        <w:t>{Verts/ALE}</w:t>
      </w:r>
      <w:r w:rsidRPr="00AA0D2E">
        <w:t>on behalf of  the Verts/ALE Group</w:t>
      </w:r>
      <w:r w:rsidRPr="006A124A">
        <w:rPr>
          <w:rStyle w:val="HideTWBExt"/>
          <w:noProof w:val="0"/>
        </w:rPr>
        <w:t>&lt;/AuNomDe&gt;</w:t>
      </w:r>
    </w:p>
    <w:p w14:paraId="655BD3A3" w14:textId="77777777" w:rsidR="00BF5FE0" w:rsidRPr="00AA0D2E" w:rsidRDefault="00BF5FE0" w:rsidP="00BF5FE0">
      <w:r w:rsidRPr="006A124A">
        <w:rPr>
          <w:rStyle w:val="HideTWBExt"/>
          <w:noProof w:val="0"/>
        </w:rPr>
        <w:t>&lt;/RepeatBlock-By&gt;</w:t>
      </w:r>
    </w:p>
    <w:p w14:paraId="0ED30F2D" w14:textId="77777777" w:rsidR="00BF5FE0" w:rsidRPr="00AA0D2E" w:rsidRDefault="00BF5FE0" w:rsidP="00BF5FE0">
      <w:pPr>
        <w:pStyle w:val="NormalBold"/>
        <w:keepNext/>
      </w:pPr>
      <w:r w:rsidRPr="006A124A">
        <w:rPr>
          <w:rStyle w:val="HideTWBExt"/>
          <w:b w:val="0"/>
          <w:noProof w:val="0"/>
        </w:rPr>
        <w:t>&lt;DocAmend&gt;</w:t>
      </w:r>
      <w:r w:rsidRPr="00AA0D2E">
        <w:t>Proposal for a regulation</w:t>
      </w:r>
      <w:r w:rsidRPr="006A124A">
        <w:rPr>
          <w:rStyle w:val="HideTWBExt"/>
          <w:b w:val="0"/>
          <w:noProof w:val="0"/>
        </w:rPr>
        <w:t>&lt;/DocAmend&gt;</w:t>
      </w:r>
    </w:p>
    <w:p w14:paraId="51F9E798" w14:textId="77777777" w:rsidR="00BF5FE0" w:rsidRPr="00AA0D2E" w:rsidRDefault="00BF5FE0" w:rsidP="00BF5FE0">
      <w:pPr>
        <w:pStyle w:val="NormalBold"/>
      </w:pPr>
      <w:r w:rsidRPr="006A124A">
        <w:rPr>
          <w:rStyle w:val="HideTWBExt"/>
          <w:b w:val="0"/>
          <w:noProof w:val="0"/>
        </w:rPr>
        <w:t>&lt;Article&gt;</w:t>
      </w:r>
      <w:r w:rsidRPr="00AA0D2E">
        <w:t>Article 1 – paragraph 1 – point 15 b (new)</w:t>
      </w:r>
      <w:r w:rsidRPr="006A124A">
        <w:rPr>
          <w:rStyle w:val="HideTWBExt"/>
          <w:b w:val="0"/>
          <w:noProof w:val="0"/>
        </w:rPr>
        <w:t>&lt;/Article&gt;</w:t>
      </w:r>
    </w:p>
    <w:p w14:paraId="7B369F89" w14:textId="21D602C8" w:rsidR="00BF5FE0" w:rsidRPr="00AA0D2E" w:rsidRDefault="00BF5FE0" w:rsidP="00BF5FE0">
      <w:pPr>
        <w:keepNext/>
        <w:rPr>
          <w:lang w:val="pt-PT"/>
        </w:rPr>
      </w:pPr>
      <w:r w:rsidRPr="006A124A">
        <w:rPr>
          <w:rStyle w:val="HideTWBExt"/>
          <w:noProof w:val="0"/>
        </w:rPr>
        <w:t>&lt;DocAmend2&gt;</w:t>
      </w:r>
      <w:r w:rsidR="000B7181" w:rsidRPr="00AA0D2E">
        <w:rPr>
          <w:lang w:val="pt-PT"/>
        </w:rPr>
        <w:t>Regulation (EU) No 1093/2010</w:t>
      </w:r>
      <w:r w:rsidRPr="006A124A">
        <w:rPr>
          <w:rStyle w:val="HideTWBExt"/>
          <w:noProof w:val="0"/>
        </w:rPr>
        <w:t>&lt;/DocAmend2&gt;</w:t>
      </w:r>
    </w:p>
    <w:p w14:paraId="79934B7E" w14:textId="77777777" w:rsidR="00BF5FE0" w:rsidRPr="00AA0D2E" w:rsidRDefault="00BF5FE0" w:rsidP="00BF5FE0">
      <w:r w:rsidRPr="006A124A">
        <w:rPr>
          <w:rStyle w:val="HideTWBExt"/>
          <w:noProof w:val="0"/>
        </w:rPr>
        <w:t>&lt;Article2&gt;</w:t>
      </w:r>
      <w:r w:rsidRPr="00AA0D2E">
        <w:t>Article 31c (new)</w:t>
      </w:r>
      <w:r w:rsidRPr="006A124A">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F5FE0" w:rsidRPr="00AA0D2E" w14:paraId="598DE46D" w14:textId="77777777" w:rsidTr="00591884">
        <w:trPr>
          <w:jc w:val="center"/>
        </w:trPr>
        <w:tc>
          <w:tcPr>
            <w:tcW w:w="9752" w:type="dxa"/>
            <w:gridSpan w:val="2"/>
          </w:tcPr>
          <w:p w14:paraId="22C42360" w14:textId="77777777" w:rsidR="00BF5FE0" w:rsidRPr="00AA0D2E" w:rsidRDefault="00BF5FE0" w:rsidP="00010923">
            <w:pPr>
              <w:keepNext/>
            </w:pPr>
          </w:p>
        </w:tc>
      </w:tr>
      <w:tr w:rsidR="00BF5FE0" w:rsidRPr="00AA0D2E" w14:paraId="4F5F0CCF" w14:textId="77777777" w:rsidTr="00591884">
        <w:trPr>
          <w:jc w:val="center"/>
        </w:trPr>
        <w:tc>
          <w:tcPr>
            <w:tcW w:w="4876" w:type="dxa"/>
          </w:tcPr>
          <w:p w14:paraId="33811F89" w14:textId="77777777" w:rsidR="00BF5FE0" w:rsidRPr="00AA0D2E" w:rsidRDefault="00BF5FE0" w:rsidP="00010923">
            <w:pPr>
              <w:pStyle w:val="ColumnHeading"/>
              <w:keepNext/>
            </w:pPr>
            <w:r w:rsidRPr="00AA0D2E">
              <w:t>Text proposed by the Commission</w:t>
            </w:r>
          </w:p>
        </w:tc>
        <w:tc>
          <w:tcPr>
            <w:tcW w:w="4876" w:type="dxa"/>
          </w:tcPr>
          <w:p w14:paraId="7BA3A0DC" w14:textId="77777777" w:rsidR="00BF5FE0" w:rsidRPr="00AA0D2E" w:rsidRDefault="00BF5FE0" w:rsidP="00010923">
            <w:pPr>
              <w:pStyle w:val="ColumnHeading"/>
              <w:keepNext/>
            </w:pPr>
            <w:r w:rsidRPr="00AA0D2E">
              <w:t>Amendment</w:t>
            </w:r>
          </w:p>
        </w:tc>
      </w:tr>
      <w:tr w:rsidR="00BF5FE0" w:rsidRPr="00AA0D2E" w14:paraId="1E3E659C" w14:textId="77777777" w:rsidTr="00591884">
        <w:trPr>
          <w:jc w:val="center"/>
        </w:trPr>
        <w:tc>
          <w:tcPr>
            <w:tcW w:w="4876" w:type="dxa"/>
          </w:tcPr>
          <w:p w14:paraId="0C7B48D4" w14:textId="77777777" w:rsidR="00BF5FE0" w:rsidRPr="00AA0D2E" w:rsidRDefault="00BF5FE0" w:rsidP="00010923">
            <w:pPr>
              <w:pStyle w:val="Normal6"/>
            </w:pPr>
          </w:p>
        </w:tc>
        <w:tc>
          <w:tcPr>
            <w:tcW w:w="4876" w:type="dxa"/>
          </w:tcPr>
          <w:p w14:paraId="70A5A882" w14:textId="267E4036" w:rsidR="00BF5FE0" w:rsidRPr="00AA0D2E" w:rsidRDefault="00591884" w:rsidP="00010923">
            <w:pPr>
              <w:pStyle w:val="Normal6"/>
              <w:rPr>
                <w:szCs w:val="24"/>
              </w:rPr>
            </w:pPr>
            <w:r w:rsidRPr="00AA0D2E">
              <w:rPr>
                <w:b/>
                <w:i/>
              </w:rPr>
              <w:t>(15 b)</w:t>
            </w:r>
            <w:r w:rsidRPr="00AA0D2E">
              <w:rPr>
                <w:b/>
                <w:i/>
              </w:rPr>
              <w:tab/>
              <w:t>The following Article 31c is inserted:</w:t>
            </w:r>
          </w:p>
        </w:tc>
      </w:tr>
      <w:tr w:rsidR="00591884" w:rsidRPr="00AA0D2E" w14:paraId="750E2C48" w14:textId="77777777" w:rsidTr="00591884">
        <w:trPr>
          <w:jc w:val="center"/>
        </w:trPr>
        <w:tc>
          <w:tcPr>
            <w:tcW w:w="4876" w:type="dxa"/>
          </w:tcPr>
          <w:p w14:paraId="29781259" w14:textId="77777777" w:rsidR="00591884" w:rsidRPr="00AA0D2E" w:rsidRDefault="00591884" w:rsidP="00010923">
            <w:pPr>
              <w:pStyle w:val="Normal6"/>
            </w:pPr>
          </w:p>
        </w:tc>
        <w:tc>
          <w:tcPr>
            <w:tcW w:w="4876" w:type="dxa"/>
          </w:tcPr>
          <w:p w14:paraId="7E649DFF" w14:textId="67DE2A32" w:rsidR="00591884" w:rsidRPr="00AA0D2E" w:rsidRDefault="00591884" w:rsidP="00591884">
            <w:pPr>
              <w:pStyle w:val="Normal6"/>
              <w:jc w:val="center"/>
              <w:rPr>
                <w:b/>
                <w:i/>
              </w:rPr>
            </w:pPr>
            <w:r w:rsidRPr="00AA0D2E">
              <w:rPr>
                <w:b/>
                <w:i/>
              </w:rPr>
              <w:t>“Article 31c</w:t>
            </w:r>
          </w:p>
        </w:tc>
      </w:tr>
      <w:tr w:rsidR="00BF5FE0" w:rsidRPr="00AA0D2E" w14:paraId="0D5F75F1" w14:textId="77777777" w:rsidTr="00591884">
        <w:trPr>
          <w:jc w:val="center"/>
        </w:trPr>
        <w:tc>
          <w:tcPr>
            <w:tcW w:w="4876" w:type="dxa"/>
          </w:tcPr>
          <w:p w14:paraId="5ACCD82E" w14:textId="77777777" w:rsidR="00BF5FE0" w:rsidRPr="00AA0D2E" w:rsidRDefault="00BF5FE0" w:rsidP="00010923">
            <w:pPr>
              <w:pStyle w:val="Normal6"/>
            </w:pPr>
          </w:p>
        </w:tc>
        <w:tc>
          <w:tcPr>
            <w:tcW w:w="4876" w:type="dxa"/>
          </w:tcPr>
          <w:p w14:paraId="7F8E33A0" w14:textId="77777777" w:rsidR="00BF5FE0" w:rsidRPr="00AA0D2E" w:rsidRDefault="00BF5FE0" w:rsidP="00591884">
            <w:pPr>
              <w:pStyle w:val="Normal6"/>
              <w:jc w:val="center"/>
              <w:rPr>
                <w:szCs w:val="24"/>
              </w:rPr>
            </w:pPr>
            <w:r w:rsidRPr="00AA0D2E">
              <w:rPr>
                <w:b/>
                <w:i/>
              </w:rPr>
              <w:t>Information exchange on fitness and propriety</w:t>
            </w:r>
          </w:p>
        </w:tc>
      </w:tr>
      <w:tr w:rsidR="00BF5FE0" w:rsidRPr="00AA0D2E" w14:paraId="37472D50" w14:textId="77777777" w:rsidTr="00591884">
        <w:trPr>
          <w:jc w:val="center"/>
        </w:trPr>
        <w:tc>
          <w:tcPr>
            <w:tcW w:w="4876" w:type="dxa"/>
          </w:tcPr>
          <w:p w14:paraId="223C58EC" w14:textId="77777777" w:rsidR="00BF5FE0" w:rsidRPr="00AA0D2E" w:rsidRDefault="00BF5FE0" w:rsidP="00010923">
            <w:pPr>
              <w:pStyle w:val="Normal6"/>
            </w:pPr>
          </w:p>
        </w:tc>
        <w:tc>
          <w:tcPr>
            <w:tcW w:w="4876" w:type="dxa"/>
          </w:tcPr>
          <w:p w14:paraId="002C1C52" w14:textId="28313FCD" w:rsidR="00BF5FE0" w:rsidRPr="00AA0D2E" w:rsidRDefault="00BF5FE0" w:rsidP="00010923">
            <w:pPr>
              <w:pStyle w:val="Normal6"/>
              <w:rPr>
                <w:szCs w:val="24"/>
              </w:rPr>
            </w:pPr>
            <w:r w:rsidRPr="00AA0D2E">
              <w:rPr>
                <w:b/>
                <w:i/>
              </w:rPr>
              <w:t>1. The Authority shall, together with EIOPA and ESMA, establish a system for the exchange of information relevant to the assessment of the fitness and propriety of holders of qualifying holdings, directors and key function holders of financial institutions by competent authorities in accordance with the acts referred to in Article 1</w:t>
            </w:r>
            <w:r w:rsidR="00326618" w:rsidRPr="00AA0D2E">
              <w:rPr>
                <w:b/>
                <w:i/>
              </w:rPr>
              <w:t>(2) ("a fitness and propriety assessment").</w:t>
            </w:r>
          </w:p>
        </w:tc>
      </w:tr>
      <w:tr w:rsidR="00BF5FE0" w:rsidRPr="00AA0D2E" w14:paraId="72A35F12" w14:textId="77777777" w:rsidTr="00591884">
        <w:trPr>
          <w:jc w:val="center"/>
        </w:trPr>
        <w:tc>
          <w:tcPr>
            <w:tcW w:w="4876" w:type="dxa"/>
          </w:tcPr>
          <w:p w14:paraId="28443426" w14:textId="77777777" w:rsidR="00BF5FE0" w:rsidRPr="00AA0D2E" w:rsidRDefault="00BF5FE0" w:rsidP="00010923">
            <w:pPr>
              <w:pStyle w:val="Normal6"/>
            </w:pPr>
          </w:p>
        </w:tc>
        <w:tc>
          <w:tcPr>
            <w:tcW w:w="4876" w:type="dxa"/>
          </w:tcPr>
          <w:p w14:paraId="5B915CD6" w14:textId="77777777" w:rsidR="00BF5FE0" w:rsidRPr="00AA0D2E" w:rsidRDefault="00BF5FE0" w:rsidP="00010923">
            <w:pPr>
              <w:pStyle w:val="Normal6"/>
              <w:rPr>
                <w:szCs w:val="24"/>
              </w:rPr>
            </w:pPr>
            <w:r w:rsidRPr="00AA0D2E">
              <w:rPr>
                <w:b/>
                <w:i/>
              </w:rPr>
              <w:t>2. The system referred to in paragraph 1 shall operate on the following basis:</w:t>
            </w:r>
          </w:p>
        </w:tc>
      </w:tr>
      <w:tr w:rsidR="00BF5FE0" w:rsidRPr="00AA0D2E" w14:paraId="256E6D88" w14:textId="77777777" w:rsidTr="00591884">
        <w:trPr>
          <w:jc w:val="center"/>
        </w:trPr>
        <w:tc>
          <w:tcPr>
            <w:tcW w:w="4876" w:type="dxa"/>
          </w:tcPr>
          <w:p w14:paraId="008333DF" w14:textId="77777777" w:rsidR="00BF5FE0" w:rsidRPr="00AA0D2E" w:rsidRDefault="00BF5FE0" w:rsidP="00010923">
            <w:pPr>
              <w:pStyle w:val="Normal6"/>
            </w:pPr>
          </w:p>
        </w:tc>
        <w:tc>
          <w:tcPr>
            <w:tcW w:w="4876" w:type="dxa"/>
          </w:tcPr>
          <w:p w14:paraId="4469AF14" w14:textId="77777777" w:rsidR="00BF5FE0" w:rsidRPr="00AA0D2E" w:rsidRDefault="00BF5FE0" w:rsidP="00010923">
            <w:pPr>
              <w:pStyle w:val="Normal6"/>
              <w:rPr>
                <w:szCs w:val="24"/>
              </w:rPr>
            </w:pPr>
            <w:r w:rsidRPr="00AA0D2E">
              <w:rPr>
                <w:b/>
                <w:i/>
              </w:rPr>
              <w:t>(a) competent authorities carrying out a fitness and propriety assessment shall use the system in carrying out that assessment to request information relevant to that assessment from competent authorities and other relevant authorities in the Union;</w:t>
            </w:r>
          </w:p>
        </w:tc>
      </w:tr>
      <w:tr w:rsidR="00BF5FE0" w:rsidRPr="00AA0D2E" w14:paraId="5ACAAD40" w14:textId="77777777" w:rsidTr="00591884">
        <w:trPr>
          <w:jc w:val="center"/>
        </w:trPr>
        <w:tc>
          <w:tcPr>
            <w:tcW w:w="4876" w:type="dxa"/>
          </w:tcPr>
          <w:p w14:paraId="186CC27D" w14:textId="77777777" w:rsidR="00BF5FE0" w:rsidRPr="00AA0D2E" w:rsidRDefault="00BF5FE0" w:rsidP="00010923">
            <w:pPr>
              <w:pStyle w:val="Normal6"/>
            </w:pPr>
          </w:p>
        </w:tc>
        <w:tc>
          <w:tcPr>
            <w:tcW w:w="4876" w:type="dxa"/>
          </w:tcPr>
          <w:p w14:paraId="1F6E0536" w14:textId="77777777" w:rsidR="00BF5FE0" w:rsidRPr="00AA0D2E" w:rsidRDefault="00BF5FE0" w:rsidP="00010923">
            <w:pPr>
              <w:pStyle w:val="Normal6"/>
              <w:rPr>
                <w:szCs w:val="24"/>
              </w:rPr>
            </w:pPr>
            <w:r w:rsidRPr="00AA0D2E">
              <w:rPr>
                <w:b/>
                <w:i/>
              </w:rPr>
              <w:t>(b) Member States shall identify one competent authority ("the coordinating authority") which shall be responsible for identifying whether it or another competent authority or other relevant authority in that Member State holds information which may be relevant to a fitness and propriety assessment;</w:t>
            </w:r>
          </w:p>
        </w:tc>
      </w:tr>
      <w:tr w:rsidR="00BF5FE0" w:rsidRPr="00AA0D2E" w14:paraId="2120C681" w14:textId="77777777" w:rsidTr="00591884">
        <w:trPr>
          <w:jc w:val="center"/>
        </w:trPr>
        <w:tc>
          <w:tcPr>
            <w:tcW w:w="4876" w:type="dxa"/>
          </w:tcPr>
          <w:p w14:paraId="2C6558C7" w14:textId="77777777" w:rsidR="00BF5FE0" w:rsidRPr="00AA0D2E" w:rsidRDefault="00BF5FE0" w:rsidP="00010923">
            <w:pPr>
              <w:pStyle w:val="Normal6"/>
            </w:pPr>
          </w:p>
        </w:tc>
        <w:tc>
          <w:tcPr>
            <w:tcW w:w="4876" w:type="dxa"/>
          </w:tcPr>
          <w:p w14:paraId="470B8CAE" w14:textId="77777777" w:rsidR="00BF5FE0" w:rsidRPr="00AA0D2E" w:rsidRDefault="00BF5FE0" w:rsidP="00010923">
            <w:pPr>
              <w:pStyle w:val="Normal6"/>
              <w:rPr>
                <w:szCs w:val="24"/>
              </w:rPr>
            </w:pPr>
            <w:r w:rsidRPr="00AA0D2E">
              <w:rPr>
                <w:b/>
                <w:i/>
              </w:rPr>
              <w:t>(c) the coordinating authority in each Member State shall use the system to indicate whether or not it or another competent authority or other relevant authority in that Member State holds information which may be relevant to a fitness and propriety assessment. The authorities having such information shall indicate that to the coordinating authority and shall provide that information within five working days;</w:t>
            </w:r>
          </w:p>
        </w:tc>
      </w:tr>
      <w:tr w:rsidR="00BF5FE0" w:rsidRPr="00AA0D2E" w14:paraId="7A77A9F5" w14:textId="77777777" w:rsidTr="00591884">
        <w:trPr>
          <w:jc w:val="center"/>
        </w:trPr>
        <w:tc>
          <w:tcPr>
            <w:tcW w:w="4876" w:type="dxa"/>
          </w:tcPr>
          <w:p w14:paraId="016C0DCC" w14:textId="77777777" w:rsidR="00BF5FE0" w:rsidRPr="00AA0D2E" w:rsidRDefault="00BF5FE0" w:rsidP="00010923">
            <w:pPr>
              <w:pStyle w:val="Normal6"/>
            </w:pPr>
          </w:p>
        </w:tc>
        <w:tc>
          <w:tcPr>
            <w:tcW w:w="4876" w:type="dxa"/>
          </w:tcPr>
          <w:p w14:paraId="2959F0CD" w14:textId="77777777" w:rsidR="00BF5FE0" w:rsidRPr="00AA0D2E" w:rsidRDefault="00BF5FE0" w:rsidP="00010923">
            <w:pPr>
              <w:pStyle w:val="Normal6"/>
              <w:rPr>
                <w:szCs w:val="24"/>
              </w:rPr>
            </w:pPr>
            <w:r w:rsidRPr="00AA0D2E">
              <w:rPr>
                <w:b/>
                <w:i/>
              </w:rPr>
              <w:t>(d) where a coordinating authority indicates that it or another competent authority or other relevant authority in that Member State holds information which may be relevant to a fitness and propriety assessment, the competent authority carrying out that assessment shall contact the coordinating authority in order to arrange, where appropriate, for the exchange of that information;</w:t>
            </w:r>
          </w:p>
        </w:tc>
      </w:tr>
      <w:tr w:rsidR="00BF5FE0" w:rsidRPr="00AA0D2E" w14:paraId="219D834A" w14:textId="77777777" w:rsidTr="00591884">
        <w:trPr>
          <w:jc w:val="center"/>
        </w:trPr>
        <w:tc>
          <w:tcPr>
            <w:tcW w:w="4876" w:type="dxa"/>
          </w:tcPr>
          <w:p w14:paraId="5BC01E44" w14:textId="77777777" w:rsidR="00BF5FE0" w:rsidRPr="00AA0D2E" w:rsidRDefault="00BF5FE0" w:rsidP="00010923">
            <w:pPr>
              <w:pStyle w:val="Normal6"/>
            </w:pPr>
          </w:p>
        </w:tc>
        <w:tc>
          <w:tcPr>
            <w:tcW w:w="4876" w:type="dxa"/>
          </w:tcPr>
          <w:p w14:paraId="7455FB7B" w14:textId="77777777" w:rsidR="00BF5FE0" w:rsidRPr="00AA0D2E" w:rsidRDefault="00BF5FE0" w:rsidP="00010923">
            <w:pPr>
              <w:pStyle w:val="Normal6"/>
              <w:rPr>
                <w:szCs w:val="24"/>
              </w:rPr>
            </w:pPr>
            <w:r w:rsidRPr="00AA0D2E">
              <w:rPr>
                <w:b/>
                <w:i/>
              </w:rPr>
              <w:t>(e) the exchange of information shall take place in accordance with the applicable requirements on professional secrecy and exchange of information set out in the acts referred to in Article1(2) and in accordance with General Data Protection Regulation (GDPR) (EU)2016/679.</w:t>
            </w:r>
          </w:p>
        </w:tc>
      </w:tr>
      <w:tr w:rsidR="00BF5FE0" w:rsidRPr="00AA0D2E" w14:paraId="54E0710D" w14:textId="77777777" w:rsidTr="00591884">
        <w:trPr>
          <w:jc w:val="center"/>
        </w:trPr>
        <w:tc>
          <w:tcPr>
            <w:tcW w:w="4876" w:type="dxa"/>
          </w:tcPr>
          <w:p w14:paraId="32C26D0C" w14:textId="77777777" w:rsidR="00BF5FE0" w:rsidRPr="00AA0D2E" w:rsidRDefault="00BF5FE0" w:rsidP="00010923">
            <w:pPr>
              <w:pStyle w:val="Normal6"/>
            </w:pPr>
          </w:p>
        </w:tc>
        <w:tc>
          <w:tcPr>
            <w:tcW w:w="4876" w:type="dxa"/>
          </w:tcPr>
          <w:p w14:paraId="67DE43EB" w14:textId="77777777" w:rsidR="00BF5FE0" w:rsidRPr="00AA0D2E" w:rsidRDefault="00BF5FE0" w:rsidP="00010923">
            <w:pPr>
              <w:pStyle w:val="Normal6"/>
              <w:rPr>
                <w:szCs w:val="24"/>
              </w:rPr>
            </w:pPr>
            <w:r w:rsidRPr="00AA0D2E">
              <w:rPr>
                <w:b/>
                <w:i/>
              </w:rPr>
              <w:t>The Authority, together with EIOPA and ESMA shall issue guidelines to further specify the operation of the system referred to in the first subparagraph ,including a list of relevant authorities.</w:t>
            </w:r>
          </w:p>
        </w:tc>
      </w:tr>
      <w:tr w:rsidR="00BF5FE0" w:rsidRPr="00AA0D2E" w14:paraId="41A86C95" w14:textId="77777777" w:rsidTr="00591884">
        <w:trPr>
          <w:jc w:val="center"/>
        </w:trPr>
        <w:tc>
          <w:tcPr>
            <w:tcW w:w="4876" w:type="dxa"/>
          </w:tcPr>
          <w:p w14:paraId="415DE207" w14:textId="77777777" w:rsidR="00BF5FE0" w:rsidRPr="00AA0D2E" w:rsidRDefault="00BF5FE0" w:rsidP="00010923">
            <w:pPr>
              <w:pStyle w:val="Normal6"/>
            </w:pPr>
          </w:p>
        </w:tc>
        <w:tc>
          <w:tcPr>
            <w:tcW w:w="4876" w:type="dxa"/>
          </w:tcPr>
          <w:p w14:paraId="49B50C5F" w14:textId="77777777" w:rsidR="00BF5FE0" w:rsidRPr="00AA0D2E" w:rsidRDefault="00BF5FE0" w:rsidP="00010923">
            <w:pPr>
              <w:pStyle w:val="Normal6"/>
              <w:rPr>
                <w:szCs w:val="24"/>
              </w:rPr>
            </w:pPr>
            <w:r w:rsidRPr="00AA0D2E">
              <w:rPr>
                <w:b/>
                <w:i/>
              </w:rPr>
              <w:t>3. For the purpose of paragraph 2 the European Central Bank shall act as a coordinating authority with respect to information it holds.</w:t>
            </w:r>
          </w:p>
        </w:tc>
      </w:tr>
    </w:tbl>
    <w:p w14:paraId="6ABB18C2" w14:textId="77777777" w:rsidR="00BF5FE0" w:rsidRPr="00AA0D2E" w:rsidRDefault="00BF5FE0" w:rsidP="00BF5FE0">
      <w:pPr>
        <w:pStyle w:val="Olang"/>
        <w:rPr>
          <w:noProof w:val="0"/>
          <w:szCs w:val="24"/>
        </w:rPr>
      </w:pPr>
      <w:r w:rsidRPr="00AA0D2E">
        <w:rPr>
          <w:noProof w:val="0"/>
          <w:szCs w:val="24"/>
        </w:rPr>
        <w:t xml:space="preserve">Or. </w:t>
      </w:r>
      <w:r w:rsidRPr="006A124A">
        <w:rPr>
          <w:rStyle w:val="HideTWBExt"/>
          <w:noProof w:val="0"/>
        </w:rPr>
        <w:t>&lt;Original&gt;</w:t>
      </w:r>
      <w:r w:rsidRPr="006A124A">
        <w:rPr>
          <w:rStyle w:val="HideTWBInt"/>
          <w:noProof w:val="0"/>
        </w:rPr>
        <w:t>{EN}</w:t>
      </w:r>
      <w:r w:rsidRPr="00AA0D2E">
        <w:rPr>
          <w:noProof w:val="0"/>
          <w:szCs w:val="24"/>
        </w:rPr>
        <w:t>en</w:t>
      </w:r>
      <w:r w:rsidRPr="006A124A">
        <w:rPr>
          <w:rStyle w:val="HideTWBExt"/>
          <w:noProof w:val="0"/>
        </w:rPr>
        <w:t>&lt;/Original&gt;</w:t>
      </w:r>
    </w:p>
    <w:p w14:paraId="26B1CA88" w14:textId="77777777" w:rsidR="00BF5FE0" w:rsidRPr="00AA0D2E" w:rsidRDefault="00BF5FE0" w:rsidP="00BF5FE0">
      <w:r w:rsidRPr="006A124A">
        <w:rPr>
          <w:rStyle w:val="HideTWBExt"/>
          <w:noProof w:val="0"/>
        </w:rPr>
        <w:t>&lt;/Amend&gt;</w:t>
      </w:r>
    </w:p>
    <w:p w14:paraId="4C806003" w14:textId="34C7AE87" w:rsidR="00BF5FE0" w:rsidRPr="00FC79E7" w:rsidRDefault="00BF5FE0" w:rsidP="00BF5FE0">
      <w:pPr>
        <w:pStyle w:val="AMNumberTabs"/>
        <w:keepNext/>
      </w:pPr>
      <w:r w:rsidRPr="006A124A">
        <w:rPr>
          <w:rStyle w:val="HideTWBExt"/>
          <w:b w:val="0"/>
          <w:noProof w:val="0"/>
        </w:rPr>
        <w:t>&lt;/RepeatBlock-Amend&gt;</w:t>
      </w:r>
    </w:p>
    <w:p w14:paraId="73F0298E" w14:textId="77777777" w:rsidR="00FA192C" w:rsidRPr="00FC79E7" w:rsidRDefault="00FA192C" w:rsidP="00FA192C"/>
    <w:bookmarkEnd w:id="0"/>
    <w:p w14:paraId="5F771DF3" w14:textId="77777777" w:rsidR="00FA192C" w:rsidRPr="00FC79E7" w:rsidRDefault="00FA192C" w:rsidP="00FA192C"/>
    <w:p w14:paraId="77C4ECBC" w14:textId="77777777" w:rsidR="008363E4" w:rsidRPr="00FC79E7" w:rsidRDefault="008363E4" w:rsidP="00FA192C"/>
    <w:sectPr w:rsidR="008363E4" w:rsidRPr="00FC79E7" w:rsidSect="00BA48D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1EDF8" w14:textId="77777777" w:rsidR="0083251F" w:rsidRPr="00FC79E7" w:rsidRDefault="0083251F">
      <w:r w:rsidRPr="00FC79E7">
        <w:separator/>
      </w:r>
    </w:p>
  </w:endnote>
  <w:endnote w:type="continuationSeparator" w:id="0">
    <w:p w14:paraId="5E0D0122" w14:textId="77777777" w:rsidR="0083251F" w:rsidRPr="00FC79E7" w:rsidRDefault="0083251F">
      <w:r w:rsidRPr="00FC79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EF0F" w14:textId="12842D7A" w:rsidR="0083251F" w:rsidRPr="00F70F2D" w:rsidRDefault="00F70F2D">
    <w:pPr>
      <w:pStyle w:val="Footer"/>
      <w:tabs>
        <w:tab w:val="right" w:pos="9356"/>
      </w:tabs>
      <w:rPr>
        <w:lang w:val="de-DE"/>
      </w:rPr>
    </w:pPr>
    <w:r>
      <w:fldChar w:fldCharType="begin"/>
    </w:r>
    <w:r w:rsidRPr="00F70F2D">
      <w:rPr>
        <w:lang w:val="de-DE"/>
      </w:rPr>
      <w:instrText xml:space="preserve"> REF OutsideFooter </w:instrText>
    </w:r>
    <w:r>
      <w:fldChar w:fldCharType="separate"/>
    </w:r>
    <w:r w:rsidRPr="00FC79E7">
      <w:t>PE</w:t>
    </w:r>
    <w:r w:rsidRPr="006A124A">
      <w:rPr>
        <w:rStyle w:val="HideTWBExt"/>
      </w:rPr>
      <w:t>&lt;NoPE&gt;</w:t>
    </w:r>
    <w:r>
      <w:t>627.678</w:t>
    </w:r>
    <w:r w:rsidRPr="006A124A">
      <w:rPr>
        <w:rStyle w:val="HideTWBExt"/>
      </w:rPr>
      <w:t>&lt;/NoPE&gt;&lt;Version&gt;</w:t>
    </w:r>
    <w:r w:rsidRPr="00FC79E7">
      <w:t>v</w:t>
    </w:r>
    <w:r>
      <w:t>01-00</w:t>
    </w:r>
    <w:r w:rsidRPr="006A124A">
      <w:rPr>
        <w:rStyle w:val="HideTWBExt"/>
      </w:rPr>
      <w:t>&lt;/Version&gt;</w:t>
    </w:r>
    <w:r>
      <w:rPr>
        <w:rStyle w:val="HideTWBExt"/>
      </w:rPr>
      <w:fldChar w:fldCharType="end"/>
    </w:r>
    <w:r w:rsidR="0083251F" w:rsidRPr="00F70F2D">
      <w:rPr>
        <w:lang w:val="de-DE"/>
      </w:rPr>
      <w:tab/>
    </w:r>
    <w:r w:rsidR="0083251F" w:rsidRPr="00FC79E7">
      <w:fldChar w:fldCharType="begin"/>
    </w:r>
    <w:r w:rsidR="0083251F" w:rsidRPr="00F70F2D">
      <w:rPr>
        <w:lang w:val="de-DE"/>
      </w:rPr>
      <w:instrText xml:space="preserve"> PAGE </w:instrText>
    </w:r>
    <w:r w:rsidR="0083251F" w:rsidRPr="00FC79E7">
      <w:fldChar w:fldCharType="separate"/>
    </w:r>
    <w:r>
      <w:rPr>
        <w:noProof/>
        <w:lang w:val="de-DE"/>
      </w:rPr>
      <w:t>22</w:t>
    </w:r>
    <w:r w:rsidR="0083251F" w:rsidRPr="00FC79E7">
      <w:fldChar w:fldCharType="end"/>
    </w:r>
    <w:r w:rsidR="0083251F" w:rsidRPr="00F70F2D">
      <w:rPr>
        <w:lang w:val="de-DE"/>
      </w:rPr>
      <w:t>/</w:t>
    </w:r>
    <w:r w:rsidR="0083251F">
      <w:rPr>
        <w:noProof/>
      </w:rPr>
      <w:fldChar w:fldCharType="begin"/>
    </w:r>
    <w:r w:rsidR="0083251F" w:rsidRPr="00F70F2D">
      <w:rPr>
        <w:noProof/>
        <w:lang w:val="de-DE"/>
      </w:rPr>
      <w:instrText xml:space="preserve"> NUMPAGES </w:instrText>
    </w:r>
    <w:r w:rsidR="0083251F">
      <w:rPr>
        <w:noProof/>
      </w:rPr>
      <w:fldChar w:fldCharType="separate"/>
    </w:r>
    <w:r>
      <w:rPr>
        <w:noProof/>
        <w:lang w:val="de-DE"/>
      </w:rPr>
      <w:t>173</w:t>
    </w:r>
    <w:r w:rsidR="0083251F">
      <w:rPr>
        <w:noProof/>
      </w:rPr>
      <w:fldChar w:fldCharType="end"/>
    </w:r>
    <w:r w:rsidR="0083251F" w:rsidRPr="00F70F2D">
      <w:rPr>
        <w:lang w:val="de-DE"/>
      </w:rPr>
      <w:tab/>
    </w:r>
    <w:r w:rsidR="0083251F">
      <w:rPr>
        <w:rStyle w:val="HideTWBExt"/>
        <w:noProof w:val="0"/>
      </w:rPr>
      <w:fldChar w:fldCharType="begin"/>
    </w:r>
    <w:r w:rsidR="0083251F" w:rsidRPr="00F70F2D">
      <w:rPr>
        <w:rStyle w:val="HideTWBExt"/>
        <w:noProof w:val="0"/>
        <w:lang w:val="de-DE"/>
      </w:rPr>
      <w:instrText xml:space="preserve"> REF InsideFooter </w:instrText>
    </w:r>
    <w:r w:rsidR="0083251F">
      <w:rPr>
        <w:rStyle w:val="HideTWBExt"/>
        <w:noProof w:val="0"/>
      </w:rPr>
      <w:fldChar w:fldCharType="separate"/>
    </w:r>
    <w:r w:rsidRPr="006A124A">
      <w:rPr>
        <w:rStyle w:val="HideTWBExt"/>
      </w:rPr>
      <w:t>&lt;PathFdR&gt;</w:t>
    </w:r>
    <w:r w:rsidRPr="00BF5FE0">
      <w:t>AM\1162464XM.docx</w:t>
    </w:r>
    <w:r w:rsidRPr="006A124A">
      <w:rPr>
        <w:rStyle w:val="HideTWBExt"/>
      </w:rPr>
      <w:t>&lt;/PathFdR&gt;</w:t>
    </w:r>
    <w:r w:rsidR="0083251F">
      <w:rPr>
        <w:rStyle w:val="HideTWBExt"/>
        <w:noProof w:val="0"/>
      </w:rPr>
      <w:fldChar w:fldCharType="end"/>
    </w:r>
  </w:p>
  <w:p w14:paraId="4573C613" w14:textId="7462C35E" w:rsidR="0083251F" w:rsidRPr="00F70F2D" w:rsidRDefault="00F70F2D">
    <w:pPr>
      <w:pStyle w:val="Footer2"/>
      <w:rPr>
        <w:lang w:val="de-DE"/>
      </w:rPr>
    </w:pPr>
    <w:r>
      <w:fldChar w:fldCharType="begin"/>
    </w:r>
    <w:r w:rsidRPr="00F70F2D">
      <w:rPr>
        <w:lang w:val="de-DE"/>
      </w:rPr>
      <w:instrText xml:space="preserve"> DOCPROPERTY "&lt;Extension&gt;" </w:instrText>
    </w:r>
    <w:r>
      <w:fldChar w:fldCharType="separate"/>
    </w:r>
    <w:r>
      <w:rPr>
        <w:lang w:val="de-DE"/>
      </w:rPr>
      <w:t>XM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C0BE" w14:textId="7D104A70" w:rsidR="0083251F" w:rsidRPr="00F70F2D" w:rsidRDefault="0083251F">
    <w:pPr>
      <w:pStyle w:val="Footer"/>
      <w:tabs>
        <w:tab w:val="right" w:pos="9356"/>
      </w:tabs>
      <w:rPr>
        <w:lang w:val="de-DE"/>
      </w:rPr>
    </w:pPr>
    <w:r>
      <w:rPr>
        <w:rStyle w:val="HideTWBExt"/>
        <w:noProof w:val="0"/>
      </w:rPr>
      <w:fldChar w:fldCharType="begin"/>
    </w:r>
    <w:r w:rsidRPr="00F70F2D">
      <w:rPr>
        <w:rStyle w:val="HideTWBExt"/>
        <w:noProof w:val="0"/>
        <w:lang w:val="de-DE"/>
      </w:rPr>
      <w:instrText xml:space="preserve"> REF InsideFooter </w:instrText>
    </w:r>
    <w:r>
      <w:rPr>
        <w:rStyle w:val="HideTWBExt"/>
        <w:noProof w:val="0"/>
      </w:rPr>
      <w:fldChar w:fldCharType="separate"/>
    </w:r>
    <w:r w:rsidR="00F70F2D" w:rsidRPr="006A124A">
      <w:rPr>
        <w:rStyle w:val="HideTWBExt"/>
      </w:rPr>
      <w:t>&lt;PathFdR&gt;</w:t>
    </w:r>
    <w:r w:rsidR="00F70F2D" w:rsidRPr="00BF5FE0">
      <w:t>AM\1162464XM.docx</w:t>
    </w:r>
    <w:r w:rsidR="00F70F2D" w:rsidRPr="006A124A">
      <w:rPr>
        <w:rStyle w:val="HideTWBExt"/>
      </w:rPr>
      <w:t>&lt;/PathFdR&gt;</w:t>
    </w:r>
    <w:r>
      <w:rPr>
        <w:rStyle w:val="HideTWBExt"/>
        <w:noProof w:val="0"/>
      </w:rPr>
      <w:fldChar w:fldCharType="end"/>
    </w:r>
    <w:r w:rsidRPr="00F70F2D">
      <w:rPr>
        <w:lang w:val="de-DE"/>
      </w:rPr>
      <w:tab/>
    </w:r>
    <w:r w:rsidRPr="00FC79E7">
      <w:fldChar w:fldCharType="begin"/>
    </w:r>
    <w:r w:rsidRPr="00F70F2D">
      <w:rPr>
        <w:lang w:val="de-DE"/>
      </w:rPr>
      <w:instrText xml:space="preserve"> PAGE </w:instrText>
    </w:r>
    <w:r w:rsidRPr="00FC79E7">
      <w:fldChar w:fldCharType="separate"/>
    </w:r>
    <w:r w:rsidR="00F70F2D">
      <w:rPr>
        <w:noProof/>
        <w:lang w:val="de-DE"/>
      </w:rPr>
      <w:t>21</w:t>
    </w:r>
    <w:r w:rsidRPr="00FC79E7">
      <w:fldChar w:fldCharType="end"/>
    </w:r>
    <w:r w:rsidRPr="00F70F2D">
      <w:rPr>
        <w:lang w:val="de-DE"/>
      </w:rPr>
      <w:t>/</w:t>
    </w:r>
    <w:r>
      <w:rPr>
        <w:noProof/>
      </w:rPr>
      <w:fldChar w:fldCharType="begin"/>
    </w:r>
    <w:r w:rsidRPr="00F70F2D">
      <w:rPr>
        <w:noProof/>
        <w:lang w:val="de-DE"/>
      </w:rPr>
      <w:instrText xml:space="preserve"> NUMPAGES </w:instrText>
    </w:r>
    <w:r>
      <w:rPr>
        <w:noProof/>
      </w:rPr>
      <w:fldChar w:fldCharType="separate"/>
    </w:r>
    <w:r w:rsidR="00F70F2D">
      <w:rPr>
        <w:noProof/>
        <w:lang w:val="de-DE"/>
      </w:rPr>
      <w:t>173</w:t>
    </w:r>
    <w:r>
      <w:rPr>
        <w:noProof/>
      </w:rPr>
      <w:fldChar w:fldCharType="end"/>
    </w:r>
    <w:r w:rsidRPr="00F70F2D">
      <w:rPr>
        <w:lang w:val="de-DE"/>
      </w:rPr>
      <w:tab/>
    </w:r>
    <w:r w:rsidR="00F70F2D">
      <w:fldChar w:fldCharType="begin"/>
    </w:r>
    <w:r w:rsidR="00F70F2D" w:rsidRPr="00F70F2D">
      <w:rPr>
        <w:lang w:val="de-DE"/>
      </w:rPr>
      <w:instrText xml:space="preserve"> REF OutsideFooter </w:instrText>
    </w:r>
    <w:r w:rsidR="00F70F2D">
      <w:fldChar w:fldCharType="separate"/>
    </w:r>
    <w:r w:rsidR="00F70F2D" w:rsidRPr="00FC79E7">
      <w:t>PE</w:t>
    </w:r>
    <w:r w:rsidR="00F70F2D" w:rsidRPr="006A124A">
      <w:rPr>
        <w:rStyle w:val="HideTWBExt"/>
      </w:rPr>
      <w:t>&lt;NoPE&gt;</w:t>
    </w:r>
    <w:r w:rsidR="00F70F2D">
      <w:t>627.678</w:t>
    </w:r>
    <w:r w:rsidR="00F70F2D" w:rsidRPr="006A124A">
      <w:rPr>
        <w:rStyle w:val="HideTWBExt"/>
      </w:rPr>
      <w:t>&lt;/NoPE&gt;&lt;Version&gt;</w:t>
    </w:r>
    <w:r w:rsidR="00F70F2D" w:rsidRPr="00FC79E7">
      <w:t>v</w:t>
    </w:r>
    <w:r w:rsidR="00F70F2D">
      <w:t>01-00</w:t>
    </w:r>
    <w:r w:rsidR="00F70F2D" w:rsidRPr="006A124A">
      <w:rPr>
        <w:rStyle w:val="HideTWBExt"/>
      </w:rPr>
      <w:t>&lt;/Version&gt;</w:t>
    </w:r>
    <w:r w:rsidR="00F70F2D">
      <w:rPr>
        <w:rStyle w:val="HideTWBExt"/>
      </w:rPr>
      <w:fldChar w:fldCharType="end"/>
    </w:r>
  </w:p>
  <w:p w14:paraId="6900E1A2" w14:textId="3285628D" w:rsidR="0083251F" w:rsidRPr="00FC79E7" w:rsidRDefault="0083251F">
    <w:pPr>
      <w:pStyle w:val="Footer2"/>
    </w:pPr>
    <w:r w:rsidRPr="00F70F2D">
      <w:rPr>
        <w:lang w:val="de-DE"/>
      </w:rPr>
      <w:tab/>
    </w:r>
    <w:r w:rsidR="00F70F2D">
      <w:fldChar w:fldCharType="begin"/>
    </w:r>
    <w:r w:rsidR="00F70F2D">
      <w:instrText xml:space="preserve"> DOCPROPERTY "&lt;Extension&gt;" </w:instrText>
    </w:r>
    <w:r w:rsidR="00F70F2D">
      <w:fldChar w:fldCharType="separate"/>
    </w:r>
    <w:r w:rsidR="00F70F2D">
      <w:t>XM</w:t>
    </w:r>
    <w:r w:rsidR="00F70F2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51C6" w14:textId="77777777" w:rsidR="0083251F" w:rsidRPr="00FC79E7" w:rsidRDefault="0083251F">
    <w:pPr>
      <w:pStyle w:val="Footer"/>
    </w:pPr>
    <w:bookmarkStart w:id="2" w:name="InsideFooter"/>
    <w:r w:rsidRPr="006A124A">
      <w:rPr>
        <w:rStyle w:val="HideTWBExt"/>
      </w:rPr>
      <w:t>&lt;PathFdR&gt;</w:t>
    </w:r>
    <w:r w:rsidRPr="00BF5FE0">
      <w:t>AM\1162464XM.docx</w:t>
    </w:r>
    <w:r w:rsidRPr="006A124A">
      <w:rPr>
        <w:rStyle w:val="HideTWBExt"/>
      </w:rPr>
      <w:t>&lt;/PathFdR&gt;</w:t>
    </w:r>
    <w:bookmarkEnd w:id="2"/>
    <w:r w:rsidRPr="00FC79E7">
      <w:tab/>
    </w:r>
    <w:r w:rsidRPr="00FC79E7">
      <w:tab/>
    </w:r>
    <w:bookmarkStart w:id="3" w:name="OutsideFooter"/>
    <w:r w:rsidRPr="00FC79E7">
      <w:t>PE</w:t>
    </w:r>
    <w:r w:rsidRPr="006A124A">
      <w:rPr>
        <w:rStyle w:val="HideTWBExt"/>
      </w:rPr>
      <w:t>&lt;NoPE&gt;</w:t>
    </w:r>
    <w:r>
      <w:t>627.678</w:t>
    </w:r>
    <w:r w:rsidRPr="006A124A">
      <w:rPr>
        <w:rStyle w:val="HideTWBExt"/>
      </w:rPr>
      <w:t>&lt;/NoPE&gt;&lt;Version&gt;</w:t>
    </w:r>
    <w:r w:rsidRPr="00FC79E7">
      <w:t>v</w:t>
    </w:r>
    <w:r>
      <w:t>01-00</w:t>
    </w:r>
    <w:r w:rsidRPr="006A124A">
      <w:rPr>
        <w:rStyle w:val="HideTWBExt"/>
      </w:rPr>
      <w:t>&lt;/Version&gt;</w:t>
    </w:r>
    <w:bookmarkEnd w:id="3"/>
  </w:p>
  <w:p w14:paraId="773808DF" w14:textId="53E630E0" w:rsidR="0083251F" w:rsidRPr="00FC79E7" w:rsidRDefault="00F70F2D" w:rsidP="00CC3983">
    <w:pPr>
      <w:pStyle w:val="Footer2"/>
      <w:tabs>
        <w:tab w:val="center" w:pos="4536"/>
      </w:tabs>
    </w:pPr>
    <w:r>
      <w:fldChar w:fldCharType="begin"/>
    </w:r>
    <w:r>
      <w:instrText xml:space="preserve"> DOCPROPERTY "&lt;Extension&gt;" </w:instrText>
    </w:r>
    <w:r>
      <w:fldChar w:fldCharType="separate"/>
    </w:r>
    <w:r>
      <w:t>XM</w:t>
    </w:r>
    <w:r>
      <w:fldChar w:fldCharType="end"/>
    </w:r>
    <w:r w:rsidR="0083251F" w:rsidRPr="00FC79E7">
      <w:rPr>
        <w:color w:val="C0C0C0"/>
      </w:rPr>
      <w:tab/>
    </w:r>
    <w:r w:rsidR="0083251F">
      <w:rPr>
        <w:b w:val="0"/>
        <w:i/>
        <w:color w:val="C0C0C0"/>
        <w:sz w:val="22"/>
        <w:szCs w:val="22"/>
      </w:rPr>
      <w:t>United in diversity</w:t>
    </w:r>
    <w:r w:rsidR="0083251F" w:rsidRPr="00FC79E7">
      <w:rPr>
        <w:color w:val="C0C0C0"/>
      </w:rPr>
      <w:tab/>
    </w:r>
    <w:r>
      <w:fldChar w:fldCharType="begin"/>
    </w:r>
    <w:r>
      <w:instrText xml:space="preserve"> DOCPROPERTY "&lt;Extension&gt;" </w:instrText>
    </w:r>
    <w:r>
      <w:fldChar w:fldCharType="separate"/>
    </w:r>
    <w:r>
      <w:t>XM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B1DE" w14:textId="77777777" w:rsidR="0083251F" w:rsidRPr="00FC79E7" w:rsidRDefault="0083251F">
      <w:r w:rsidRPr="00FC79E7">
        <w:separator/>
      </w:r>
    </w:p>
  </w:footnote>
  <w:footnote w:type="continuationSeparator" w:id="0">
    <w:p w14:paraId="72F39FDE" w14:textId="77777777" w:rsidR="0083251F" w:rsidRPr="00FC79E7" w:rsidRDefault="0083251F">
      <w:r w:rsidRPr="00FC79E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0EC3" w14:textId="77777777" w:rsidR="00F70F2D" w:rsidRDefault="00F70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7019" w14:textId="77777777" w:rsidR="00F70F2D" w:rsidRDefault="00F70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3660" w14:textId="77777777" w:rsidR="00F70F2D" w:rsidRDefault="00F7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F79D4"/>
    <w:multiLevelType w:val="hybridMultilevel"/>
    <w:tmpl w:val="A0D6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C2799"/>
    <w:multiLevelType w:val="hybridMultilevel"/>
    <w:tmpl w:val="EB6C14B6"/>
    <w:lvl w:ilvl="0" w:tplc="57EEB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MPLURMNU" w:val=" 1"/>
    <w:docVar w:name="CODEMNU" w:val=" 1"/>
    <w:docVar w:name="COMKEY" w:val="ECON"/>
    <w:docVar w:name="DOCCODMNU" w:val=" 1"/>
    <w:docVar w:name="DOCDT" w:val="10/09/2018"/>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17548 HideTWBExt;}{\*\cs16 \additive \v\cf15 \spriority0 \styrsid15017548 HideTWBInt;}{\s17\ql \li0\ri0\sa120\nowidctlpar\wrapdefault\aspalpha\aspnum\faauto\adjustright\rin0\lin0\itap0 _x000d__x000a_\rtlch\fcs1 \af0\afs20\alang1025 \ltrch\fcs0 \fs24\lang2057\langfe2057\cgrid\langnp2057\langfenp2057 \sbasedon0 \snext17 \slink18 \spriority0 \styrsid15017548 Normal6;}{\*\cs18 \additive \fs24 \slink17 \slocked \spriority0 \styrsid15017548 Normal6 Char;}{_x000d__x000a_\s19\ql \li0\ri0\nowidctlpar\wrapdefault\aspalpha\aspnum\faauto\adjustright\rin0\lin0\itap0 \rtlch\fcs1 \af0\afs20\alang1025 \ltrch\fcs0 \b\fs24\lang2057\langfe2057\cgrid\langnp2057\langfenp2057 \sbasedon0 \snext19 \slink20 \spriority0 \styrsid15017548 _x000d__x000a_NormalBold;}{\*\cs20 \additive \b\fs24 \slink19 \slocked \spriority0 \styrsid15017548 NormalBold Char;}{\s21\ql \li0\ri0\sa240\nowidctlpar\wrapdefault\aspalpha\aspnum\faauto\adjustright\rin0\lin0\itap0 \rtlch\fcs1 \af0\afs20\alang1025 \ltrch\fcs0 _x000d__x000a_\i\fs24\lang1024\langfe1024\cgrid\noproof\langnp2057\langfenp2057 \sbasedon0 \snext21 \spriority0 \styrsid15017548 Normal12Italic;}{\s22\qc \li0\ri0\sb240\sa240\keepn\nowidctlpar\wrapdefault\aspalpha\aspnum\faauto\adjustright\rin0\lin0\itap0 \rtlch\fcs1 _x000d__x000a_\af0\afs20\alang1025 \ltrch\fcs0 \i\fs24\lang1024\langfe1024\cgrid\noproof\langnp2057\langfenp2057 \sbasedon0 \snext0 \spriority0 \styrsid15017548 JustificationTitle;}{_x000d__x000a_\s23\qr \li0\ri0\sb240\sa240\nowidctlpar\wrapdefault\aspalpha\aspnum\faauto\adjustright\rin0\lin0\itap0 \rtlch\fcs1 \af0\afs20\alang1025 \ltrch\fcs0 \fs24\lang1024\langfe1024\cgrid\noproof\langnp2057\langfenp2057 _x000d__x000a_\sbasedon0 \snext23 \spriority0 \styrsid15017548 Olang;}{\s24\qc \li0\ri0\sa240\nowidctlpar\wrapdefault\aspalpha\aspnum\faauto\adjustright\rin0\lin0\itap0 \rtlch\fcs1 \af0\afs20\alang1025 \ltrch\fcs0 _x000d__x000a_\i\fs24\lang2057\langfe2057\cgrid\langnp2057\langfenp2057 \sbasedon0 \snext24 \spriority0 \styrsid1501754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017548 AMNumberTabs;}}{\*\rsidtbl \rsid24658\rsid735077\rsid2892074\rsid2949539\rsid4666813\rsid6641733\rsid9636012\rsid11215221\rsid12154954_x000d__x000a_\rsid14424199\rsid15017548\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44}{\nofchars491}{\*\company European Parliament}{\nofcharsws491}{\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17548\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2949539 \chftnsep _x000d__x000a_\par }}{\*\ftnsepc \ltrpar \pard\plain \ltrpar\ql \li0\ri0\widctlpar\wrapdefault\aspalpha\aspnum\faauto\adjustright\rin0\lin0\itap0 \rtlch\fcs1 \af0\afs20\alang1025 \ltrch\fcs0 \fs24\lang2057\langfe2057\cgrid\langnp2057\langfenp2057 {\rtlch\fcs1 \af0 _x000d__x000a_\ltrch\fcs0 \insrsid2949539 \chftnsepc _x000d__x000a_\par }}{\*\aftnsep \ltrpar \pard\plain \ltrpar\ql \li0\ri0\widctlpar\wrapdefault\aspalpha\aspnum\faauto\adjustright\rin0\lin0\itap0 \rtlch\fcs1 \af0\afs20\alang1025 \ltrch\fcs0 \fs24\lang2057\langfe2057\cgrid\langnp2057\langfenp2057 {\rtlch\fcs1 \af0 _x000d__x000a_\ltrch\fcs0 \insrsid2949539 \chftnsep _x000d__x000a_\par }}{\*\aftnsepc \ltrpar \pard\plain \ltrpar\ql \li0\ri0\widctlpar\wrapdefault\aspalpha\aspnum\faauto\adjustright\rin0\lin0\itap0 \rtlch\fcs1 \af0\afs20\alang1025 \ltrch\fcs0 \fs24\lang2057\langfe2057\cgrid\langnp2057\langfenp2057 {\rtlch\fcs1 \af0 _x000d__x000a_\ltrch\fcs0 \insrsid29495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017548 \rtlch\fcs1 \af0\afs20\alang1025 \ltrch\fcs0 \b\fs24\lang2057\langfe2057\cgrid\langnp2057\langfenp2057 {\rtlch\fcs1 \af0 \ltrch\fcs0 \cs15\b0\v\f1\fs20\cf9\insrsid15017548\charrsid11825283 {\*\bkmkstart restartA}&lt;AmendA&gt;}{_x000d__x000a_\rtlch\fcs1 \af0 \ltrch\fcs0 \insrsid15017548\charrsid11825283 Amendment\tab \tab }{\rtlch\fcs1 \af0 \ltrch\fcs0 \cs15\b0\v\f1\fs20\cf9\insrsid15017548\charrsid11825283 &lt;NumAmA&gt;}{\rtlch\fcs1 \af0 \ltrch\fcs0 \insrsid15017548\charrsid11825283 #}{_x000d__x000a_\rtlch\fcs1 \af0 \ltrch\fcs0 \cs16\v\cf15\insrsid15017548\charrsid11825283 ENMIENDA@NRAM@}{\rtlch\fcs1 \af0 \ltrch\fcs0 \insrsid15017548\charrsid11825283 #}{\rtlch\fcs1 \af0 \ltrch\fcs0 \cs15\b0\v\f1\fs20\cf9\insrsid15017548\charrsid11825283 &lt;/NumAmA&gt;}{_x000d__x000a_\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RepeatBlock-By&gt;}{\rtlch\fcs1 \af0 \ltrch\fcs0 \insrsid15017548\charrsid11825283 #}{\rtlch\fcs1 \af0 \ltrch\fcs0 \cs16\v\cf15\insrsid15017548\charrsid11825283 &gt;&gt;&gt;@[ZMEMBERSMSG]@}{_x000d__x000a_\rtlch\fcs1 \af0 \ltrch\fcs0 \insrsid15017548\charrsid11825283 #}{\rtlch\fcs1 \af0 \ltrch\fcs0 \cs15\b0\v\f1\fs20\cf9\insrsid15017548\charrsid11825283 &lt;Members&gt;}{\rtlch\fcs1 \af0 \ltrch\fcs0 \cf10\insrsid15017548\charrsid11825283 \u9668\'3f}{\rtlch\fcs1 _x000d__x000a_\af0 \ltrch\fcs0 \insrsid15017548\charrsid11825283 #}{\rtlch\fcs1 \af0 \ltrch\fcs0 \cs16\v\cf15\insrsid15017548\charrsid11825283 TVTMEMBERS@MEMBERS@}{\rtlch\fcs1 \af0 \ltrch\fcs0 \insrsid15017548\charrsid11825283 #}{\rtlch\fcs1 \af0 \ltrch\fcs0 _x000d__x000a_\cf10\insrsid15017548\charrsid11825283 \u9658\'3f}{\rtlch\fcs1 \af0 \ltrch\fcs0 \cs15\b0\v\f1\fs20\cf9\insrsid15017548\charrsid11825283 &lt;/Members&gt;}{\rtlch\fcs1 \af0 \ltrch\fcs0 \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uNomDe&gt;&lt;OptDel&gt;}{\rtlch\fcs1 \af0 \ltrch\fcs0 \insrsid15017548\charrsid11825283 #}{\rtlch\fcs1 \af0 \ltrch\fcs0 \cs16\v\cf15\insrsid15017548\charrsid11825283 MNU[ONBEHALFYES][NOTAPP]@CHOICE@}{_x000d__x000a_\rtlch\fcs1 \af0 \ltrch\fcs0 \insrsid15017548\charrsid11825283 #}{\rtlch\fcs1 \af0 \ltrch\fcs0 \cs15\v\f1\fs20\cf9\insrsid15017548\charrsid11825283 &lt;/OptDel&gt;&lt;/AuNomDe&gt;}{\rtlch\fcs1 \af0 \ltrch\fcs0 \insrsid15017548\charrsid11825283 _x000d__x000a_\par &lt;&lt;&lt;}{\rtlch\fcs1 \af0 \ltrch\fcs0 \cs15\v\f1\fs20\cf9\insrsid15017548\charrsid11825283 &lt;/RepeatBlock-By&gt;}{\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DocAmend&gt;}{\rtlch\fcs1 \af0 \ltrch\fcs0 \insrsid15017548\charrsid11825283 Draft legislative resolution}{\rtlch\fcs1 \af0 \ltrch\fcs0 _x000d__x000a_\cs15\b0\v\f1\fs20\cf9\insrsid15017548\charrsid11825283 &lt;/DocAmend&gt;}{\rtlch\fcs1 \af0 \ltrch\fcs0 \insrsid15017548\charrsid11825283 _x000d__x000a_\par }{\rtlch\fcs1 \af0 \ltrch\fcs0 \cs15\b0\v\f1\fs20\cf9\insrsid15017548\charrsid11825283 &lt;Article&gt;}{\rtlch\fcs1 \af0 \ltrch\fcs0 \cf10\insrsid15017548\charrsid11825283 \u9668\'3f}{\rtlch\fcs1 \af0 \ltrch\fcs0 \insrsid15017548\charrsid11825283 #}{_x000d__x000a_\rtlch\fcs1 \af0 \ltrch\fcs0 \cs16\v\cf15\insrsid15017548\charrsid11825283 TVTRESPART@RESPART@}{\rtlch\fcs1 \af0 \ltrch\fcs0 \insrsid15017548\charrsid11825283 #}{\rtlch\fcs1 \af0 \ltrch\fcs0 \cf10\insrsid15017548\charrsid11825283 \u9658\'3f}{\rtlch\fcs1 _x000d__x000a_\af0 \ltrch\fcs0 \cs15\b0\v\f1\fs20\cf9\insrsid15017548\charrsid11825283 &lt;/Article&gt;}{\rtlch\fcs1 \af0 \ltrch\fcs0 \insrsid15017548\charrsid11825283 _x000d__x000a_\par \ltrrow}\trowd \irow0\irowband0\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017548\charrsid11825283 \cell }\pard \ltrpar\ql \li0\ri0\widctlpar\intbl\wrapdefault\aspalpha\aspnum\faauto\adjustright\rin0\lin0 {\rtlch\fcs1 \af0 _x000d__x000a_\ltrch\fcs0 \insrsid15017548\charrsid11825283 \trowd \irow0\irowband0\ltrrow\ts11\trqc\trgaph340\trleft-340\trftsWidth1\trftsWidthB3\trftsWidthA3\trpaddl340\trpaddr340\trpaddfl3\trpaddfr3\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0630121 \rtlch\fcs1 \af0\afs20\alang1025 \ltrch\fcs0 \i\fs24\lang2057\langfe2057\cgrid\langnp2057\langfenp2057 {\rtlch\fcs1 \af0 \ltrch\fcs0 _x000d__x000a_\insrsid15017548\charrsid11825283 Draft legislative resolution\cell Amendment\cell }\pard\plain \ltrpar\ql \li0\ri0\widctlpar\intbl\wrapdefault\aspalpha\aspnum\faauto\adjustright\rin0\lin0 \rtlch\fcs1 \af0\afs20\alang1025 \ltrch\fcs0 _x000d__x000a_\fs24\lang2057\langfe2057\cgrid\langnp2057\langfenp2057 {\rtlch\fcs1 \af0 \ltrch\fcs0 \insrsid15017548\charrsid11825283 \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5017548\charrsid11825283 ##\cell ##}{\rtlch\fcs1 \af0\afs24 \ltrch\fcs0 \insrsid15017548\charrsid11825283 \cell }\pard\plain \ltrpar\ql \li0\ri0\widctlpar\intbl\wrapdefault\aspalpha\aspnum\faauto\adjustright\rin0\lin0 \rtlch\fcs1 _x000d__x000a_\af0\afs20\alang1025 \ltrch\fcs0 \fs24\lang2057\langfe2057\cgrid\langnp2057\langfenp2057 {\rtlch\fcs1 \af0 \ltrch\fcs0 \insrsid15017548\charrsid11825283 \trowd \irow2\irowband2\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017548 \rtlch\fcs1 \af0\afs20\alang1025 \ltrch\fcs0 \fs24\lang1024\langfe1024\cgrid\noproof\langnp2057\langfenp2057 {\rtlch\fcs1 \af0 _x000d__x000a_\ltrch\fcs0 \noproof0\insrsid15017548\charrsid11825283 Or. }{\rtlch\fcs1 \af0 \ltrch\fcs0 \cs15\v\f1\fs20\cf9\noproof0\insrsid15017548\charrsid11825283 &lt;Original&gt;}{\rtlch\fcs1 \af0 \ltrch\fcs0 \noproof0\insrsid15017548\charrsid11825283 #}{\rtlch\fcs1 _x000d__x000a_\af0 \ltrch\fcs0 \cs16\v\cf15\noproof0\insrsid15017548\charrsid11825283 KEY(MAIN/LANGMIN)sh@ORLANGMSG@}{\rtlch\fcs1 \af0 \ltrch\fcs0 \noproof0\insrsid15017548\charrsid11825283 #}{\rtlch\fcs1 \af0 \ltrch\fcs0 _x000d__x000a_\cs15\v\f1\fs20\cf9\noproof0\insrsid15017548\charrsid11825283 &lt;/Original&gt;}{\rtlch\fcs1 \af0 \ltrch\fcs0 \noproof0\insrsid15017548\charrsid11825283 _x000d__x000a_\par }\pard\plain \ltrpar\s22\qc \li0\ri0\sb240\sa240\keepn\nowidctlpar\wrapdefault\aspalpha\aspnum\faauto\adjustright\rin0\lin0\itap0\pararsid15017548 \rtlch\fcs1 \af0\afs20\alang1025 \ltrch\fcs0 _x000d__x000a_\i\fs24\lang1024\langfe1024\cgrid\noproof\langnp2057\langfenp2057 {\rtlch\fcs1 \af0 \ltrch\fcs0 \cs15\i0\v\f1\fs20\cf9\noproof0\insrsid15017548\charrsid11825283 &lt;TitreJust&gt;}{\rtlch\fcs1 \af0 \ltrch\fcs0 \noproof0\insrsid15017548\charrsid11825283 _x000d__x000a_Justification}{\rtlch\fcs1 \af0 \ltrch\fcs0 \cs15\i0\v\f1\fs20\cf9\noproof0\insrsid15017548\charrsid11825283 &lt;/TitreJust&gt;}{\rtlch\fcs1 \af0 \ltrch\fcs0 \noproof0\insrsid15017548\charrsid11825283 _x000d__x000a_\par }\pard\plain \ltrpar\s21\ql \li0\ri0\sa240\nowidctlpar\wrapdefault\aspalpha\aspnum\faauto\adjustright\rin0\lin0\itap0\pararsid15017548 \rtlch\fcs1 \af0\afs20\alang1025 \ltrch\fcs0 \i\fs24\lang1024\langfe1024\cgrid\noproof\langnp2057\langfenp2057 {_x000d__x000a_\rtlch\fcs1 \af0 \ltrch\fcs0 \cs15\i0\v\f1\fs20\cf9\noproof0\insrsid15017548\charrsid11825283 &lt;OptDelPrev&gt;}{\rtlch\fcs1 \af0 \ltrch\fcs0 \noproof0\insrsid15017548\charrsid11825283 #}{\rtlch\fcs1 \af0 \ltrch\fcs0 _x000d__x000a_\cs16\v\cf15\noproof0\insrsid15017548\charrsid11825283 MNU[TEXTJUSTYES][TEXTJUSTNO]@CHOICE@}{\rtlch\fcs1 \af0 \ltrch\fcs0 \noproof0\insrsid15017548\charrsid11825283 #}{\rtlch\fcs1 \af0 \ltrch\fcs0 _x000d__x000a_\cs15\i0\v\f1\fs20\cf9\noproof0\insrsid15017548\charrsid11825283 &lt;/OptDelPrev&gt;}{\rtlch\fcs1 \af0 \ltrch\fcs0 \noproof0\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f_x000d__x000a_10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17607 HideTWBExt;}{\*\cs16 \additive \v\cf15 \spriority0 \styrsid2717607 HideTWBInt;}{\s17\ql \li0\ri0\sa120\nowidctlpar\wrapdefault\aspalpha\aspnum\faauto\adjustright\rin0\lin0\itap0 _x000d__x000a_\rtlch\fcs1 \af0\afs20\alang1025 \ltrch\fcs0 \fs24\lang2057\langfe2057\cgrid\langnp2057\langfenp2057 \sbasedon0 \snext17 \slink18 \spriority0 \styrsid2717607 Normal6;}{\*\cs18 \additive \fs24 \slink17 \slocked \spriority0 \styrsid2717607 Normal6 Char;}{_x000d__x000a_\s19\ql \li0\ri0\nowidctlpar\wrapdefault\aspalpha\aspnum\faauto\adjustright\rin0\lin0\itap0 \rtlch\fcs1 \af0\afs20\alang1025 \ltrch\fcs0 \b\fs24\lang2057\langfe2057\cgrid\langnp2057\langfenp2057 \sbasedon0 \snext19 \slink20 \spriority0 \styrsid2717607 _x000d__x000a_NormalBold;}{\*\cs20 \additive \b\fs24 \slink19 \slocked \spriority0 \styrsid2717607 NormalBold Char;}{\s21\ql \li0\ri0\sa240\nowidctlpar\wrapdefault\aspalpha\aspnum\faauto\adjustright\rin0\lin0\itap0 \rtlch\fcs1 \af0\afs20\alang1025 \ltrch\fcs0 _x000d__x000a_\i\fs24\lang1024\langfe1024\cgrid\noproof\langnp2057\langfenp2057 \sbasedon0 \snext21 \spriority0 \styrsid2717607 Normal12Italic;}{\s22\qc \li0\ri0\sb240\nowidctlpar\wrapdefault\aspalpha\aspnum\faauto\adjustright\rin0\lin0\itap0 \rtlch\fcs1 _x000d__x000a_\af0\afs20\alang1025 \ltrch\fcs0 \i\fs24\lang2057\langfe2057\cgrid\langnp2057\langfenp2057 \sbasedon0 \snext22 \spriority0 \styrsid2717607 CrossRef;}{_x000d__x000a_\s23\qc \li0\ri0\sb240\sa240\keepn\nowidctlpar\wrapdefault\aspalpha\aspnum\faauto\adjustright\rin0\lin0\itap0 \rtlch\fcs1 \af0\afs20\alang1025 \ltrch\fcs0 \i\fs24\lang1024\langfe1024\cgrid\noproof\langnp2057\langfenp2057 _x000d__x000a_\sbasedon0 \snext0 \spriority0 \styrsid2717607 JustificationTitle;}{\s24\qr \li0\ri0\sb240\sa240\nowidctlpar\wrapdefault\aspalpha\aspnum\faauto\adjustright\rin0\lin0\itap0 \rtlch\fcs1 \af0\afs20\alang1025 \ltrch\fcs0 _x000d__x000a_\fs24\lang1024\langfe1024\cgrid\noproof\langnp2057\langfenp2057 \sbasedon0 \snext24 \spriority0 \styrsid2717607 Olang;}{\s25\qc \li0\ri0\sa240\nowidctlpar\wrapdefault\aspalpha\aspnum\faauto\adjustright\rin0\lin0\itap0 \rtlch\fcs1 \af0\afs20\alang1025 _x000d__x000a_\ltrch\fcs0 \i\fs24\lang2057\langfe2057\cgrid\langnp2057\langfenp2057 \sbasedon0 \snext25 \spriority0 \styrsid271760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717607 AMNumberTabs;}}{\*\rsidtbl \rsid24658\rsid735077\rsid2717607\rsid2892074\rsid3308285\rsid4666813\rsid6641733\rsid9636012\rsid11215221_x000d__x000a_\rsid12154954\rsid14424199\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70}{\nofchars769}{\*\company European Parliament}{\nofcharsws770}{\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17607\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3308285 \chftnsep _x000d__x000a_\par }}{\*\ftnsepc \ltrpar \pard\plain \ltrpar\ql \li0\ri0\widctlpar\wrapdefault\aspalpha\aspnum\faauto\adjustright\rin0\lin0\itap0 \rtlch\fcs1 \af0\afs20\alang1025 \ltrch\fcs0 \fs24\lang2057\langfe2057\cgrid\langnp2057\langfenp2057 {\rtlch\fcs1 \af0 _x000d__x000a_\ltrch\fcs0 \insrsid3308285 \chftnsepc _x000d__x000a_\par }}{\*\aftnsep \ltrpar \pard\plain \ltrpar\ql \li0\ri0\widctlpar\wrapdefault\aspalpha\aspnum\faauto\adjustright\rin0\lin0\itap0 \rtlch\fcs1 \af0\afs20\alang1025 \ltrch\fcs0 \fs24\lang2057\langfe2057\cgrid\langnp2057\langfenp2057 {\rtlch\fcs1 \af0 _x000d__x000a_\ltrch\fcs0 \insrsid3308285 \chftnsep _x000d__x000a_\par }}{\*\aftnsepc \ltrpar \pard\plain \ltrpar\ql \li0\ri0\widctlpar\wrapdefault\aspalpha\aspnum\faauto\adjustright\rin0\lin0\itap0 \rtlch\fcs1 \af0\afs20\alang1025 \ltrch\fcs0 \fs24\lang2057\langfe2057\cgrid\langnp2057\langfenp2057 {\rtlch\fcs1 \af0 _x000d__x000a_\ltrch\fcs0 \insrsid33082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717607 \rtlch\fcs1 \af0\afs20\alang1025 \ltrch\fcs0 \b\fs24\lang2057\langfe2057\cgrid\langnp2057\langfenp2057 {\rtlch\fcs1 \af0 \ltrch\fcs0 \cs15\b0\v\f1\fs20\cf9\insrsid2717607\charrsid11825283 {\*\bkmkstart restartB}&lt;AmendB&gt;}{_x000d__x000a_\rtlch\fcs1 \af0 \ltrch\fcs0 \insrsid2717607\charrsid11825283 Amendment\tab \tab }{\rtlch\fcs1 \af0 \ltrch\fcs0 \cs15\b0\v\f1\fs20\cf9\insrsid2717607\charrsid11825283 &lt;NumAmB&gt;}{\rtlch\fcs1 \af0 \ltrch\fcs0 \insrsid2717607\charrsid11825283 #}{\rtlch\fcs1 _x000d__x000a_\af0 \ltrch\fcs0 \cs16\v\cf15\insrsid2717607\charrsid11825283 ENMIENDA@NRAM@}{\rtlch\fcs1 \af0 \ltrch\fcs0 \insrsid2717607\charrsid11825283 #}{\rtlch\fcs1 \af0 \ltrch\fcs0 \cs15\b0\v\f1\fs20\cf9\insrsid2717607\charrsid11825283 &lt;/NumAmB&gt;}{\rtlch\fcs1 \af0 _x000d__x000a_\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RepeatBlock-By&gt;}{\rtlch\fcs1 \af0 \ltrch\fcs0 \insrsid2717607\charrsid11825283 #}{\rtlch\fcs1 \af0 \ltrch\fcs0 \cs16\v\cf15\insrsid2717607\charrsid11825283 &gt;&gt;&gt;@[ZMEMBERSMSG]@}{_x000d__x000a_\rtlch\fcs1 \af0 \ltrch\fcs0 \insrsid2717607\charrsid11825283 #}{\rtlch\fcs1 \af0 \ltrch\fcs0 \cs15\b0\v\f1\fs20\cf9\insrsid2717607\charrsid11825283 &lt;Members&gt;}{\rtlch\fcs1 \af0 \ltrch\fcs0 \cf10\insrsid2717607\charrsid11825283 \u9668\'3f}{\rtlch\fcs1 _x000d__x000a_\af0 \ltrch\fcs0 \insrsid2717607\charrsid11825283 #}{\rtlch\fcs1 \af0 \ltrch\fcs0 \cs16\v\cf15\insrsid2717607\charrsid11825283 TVTMEMBERS@MEMBERS@}{\rtlch\fcs1 \af0 \ltrch\fcs0 \insrsid2717607\charrsid11825283 #}{\rtlch\fcs1 \af0 \ltrch\fcs0 _x000d__x000a_\cf10\insrsid2717607\charrsid11825283 \u9658\'3f}{\rtlch\fcs1 \af0 \ltrch\fcs0 \cs15\b0\v\f1\fs20\cf9\insrsid2717607\charrsid11825283 &lt;/Members&gt;}{\rtlch\fcs1 \af0 \ltrch\fcs0 \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uNomDe&gt;&lt;OptDel&gt;}{\rtlch\fcs1 \af0 \ltrch\fcs0 \insrsid2717607\charrsid11825283 #}{\rtlch\fcs1 \af0 \ltrch\fcs0 \cs16\v\cf15\insrsid2717607\charrsid11825283 MNU[ONBEHALFYES][NOTAPP]@CHOICE@}{_x000d__x000a_\rtlch\fcs1 \af0 \ltrch\fcs0 \insrsid2717607\charrsid11825283 #}{\rtlch\fcs1 \af0 \ltrch\fcs0 \cs15\v\f1\fs20\cf9\insrsid2717607\charrsid11825283 &lt;/OptDel&gt;&lt;/AuNomDe&gt;}{\rtlch\fcs1 \af0 \ltrch\fcs0 \insrsid2717607\charrsid11825283 _x000d__x000a_\par &lt;&lt;&lt;}{\rtlch\fcs1 \af0 \ltrch\fcs0 \cs15\v\f1\fs20\cf9\insrsid2717607\charrsid11825283 &lt;/RepeatBlock-By&gt;}{\rtlch\fcs1 \af0 \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DocAmend&gt;}{\rtlch\fcs1 \af0 \ltrch\fcs0 \insrsid2717607\charrsid11825283 #}{\rtlch\fcs1 \af0 \ltrch\fcs0 \cs16\v\cf15\insrsid2717607\charrsid11825283 _x000d__x000a_MNU[OPTPROPOSALCOD][OPTPROPOSALCNS][OPTPROPOSALNLE]@CHOICE@CODEMNU}{\rtlch\fcs1 \af0 \ltrch\fcs0 \insrsid2717607\charrsid11825283 #}{\rtlch\fcs1 \af0 \ltrch\fcs0 \cs15\b0\v\f1\fs20\cf9\insrsid2717607\charrsid11825283 &lt;/DocAmend&gt;}{\rtlch\fcs1 \af0 _x000d__x000a_\ltrch\fcs0 \insrsid2717607\charrsid11825283 _x000d__x000a_\par }\pard \ltrpar\s19\ql \li0\ri0\keepn\nowidctlpar\wrapdefault\aspalpha\aspnum\faauto\adjustright\rin0\lin0\itap0\pararsid2717607 {\rtlch\fcs1 \af0 \ltrch\fcs0 \cs15\b0\v\f1\fs20\cf9\insrsid2717607\charrsid11825283 &lt;Article&gt;}{\rtlch\fcs1 \af0 \ltrch\fcs0 _x000d__x000a_\insrsid2717607\charrsid11825283 #}{\rtlch\fcs1 \af0 \ltrch\fcs0 \cs16\v\cf15\insrsid2717607\charrsid11825283 MNU[AMACTPARTYES][AMACTPARTNO]@CHOICE@AMACTMNU}{\rtlch\fcs1 \af0 \ltrch\fcs0 \insrsid2717607\charrsid11825283 #}{\rtlch\fcs1 \af0 \ltrch\fcs0 _x000d__x000a_\cs15\b0\v\f1\fs20\cf9\insrsid2717607\charrsid11825283 &lt;/Article&gt;}{\rtlch\fcs1 \af0 \ltrch\fcs0 \insrsid2717607\charrsid11825283 _x000d__x000a_\par }\pard\plain \ltrpar\ql \li0\ri0\keepn\widctlpar\wrapdefault\aspalpha\aspnum\faauto\adjustright\rin0\lin0\itap0\pararsid2717607 \rtlch\fcs1 \af0\afs20\alang1025 \ltrch\fcs0 \fs24\lang2057\langfe2057\cgrid\langnp2057\langfenp2057 {\rtlch\fcs1 \af0 _x000d__x000a_\ltrch\fcs0 \cs15\v\f1\fs20\cf9\insrsid2717607\charrsid11825283 &lt;DocAmend2&gt;&lt;OptDel&gt;}{\rtlch\fcs1 \af0 \ltrch\fcs0 \insrsid2717607\charrsid11825283 #}{\rtlch\fcs1 \af0 \ltrch\fcs0 \cs16\v\cf15\insrsid2717607\charrsid11825283 _x000d__x000a_MNU[OPTNRACTYES][NOTAPP]@CHOICE@AMACTMNU}{\rtlch\fcs1 \af0 \ltrch\fcs0 \insrsid2717607\charrsid11825283 #}{\rtlch\fcs1 \af0 \ltrch\fcs0 \cs15\v\f1\fs20\cf9\insrsid2717607\charrsid11825283 &lt;/OptDel&gt;&lt;/DocAmend2&gt;}{\rtlch\fcs1 \af0 \ltrch\fcs0 _x000d__x000a_\insrsid2717607\charrsid11825283 _x000d__x000a_\par }\pard \ltrpar\ql \li0\ri0\widctlpar\wrapdefault\aspalpha\aspnum\faauto\adjustright\rin0\lin0\itap0\pararsid2717607 {\rtlch\fcs1 \af0 \ltrch\fcs0 \cs15\v\f1\fs20\cf9\insrsid2717607\charrsid11825283 &lt;Article2&gt;&lt;OptDel&gt;}{\rtlch\fcs1 \af0 \ltrch\fcs0 _x000d__x000a_\insrsid2717607\charrsid11825283 #}{\rtlch\fcs1 \af0 \ltrch\fcs0 \cs16\v\cf15\insrsid2717607\charrsid11825283 MNU[OPTACTPARTYES][NOTAPP]@CHOICE@AMACTMNU}{\rtlch\fcs1 \af0 \ltrch\fcs0 \insrsid2717607\charrsid11825283 #}{\rtlch\fcs1 \af0 \ltrch\fcs0 _x000d__x000a_\cs15\v\f1\fs20\cf9\insrsid2717607\charrsid11825283 &lt;/OptDel&gt;&lt;/Article2&gt;}{\rtlch\fcs1 \af0 \ltrch\fcs0 \insrsid2717607\charrsid11825283 _x000d__x000a_\par \ltrrow}\trowd \irow0\irowband0\ltrrow\ts11\trqc\trgaph340\trleft-340\trftsWidth3\trwWidth9752\trftsWidthB3\trftsWidthA3\trpaddl340\trpaddr340\trpaddfl3\trpaddfr3\tblind0\tblindtype3 \clvertalt\clbrdrt\brdrtbl \clbrdrl\brdrtbl \clbrdrb\brdrtbl \clbrdrr_x000d__x000a_\brdrtbl \cltxlrtb\clftsWidth3\clwWidth9752\clshdrawnil \cellx9412\pard \ltrpar\ql \li0\ri0\keepn\widctlpar\intbl\wrapdefault\aspalpha\aspnum\faauto\adjustright\rin0\lin0\pararsid10630121 {\rtlch\fcs1 \af0 \ltrch\fcs0 \insrsid2717607\charrsid11825283 _x000d__x000a_\cell }\pard \ltrpar\ql \li0\ri0\widctlpar\intbl\wrapdefault\aspalpha\aspnum\faauto\adjustright\rin0\lin0 {\rtlch\fcs1 \af0 \ltrch\fcs0 \insrsid2717607\charrsid11825283 \trowd \irow0\irowband0\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irow1\irowband1\ltrrow\ts11\trqc\trgaph340\trleft-340\trftsWidth3\trwWidth9752\trftsWidthB3\trftsWidthA3\trpaddl340\trpaddr340\trpaddfl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0630121 \rtlch\fcs1 \af0\afs20\alang1025 \ltrch\fcs0 \i\fs24\lang2057\langfe2057\cgrid\langnp2057\langfenp2057 {_x000d__x000a_\rtlch\fcs1 \af0 \ltrch\fcs0 \insrsid2717607\charrsid11825283 #}{\rtlch\fcs1 \af0 \ltrch\fcs0 \cs16\v\cf15\insrsid2717607\charrsid11825283 MNU[OPTLEFTAMACT][LEFTPROP]@CHOICE@AMACTMNU}{\rtlch\fcs1 \af0 \ltrch\fcs0 \insrsid2717607\charrsid11825283 #\cell _x000d__x000a_Amendment\cell }\pard\plain \ltrpar\ql \li0\ri0\widctlpar\intbl\wrapdefault\aspalpha\aspnum\faauto\adjustright\rin0\lin0 \rtlch\fcs1 \af0\afs20\alang1025 \ltrch\fcs0 \fs24\lang2057\langfe2057\cgrid\langnp2057\langfenp2057 {\rtlch\fcs1 \af0 \ltrch\fcs0 _x000d__x000a_\insrsid2717607\charrsid11825283 \trowd \irow1\irowband1\ltrrow\ts11\trqc\trgaph340\trleft-340\trftsWidth3\trwWidth9752\trftsWidthB3\trftsWidthA3\trpaddl340\trpaddr340\trpaddfl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2024389 \rtlch\fcs1 \af0\afs20\alang1025 \ltrch\fcs0 \fs24\lang2057\langfe2057\cgrid\langnp2057\langfenp2057 {\rtlch\fcs1 \af0 _x000d__x000a_\ltrch\fcs0 \insrsid2717607\charrsid11825283 ##\cell ##}{\rtlch\fcs1 \af0\afs24 \ltrch\fcs0 \insrsid2717607\charrsid11825283 \cell }\pard\plain \ltrpar\ql \li0\ri0\widctlpar\intbl\wrapdefault\aspalpha\aspnum\faauto\adjustright\rin0\lin0 \rtlch\fcs1 _x000d__x000a_\af0\afs20\alang1025 \ltrch\fcs0 \fs24\lang2057\langfe2057\cgrid\langnp2057\langfenp2057 {\rtlch\fcs1 \af0 \ltrch\fcs0 \insrsid2717607\charrsid11825283 \trowd \irow2\irowband2\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717607 \rtlch\fcs1 \af0\afs20\alang1025 \ltrch\fcs0 \fs24\lang1024\langfe1024\cgrid\noproof\langnp2057\langfenp2057 {\rtlch\fcs1 \af0 _x000d__x000a_\ltrch\fcs0 \noproof0\insrsid2717607\charrsid11825283 Or. }{\rtlch\fcs1 \af0 \ltrch\fcs0 \cs15\v\f1\fs20\cf9\noproof0\insrsid2717607\charrsid11825283 &lt;Original&gt;}{\rtlch\fcs1 \af0 \ltrch\fcs0 \noproof0\insrsid2717607\charrsid11825283 #}{\rtlch\fcs1 \af0 _x000d__x000a_\ltrch\fcs0 \cs16\v\cf15\noproof0\insrsid2717607\charrsid11825283 KEY(MAIN/LANGMIN)sh@ORLANGMSG@}{\rtlch\fcs1 \af0 \ltrch\fcs0 \noproof0\insrsid2717607\charrsid11825283 #}{\rtlch\fcs1 \af0 \ltrch\fcs0 _x000d__x000a_\cs15\v\f1\fs20\cf9\noproof0\insrsid2717607\charrsid11825283 &lt;/Original&gt;}{\rtlch\fcs1 \af0 \ltrch\fcs0 \noproof0\insrsid2717607\charrsid11825283 _x000d__x000a_\par }\pard\plain \ltrpar\s22\qc \li0\ri0\sb240\nowidctlpar\wrapdefault\aspalpha\aspnum\faauto\adjustright\rin0\lin0\itap0\pararsid2717607 \rtlch\fcs1 \af0\afs20\alang1025 \ltrch\fcs0 \i\fs24\lang2057\langfe2057\cgrid\langnp2057\langfenp2057 {\rtlch\fcs1 \af0 _x000d__x000a_\ltrch\fcs0 \cs15\i0\v\f1\fs20\cf9\insrsid2717607\charrsid11825283 &lt;OptDel&gt;}{\rtlch\fcs1 \af0 \ltrch\fcs0 \insrsid2717607\charrsid11825283 #}{\rtlch\fcs1 \af0 \ltrch\fcs0 \cs16\v\cf15\insrsid2717607\charrsid11825283 MNU[CROSSREFNO][CROSSREFYES]@CHOICE@}{_x000d__x000a_\rtlch\fcs1 \af0 \ltrch\fcs0 \insrsid2717607\charrsid11825283 #}{\rtlch\fcs1 \af0 \ltrch\fcs0 \cs15\i0\v\f1\fs20\cf9\insrsid2717607\charrsid11825283 &lt;/OptDel&gt;}{\rtlch\fcs1 \af0 \ltrch\fcs0 \insrsid2717607\charrsid11825283 _x000d__x000a_\par }\pard\plain \ltrpar\s23\qc \li0\ri0\sb240\sa240\keepn\nowidctlpar\wrapdefault\aspalpha\aspnum\faauto\adjustright\rin0\lin0\itap0\pararsid2717607 \rtlch\fcs1 \af0\afs20\alang1025 \ltrch\fcs0 _x000d__x000a_\i\fs24\lang1024\langfe1024\cgrid\noproof\langnp2057\langfenp2057 {\rtlch\fcs1 \af0 \ltrch\fcs0 \cs15\i0\v\f1\fs20\cf9\noproof0\insrsid2717607\charrsid11825283 &lt;TitreJust&gt;}{\rtlch\fcs1 \af0 \ltrch\fcs0 \noproof0\insrsid2717607\charrsid11825283 _x000d__x000a_Justification}{\rtlch\fcs1 \af0 \ltrch\fcs0 \cs15\i0\v\f1\fs20\cf9\noproof0\insrsid2717607\charrsid11825283 &lt;/TitreJust&gt;}{\rtlch\fcs1 \af0 \ltrch\fcs0 \noproof0\insrsid2717607\charrsid11825283 _x000d__x000a_\par }\pard\plain \ltrpar\s21\ql \li0\ri0\sa240\nowidctlpar\wrapdefault\aspalpha\aspnum\faauto\adjustright\rin0\lin0\itap0\pararsid2717607 \rtlch\fcs1 \af0\afs20\alang1025 \ltrch\fcs0 \i\fs24\lang1024\langfe1024\cgrid\noproof\langnp2057\langfenp2057 {_x000d__x000a_\rtlch\fcs1 \af0 \ltrch\fcs0 \cs15\i0\v\f1\fs20\cf9\noproof0\insrsid2717607\charrsid11825283 &lt;OptDelPrev&gt;}{\rtlch\fcs1 \af0 \ltrch\fcs0 \noproof0\insrsid2717607\charrsid11825283 #}{\rtlch\fcs1 \af0 \ltrch\fcs0 _x000d__x000a_\cs16\v\cf15\noproof0\insrsid2717607\charrsid11825283 MNU[TEXTJUSTYES][TEXTJUSTNO]@CHOICE@}{\rtlch\fcs1 \af0 \ltrch\fcs0 \noproof0\insrsid2717607\charrsid11825283 #}{\rtlch\fcs1 \af0 \ltrch\fcs0 _x000d__x000a_\cs15\i0\v\f1\fs20\cf9\noproof0\insrsid2717607\charrsid11825283 &lt;/OptDelPrev&gt;}{\rtlch\fcs1 \af0 \ltrch\fcs0 \noproof0\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d_x000d__x000a_df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62"/>
    <w:docVar w:name="TXTAUTHOR" w:val="Burkhard Balz, Pervenche Berès"/>
    <w:docVar w:name="TXTLANGUE" w:val="EN"/>
    <w:docVar w:name="TXTLANGUEMIN" w:val="en"/>
    <w:docVar w:name="TXTNRC" w:val="0319/2017"/>
    <w:docVar w:name="TXTNRCOM" w:val="(2017)0536"/>
    <w:docVar w:name="TXTNRFIRSTAM" w:val="342"/>
    <w:docVar w:name="TXTNRLASTAM" w:val="579"/>
    <w:docVar w:name="TXTNRPE" w:val="627.678"/>
    <w:docVar w:name="TXTNRPE2" w:val="625.358"/>
    <w:docVar w:name="TXTNRPROC" w:val="2017/0230"/>
    <w:docVar w:name="TXTPEorAP" w:val="PE"/>
    <w:docVar w:name="TXTROUTE" w:val="AM\1162464XM.docx"/>
    <w:docVar w:name="TXTTITLE" w:val="on the proposal for a regulation of the European Parliament and of the Council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
    <w:docVar w:name="TXTVERSION" w:val="01-00"/>
    <w:docVar w:name="TXTVERSION2" w:val="01-00"/>
  </w:docVars>
  <w:rsids>
    <w:rsidRoot w:val="00FC79E7"/>
    <w:rsid w:val="00010923"/>
    <w:rsid w:val="000111BD"/>
    <w:rsid w:val="00041EC6"/>
    <w:rsid w:val="00073830"/>
    <w:rsid w:val="00075DBE"/>
    <w:rsid w:val="000B0781"/>
    <w:rsid w:val="000B611B"/>
    <w:rsid w:val="000B7181"/>
    <w:rsid w:val="000E37D9"/>
    <w:rsid w:val="000E7234"/>
    <w:rsid w:val="000F2A80"/>
    <w:rsid w:val="000F3986"/>
    <w:rsid w:val="00126BC4"/>
    <w:rsid w:val="00126C3A"/>
    <w:rsid w:val="00150057"/>
    <w:rsid w:val="00166CCB"/>
    <w:rsid w:val="00184F2D"/>
    <w:rsid w:val="001A4802"/>
    <w:rsid w:val="001B761C"/>
    <w:rsid w:val="001C2054"/>
    <w:rsid w:val="001C502E"/>
    <w:rsid w:val="001D13C9"/>
    <w:rsid w:val="001D5CC4"/>
    <w:rsid w:val="001F0FDD"/>
    <w:rsid w:val="00231EA7"/>
    <w:rsid w:val="00236619"/>
    <w:rsid w:val="002420DD"/>
    <w:rsid w:val="00255EF5"/>
    <w:rsid w:val="002574CB"/>
    <w:rsid w:val="002802BF"/>
    <w:rsid w:val="00280EA6"/>
    <w:rsid w:val="00282209"/>
    <w:rsid w:val="002A1C82"/>
    <w:rsid w:val="002A3D98"/>
    <w:rsid w:val="002B6A7B"/>
    <w:rsid w:val="002C5761"/>
    <w:rsid w:val="002F4945"/>
    <w:rsid w:val="002F4E49"/>
    <w:rsid w:val="0030015B"/>
    <w:rsid w:val="003003A7"/>
    <w:rsid w:val="003045AF"/>
    <w:rsid w:val="00315664"/>
    <w:rsid w:val="00322475"/>
    <w:rsid w:val="003265D0"/>
    <w:rsid w:val="00326618"/>
    <w:rsid w:val="00360FE9"/>
    <w:rsid w:val="00363AD3"/>
    <w:rsid w:val="003743DE"/>
    <w:rsid w:val="00375ECD"/>
    <w:rsid w:val="0037660F"/>
    <w:rsid w:val="00384E84"/>
    <w:rsid w:val="00390283"/>
    <w:rsid w:val="003923F7"/>
    <w:rsid w:val="003B5517"/>
    <w:rsid w:val="003D466C"/>
    <w:rsid w:val="003E43AC"/>
    <w:rsid w:val="003E5F28"/>
    <w:rsid w:val="003F21EB"/>
    <w:rsid w:val="003F3B0C"/>
    <w:rsid w:val="00405AF5"/>
    <w:rsid w:val="0041282C"/>
    <w:rsid w:val="00422BB2"/>
    <w:rsid w:val="004367B3"/>
    <w:rsid w:val="00441413"/>
    <w:rsid w:val="00441D7D"/>
    <w:rsid w:val="00461E32"/>
    <w:rsid w:val="00495E20"/>
    <w:rsid w:val="004B3E4E"/>
    <w:rsid w:val="004B463B"/>
    <w:rsid w:val="004C284A"/>
    <w:rsid w:val="004D32B0"/>
    <w:rsid w:val="004E0AAC"/>
    <w:rsid w:val="004F2903"/>
    <w:rsid w:val="00507ECA"/>
    <w:rsid w:val="00517B91"/>
    <w:rsid w:val="00537887"/>
    <w:rsid w:val="005442CE"/>
    <w:rsid w:val="00547F73"/>
    <w:rsid w:val="00555212"/>
    <w:rsid w:val="00557617"/>
    <w:rsid w:val="0056455E"/>
    <w:rsid w:val="0056675D"/>
    <w:rsid w:val="00567DDF"/>
    <w:rsid w:val="00571479"/>
    <w:rsid w:val="00591884"/>
    <w:rsid w:val="005A7EB4"/>
    <w:rsid w:val="005B32E3"/>
    <w:rsid w:val="005C2D7E"/>
    <w:rsid w:val="005E01B8"/>
    <w:rsid w:val="005E50C2"/>
    <w:rsid w:val="0060143E"/>
    <w:rsid w:val="00607ABE"/>
    <w:rsid w:val="0061004E"/>
    <w:rsid w:val="006337D4"/>
    <w:rsid w:val="00637384"/>
    <w:rsid w:val="00660525"/>
    <w:rsid w:val="0066168A"/>
    <w:rsid w:val="00665DDA"/>
    <w:rsid w:val="00672807"/>
    <w:rsid w:val="006820BA"/>
    <w:rsid w:val="00684821"/>
    <w:rsid w:val="00695CC1"/>
    <w:rsid w:val="006A124A"/>
    <w:rsid w:val="006A2838"/>
    <w:rsid w:val="006B4B58"/>
    <w:rsid w:val="006B6438"/>
    <w:rsid w:val="006D6B15"/>
    <w:rsid w:val="006F3F81"/>
    <w:rsid w:val="006F3F89"/>
    <w:rsid w:val="006F4B73"/>
    <w:rsid w:val="00702F62"/>
    <w:rsid w:val="007059E9"/>
    <w:rsid w:val="00706049"/>
    <w:rsid w:val="00714209"/>
    <w:rsid w:val="007152AF"/>
    <w:rsid w:val="00736FBA"/>
    <w:rsid w:val="007528DB"/>
    <w:rsid w:val="007659AC"/>
    <w:rsid w:val="0078192B"/>
    <w:rsid w:val="0079060C"/>
    <w:rsid w:val="007A42AB"/>
    <w:rsid w:val="007C71DE"/>
    <w:rsid w:val="007D3AE7"/>
    <w:rsid w:val="007D6ED1"/>
    <w:rsid w:val="008064FC"/>
    <w:rsid w:val="00813551"/>
    <w:rsid w:val="00822C94"/>
    <w:rsid w:val="0083251F"/>
    <w:rsid w:val="00835C66"/>
    <w:rsid w:val="008363E4"/>
    <w:rsid w:val="00851460"/>
    <w:rsid w:val="00854897"/>
    <w:rsid w:val="00860819"/>
    <w:rsid w:val="0087052C"/>
    <w:rsid w:val="00874862"/>
    <w:rsid w:val="00875A9C"/>
    <w:rsid w:val="00887FDC"/>
    <w:rsid w:val="00895C3E"/>
    <w:rsid w:val="008A3D02"/>
    <w:rsid w:val="008A6F32"/>
    <w:rsid w:val="008A7116"/>
    <w:rsid w:val="008B7F53"/>
    <w:rsid w:val="008F0DDD"/>
    <w:rsid w:val="00900CAE"/>
    <w:rsid w:val="00904AD5"/>
    <w:rsid w:val="009154FF"/>
    <w:rsid w:val="00916279"/>
    <w:rsid w:val="00917A85"/>
    <w:rsid w:val="00966038"/>
    <w:rsid w:val="0099160F"/>
    <w:rsid w:val="00991D90"/>
    <w:rsid w:val="009959E7"/>
    <w:rsid w:val="009A0929"/>
    <w:rsid w:val="009A36BB"/>
    <w:rsid w:val="009A65D8"/>
    <w:rsid w:val="009B0305"/>
    <w:rsid w:val="009C681A"/>
    <w:rsid w:val="00A14CF8"/>
    <w:rsid w:val="00A15973"/>
    <w:rsid w:val="00A2242F"/>
    <w:rsid w:val="00A233E9"/>
    <w:rsid w:val="00A37D5B"/>
    <w:rsid w:val="00A46736"/>
    <w:rsid w:val="00A507FC"/>
    <w:rsid w:val="00A5426B"/>
    <w:rsid w:val="00A845EF"/>
    <w:rsid w:val="00A93389"/>
    <w:rsid w:val="00A93F8C"/>
    <w:rsid w:val="00AA01D8"/>
    <w:rsid w:val="00AA0D2E"/>
    <w:rsid w:val="00AA3275"/>
    <w:rsid w:val="00AA715B"/>
    <w:rsid w:val="00AB74D6"/>
    <w:rsid w:val="00AC2442"/>
    <w:rsid w:val="00AC7149"/>
    <w:rsid w:val="00AE4459"/>
    <w:rsid w:val="00AF25FC"/>
    <w:rsid w:val="00AF2819"/>
    <w:rsid w:val="00AF2EB4"/>
    <w:rsid w:val="00AF5A77"/>
    <w:rsid w:val="00B10564"/>
    <w:rsid w:val="00B41B4D"/>
    <w:rsid w:val="00B442A0"/>
    <w:rsid w:val="00B64BFD"/>
    <w:rsid w:val="00B67A34"/>
    <w:rsid w:val="00B77A45"/>
    <w:rsid w:val="00B8066A"/>
    <w:rsid w:val="00B85286"/>
    <w:rsid w:val="00B90B7F"/>
    <w:rsid w:val="00BA208A"/>
    <w:rsid w:val="00BA48D2"/>
    <w:rsid w:val="00BA7A72"/>
    <w:rsid w:val="00BC1B1F"/>
    <w:rsid w:val="00BC2651"/>
    <w:rsid w:val="00BD307D"/>
    <w:rsid w:val="00BE0C84"/>
    <w:rsid w:val="00BF5FE0"/>
    <w:rsid w:val="00C07BF6"/>
    <w:rsid w:val="00C10F61"/>
    <w:rsid w:val="00C22CC4"/>
    <w:rsid w:val="00C35E35"/>
    <w:rsid w:val="00C36AB5"/>
    <w:rsid w:val="00C41E32"/>
    <w:rsid w:val="00C92798"/>
    <w:rsid w:val="00C97D04"/>
    <w:rsid w:val="00CA0A73"/>
    <w:rsid w:val="00CA2F49"/>
    <w:rsid w:val="00CB34F1"/>
    <w:rsid w:val="00CB7B07"/>
    <w:rsid w:val="00CC3983"/>
    <w:rsid w:val="00CE49DD"/>
    <w:rsid w:val="00D005A3"/>
    <w:rsid w:val="00D00CC7"/>
    <w:rsid w:val="00D100D1"/>
    <w:rsid w:val="00D14FCE"/>
    <w:rsid w:val="00D15308"/>
    <w:rsid w:val="00D1583C"/>
    <w:rsid w:val="00D15D1E"/>
    <w:rsid w:val="00D20778"/>
    <w:rsid w:val="00D31348"/>
    <w:rsid w:val="00D677D5"/>
    <w:rsid w:val="00D70971"/>
    <w:rsid w:val="00D755F1"/>
    <w:rsid w:val="00D767AC"/>
    <w:rsid w:val="00D82FCC"/>
    <w:rsid w:val="00D94AA2"/>
    <w:rsid w:val="00DB429F"/>
    <w:rsid w:val="00DC4160"/>
    <w:rsid w:val="00DC6A1B"/>
    <w:rsid w:val="00DE672F"/>
    <w:rsid w:val="00E14CB8"/>
    <w:rsid w:val="00E15A86"/>
    <w:rsid w:val="00E23AB7"/>
    <w:rsid w:val="00E25DC5"/>
    <w:rsid w:val="00E44BB0"/>
    <w:rsid w:val="00E471BE"/>
    <w:rsid w:val="00E57F50"/>
    <w:rsid w:val="00E660E2"/>
    <w:rsid w:val="00EB691D"/>
    <w:rsid w:val="00EC2A7D"/>
    <w:rsid w:val="00EC7956"/>
    <w:rsid w:val="00EE011D"/>
    <w:rsid w:val="00EE46A0"/>
    <w:rsid w:val="00EF03A3"/>
    <w:rsid w:val="00F27170"/>
    <w:rsid w:val="00F36AC1"/>
    <w:rsid w:val="00F459F7"/>
    <w:rsid w:val="00F66FA0"/>
    <w:rsid w:val="00F70F2D"/>
    <w:rsid w:val="00F92B49"/>
    <w:rsid w:val="00FA192C"/>
    <w:rsid w:val="00FA3F75"/>
    <w:rsid w:val="00FC1B08"/>
    <w:rsid w:val="00FC79E7"/>
    <w:rsid w:val="00FD05BD"/>
    <w:rsid w:val="00FD431F"/>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05FCAE"/>
  <w15:chartTrackingRefBased/>
  <w15:docId w15:val="{F7304279-E07E-4906-94C2-A13227F4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paragraph" w:customStyle="1" w:styleId="EntPE">
    <w:name w:val="EntPE"/>
    <w:basedOn w:val="Normal12"/>
    <w:rsid w:val="00BF5FE0"/>
    <w:pPr>
      <w:jc w:val="center"/>
    </w:pPr>
    <w:rPr>
      <w:sz w:val="56"/>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lang w:val="fr-FR"/>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lang w:val="fr-FR"/>
    </w:rPr>
  </w:style>
  <w:style w:type="paragraph" w:customStyle="1" w:styleId="EPLogo">
    <w:name w:val="EPLogo"/>
    <w:basedOn w:val="Normal"/>
    <w:qFormat/>
    <w:rsid w:val="009154FF"/>
    <w:pPr>
      <w:jc w:val="right"/>
    </w:pPr>
  </w:style>
  <w:style w:type="paragraph" w:customStyle="1" w:styleId="CommitteeAM">
    <w:name w:val="CommitteeAM"/>
    <w:basedOn w:val="Normal"/>
    <w:rsid w:val="00BF5FE0"/>
    <w:pPr>
      <w:spacing w:before="240" w:after="600"/>
      <w:jc w:val="center"/>
    </w:pPr>
    <w:rPr>
      <w:i/>
    </w:rPr>
  </w:style>
  <w:style w:type="paragraph" w:customStyle="1" w:styleId="ZDateAM">
    <w:name w:val="ZDateAM"/>
    <w:basedOn w:val="Normal"/>
    <w:rsid w:val="00BF5FE0"/>
    <w:pPr>
      <w:tabs>
        <w:tab w:val="right" w:pos="9356"/>
      </w:tabs>
      <w:spacing w:after="480"/>
    </w:pPr>
    <w:rPr>
      <w:noProof/>
    </w:rPr>
  </w:style>
  <w:style w:type="paragraph" w:customStyle="1" w:styleId="ProjRap">
    <w:name w:val="ProjRap"/>
    <w:basedOn w:val="Normal"/>
    <w:rsid w:val="00BF5FE0"/>
    <w:pPr>
      <w:tabs>
        <w:tab w:val="right" w:pos="9356"/>
      </w:tabs>
    </w:pPr>
    <w:rPr>
      <w:b/>
      <w:noProof/>
    </w:rPr>
  </w:style>
  <w:style w:type="paragraph" w:customStyle="1" w:styleId="PELeft">
    <w:name w:val="PELeft"/>
    <w:basedOn w:val="Normal"/>
    <w:rsid w:val="00BF5FE0"/>
    <w:pPr>
      <w:spacing w:before="40" w:after="40"/>
    </w:pPr>
    <w:rPr>
      <w:rFonts w:ascii="Arial" w:hAnsi="Arial" w:cs="Arial"/>
      <w:sz w:val="22"/>
      <w:szCs w:val="22"/>
      <w:lang w:val="fr-FR"/>
    </w:rPr>
  </w:style>
  <w:style w:type="paragraph" w:customStyle="1" w:styleId="PERight">
    <w:name w:val="PERight"/>
    <w:basedOn w:val="Normal"/>
    <w:next w:val="Normal"/>
    <w:rsid w:val="00BF5FE0"/>
    <w:pPr>
      <w:jc w:val="right"/>
    </w:pPr>
    <w:rPr>
      <w:rFonts w:ascii="Arial" w:hAnsi="Arial" w:cs="Arial"/>
      <w:sz w:val="22"/>
      <w:szCs w:val="22"/>
      <w:lang w:val="fr-FR"/>
    </w:rPr>
  </w:style>
  <w:style w:type="character" w:customStyle="1" w:styleId="Footer2Middle">
    <w:name w:val="Footer2Middle"/>
    <w:rsid w:val="00BF5FE0"/>
    <w:rPr>
      <w:rFonts w:ascii="Arial" w:cs="Arial"/>
      <w:b w:val="0"/>
      <w:i/>
      <w:color w:val="C0C0C0"/>
      <w:sz w:val="22"/>
    </w:rPr>
  </w:style>
  <w:style w:type="paragraph" w:styleId="Revision">
    <w:name w:val="Revision"/>
    <w:hidden/>
    <w:uiPriority w:val="99"/>
    <w:semiHidden/>
    <w:rsid w:val="000E37D9"/>
    <w:rPr>
      <w:sz w:val="24"/>
    </w:rPr>
  </w:style>
  <w:style w:type="paragraph" w:styleId="BalloonText">
    <w:name w:val="Balloon Text"/>
    <w:basedOn w:val="Normal"/>
    <w:link w:val="BalloonTextChar"/>
    <w:rsid w:val="000E37D9"/>
    <w:rPr>
      <w:rFonts w:ascii="Segoe UI" w:hAnsi="Segoe UI" w:cs="Segoe UI"/>
      <w:sz w:val="18"/>
      <w:szCs w:val="18"/>
    </w:rPr>
  </w:style>
  <w:style w:type="character" w:customStyle="1" w:styleId="BalloonTextChar">
    <w:name w:val="Balloon Text Char"/>
    <w:basedOn w:val="DefaultParagraphFont"/>
    <w:link w:val="BalloonText"/>
    <w:rsid w:val="000E37D9"/>
    <w:rPr>
      <w:rFonts w:ascii="Segoe UI" w:hAnsi="Segoe UI" w:cs="Segoe UI"/>
      <w:sz w:val="18"/>
      <w:szCs w:val="18"/>
    </w:rPr>
  </w:style>
  <w:style w:type="character" w:styleId="CommentReference">
    <w:name w:val="annotation reference"/>
    <w:basedOn w:val="DefaultParagraphFont"/>
    <w:rsid w:val="006820BA"/>
    <w:rPr>
      <w:sz w:val="16"/>
      <w:szCs w:val="16"/>
    </w:rPr>
  </w:style>
  <w:style w:type="paragraph" w:styleId="CommentText">
    <w:name w:val="annotation text"/>
    <w:basedOn w:val="Normal"/>
    <w:link w:val="CommentTextChar"/>
    <w:rsid w:val="006820BA"/>
    <w:rPr>
      <w:sz w:val="20"/>
    </w:rPr>
  </w:style>
  <w:style w:type="character" w:customStyle="1" w:styleId="CommentTextChar">
    <w:name w:val="Comment Text Char"/>
    <w:basedOn w:val="DefaultParagraphFont"/>
    <w:link w:val="CommentText"/>
    <w:rsid w:val="006820BA"/>
  </w:style>
  <w:style w:type="paragraph" w:styleId="CommentSubject">
    <w:name w:val="annotation subject"/>
    <w:basedOn w:val="CommentText"/>
    <w:next w:val="CommentText"/>
    <w:link w:val="CommentSubjectChar"/>
    <w:rsid w:val="006820BA"/>
    <w:rPr>
      <w:b/>
      <w:bCs/>
    </w:rPr>
  </w:style>
  <w:style w:type="character" w:customStyle="1" w:styleId="CommentSubjectChar">
    <w:name w:val="Comment Subject Char"/>
    <w:basedOn w:val="CommentTextChar"/>
    <w:link w:val="CommentSubject"/>
    <w:rsid w:val="006820BA"/>
    <w:rPr>
      <w:b/>
      <w:bCs/>
    </w:rPr>
  </w:style>
  <w:style w:type="character" w:styleId="Hyperlink">
    <w:name w:val="Hyperlink"/>
    <w:unhideWhenUsed/>
    <w:rsid w:val="002420DD"/>
    <w:rPr>
      <w:color w:val="0563C1"/>
      <w:u w:val="single"/>
    </w:rPr>
  </w:style>
  <w:style w:type="character" w:styleId="FollowedHyperlink">
    <w:name w:val="FollowedHyperlink"/>
    <w:basedOn w:val="DefaultParagraphFont"/>
    <w:rsid w:val="00D00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156A-47B7-425A-807D-A40A7668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41264</Words>
  <Characters>286969</Characters>
  <Application>Microsoft Office Word</Application>
  <DocSecurity>0</DocSecurity>
  <Lines>2391</Lines>
  <Paragraphs>655</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327578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ILIEVA Kunka</dc:creator>
  <cp:keywords/>
  <dc:description/>
  <cp:lastModifiedBy>ILIEVA Kunka</cp:lastModifiedBy>
  <cp:revision>2</cp:revision>
  <cp:lastPrinted>2007-06-22T14:02:00Z</cp:lastPrinted>
  <dcterms:created xsi:type="dcterms:W3CDTF">2018-09-18T07:52:00Z</dcterms:created>
  <dcterms:modified xsi:type="dcterms:W3CDTF">2018-09-18T07:52:00Z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XM</vt:lpwstr>
  </property>
  <property fmtid="{D5CDD505-2E9C-101B-9397-08002B2CF9AE}" pid="3" name="Created with">
    <vt:lpwstr>9.4.0 Build [20180708]</vt:lpwstr>
  </property>
  <property fmtid="{D5CDD505-2E9C-101B-9397-08002B2CF9AE}" pid="4" name="LastEdited with">
    <vt:lpwstr>9.4.0 Build [20180708]</vt:lpwstr>
  </property>
  <property fmtid="{D5CDD505-2E9C-101B-9397-08002B2CF9AE}" pid="5" name="&lt;FdR&gt;">
    <vt:lpwstr>1162464</vt:lpwstr>
  </property>
  <property fmtid="{D5CDD505-2E9C-101B-9397-08002B2CF9AE}" pid="6" name="&lt;Type&gt;">
    <vt:lpwstr>AM</vt:lpwstr>
  </property>
  <property fmtid="{D5CDD505-2E9C-101B-9397-08002B2CF9AE}" pid="7" name="&lt;ModelCod&gt;">
    <vt:lpwstr>\\eiciBRUpr1\pdocep$\DocEP\DOCS\General\AM\AM_Leg\AM_Com_Leg\AM_Com_LegReport.dot(17/02/2016 11:46:16)</vt:lpwstr>
  </property>
  <property fmtid="{D5CDD505-2E9C-101B-9397-08002B2CF9AE}" pid="8" name="&lt;ModelTra&gt;">
    <vt:lpwstr>\\eiciBRUpr1\pdocep$\DocEP\TRANSFIL\EN\AM_Com_LegReport.EN(19/02/2018 16:26:56)</vt:lpwstr>
  </property>
  <property fmtid="{D5CDD505-2E9C-101B-9397-08002B2CF9AE}" pid="9" name="&lt;Model&gt;">
    <vt:lpwstr>AM_Com_LegReport</vt:lpwstr>
  </property>
  <property fmtid="{D5CDD505-2E9C-101B-9397-08002B2CF9AE}" pid="10" name="FooterPath">
    <vt:lpwstr>AM\1162464XM.docx</vt:lpwstr>
  </property>
  <property fmtid="{D5CDD505-2E9C-101B-9397-08002B2CF9AE}" pid="11" name="PE number">
    <vt:lpwstr>627.678</vt:lpwstr>
  </property>
  <property fmtid="{D5CDD505-2E9C-101B-9397-08002B2CF9AE}" pid="12" name="SubscribeElise">
    <vt:lpwstr/>
  </property>
  <property fmtid="{D5CDD505-2E9C-101B-9397-08002B2CF9AE}" pid="13" name="SendToEpades">
    <vt:lpwstr>OK(AMNUM) - 2018/09/18 09:51</vt:lpwstr>
  </property>
</Properties>
</file>